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BEDEB" w14:textId="35AA8765" w:rsidR="00553312" w:rsidRPr="00E70324" w:rsidRDefault="00637261" w:rsidP="00F16DC1">
      <w:pPr>
        <w:rPr>
          <w:sz w:val="240"/>
          <w:szCs w:val="240"/>
        </w:rPr>
      </w:pPr>
      <w:bookmarkStart w:id="0" w:name="_Toc131410708"/>
      <w:bookmarkStart w:id="1" w:name="_Toc223695327"/>
      <w:bookmarkStart w:id="2" w:name="_Toc231992732"/>
      <w:r w:rsidRPr="5CFD13F3">
        <w:rPr>
          <w:rStyle w:val="Heading1Char"/>
          <w:sz w:val="52"/>
          <w:szCs w:val="52"/>
        </w:rPr>
        <w:t xml:space="preserve">Versión </w:t>
      </w:r>
      <w:bookmarkEnd w:id="0"/>
      <w:r w:rsidRPr="5CFD13F3">
        <w:rPr>
          <w:rStyle w:val="Heading1Char"/>
          <w:sz w:val="52"/>
          <w:szCs w:val="52"/>
        </w:rPr>
        <w:t>0.9.8</w:t>
      </w:r>
      <w:bookmarkEnd w:id="1"/>
      <w:r w:rsidR="00906084" w:rsidRPr="5CFD13F3">
        <w:rPr>
          <w:rStyle w:val="Heading1Char"/>
          <w:sz w:val="52"/>
          <w:szCs w:val="52"/>
        </w:rPr>
        <w:t>​</w:t>
      </w:r>
      <w:bookmarkEnd w:id="2"/>
      <w:r w:rsidRPr="5CFD13F3">
        <w:rPr>
          <w:sz w:val="72"/>
          <w:szCs w:val="72"/>
        </w:rPr>
        <w:t xml:space="preserve"> </w:t>
      </w:r>
      <w:r w:rsidRPr="5CFD13F3">
        <w:rPr>
          <w:rFonts w:ascii="Segoe UI Emoji" w:eastAsia="Segoe UI Emoji" w:hAnsi="Segoe UI Emoji" w:cs="Segoe UI Emoji"/>
          <w:sz w:val="40"/>
          <w:szCs w:val="40"/>
        </w:rPr>
        <w:t>🎉</w:t>
      </w:r>
    </w:p>
    <w:p w14:paraId="630F42DD" w14:textId="079EB254" w:rsidR="0C30501C" w:rsidRPr="001D0826" w:rsidRDefault="0C30501C" w:rsidP="00F16DC1">
      <w:pPr>
        <w:pStyle w:val="Heading1"/>
      </w:pPr>
      <w:bookmarkStart w:id="3" w:name="_Toc231992733"/>
      <w:r>
        <w:t>QUÉ ESPERAR</w:t>
      </w:r>
      <w:bookmarkEnd w:id="3"/>
    </w:p>
    <w:p w14:paraId="47F77E7B" w14:textId="7AA975CD" w:rsidR="719FBEE4" w:rsidRDefault="719FBEE4" w:rsidP="2761E7EC">
      <w:r>
        <w:t>Para la versión 0.9.8, el equipo de OpenBoxes suspendió la mayoría de las nuevas funciones para centrarse en corregir aspectos del sistema que no funcionaban o que causaban frustración a los usuarios. Revisamos todos los errores reportados y corregimos tantos como fue posible, priorizando los resultados. Además, seleccionamos algunas funciones con varios problemas o inconsistencias conocidas (gestión de la organización, estados de envío y devoluciones) y las actualizamos para que funcionaran mejor y se ajustaran al comportamiento estándar de OpenBoxes. También implementamos mejoras de rendimiento para la ficha de inventario, que tardaba cada vez más en cargarse y causaba frustración entre los usuarios.</w:t>
      </w:r>
    </w:p>
    <w:p w14:paraId="113066D9" w14:textId="513AC767" w:rsidR="7678F89E" w:rsidRDefault="7678F89E" w:rsidP="2761E7EC">
      <w:r>
        <w:t>A pesar de que nos hemos centrado en las correcciones, ¡también hay nuevas funciones y mejoras! Sigue leyendo para descubrir la nueva importación de información de embalaje para envíos, las mejoras en la gestión de productos y el seguimiento ampliado de los eventos de envío.</w:t>
      </w:r>
    </w:p>
    <w:p w14:paraId="5ACD3B9D" w14:textId="7D0344C8" w:rsidR="00C250F4" w:rsidRDefault="00414171" w:rsidP="00F16DC1">
      <w:r>
        <w:t xml:space="preserve">Utilice el </w:t>
      </w:r>
      <w:r w:rsidRPr="009847F5">
        <w:rPr>
          <w:b/>
          <w:bCs/>
        </w:rPr>
        <w:t xml:space="preserve">índice </w:t>
      </w:r>
      <w:r>
        <w:t>para encontrar la sección que se relaciona con su función laboral.</w:t>
      </w:r>
    </w:p>
    <w:p w14:paraId="28AC2036" w14:textId="59071D2A" w:rsidR="1CB25FEE" w:rsidRPr="005F5E97" w:rsidRDefault="1CB25FEE" w:rsidP="00F16DC1">
      <w:r w:rsidRPr="005F5E97">
        <w:t xml:space="preserve">Como siempre, agradecemos sus comentarios y que nos informen sobre cualquier problema que encuentren. Pueden contactarnos en </w:t>
      </w:r>
      <w:hyperlink r:id="rId9" w:history="1">
        <w:r w:rsidR="005F5E97" w:rsidRPr="005018FB">
          <w:rPr>
            <w:rStyle w:val="Hyperlink"/>
          </w:rPr>
          <w:t xml:space="preserve">openboxes@pih.org </w:t>
        </w:r>
      </w:hyperlink>
      <w:r w:rsidR="005F5E97">
        <w:t>.</w:t>
      </w:r>
    </w:p>
    <w:p w14:paraId="428945F1" w14:textId="32E30C2F" w:rsidR="333E6F91" w:rsidRDefault="333E6F91" w:rsidP="00F16DC1"/>
    <w:p w14:paraId="4FB40D1E" w14:textId="0E7B763E" w:rsidR="44922071" w:rsidRDefault="44922071" w:rsidP="00F16DC1">
      <w:pPr>
        <w:pStyle w:val="Heading3"/>
      </w:pPr>
    </w:p>
    <w:p w14:paraId="514C0E21" w14:textId="66510407" w:rsidR="44922071" w:rsidRDefault="44922071" w:rsidP="00F16DC1">
      <w:r>
        <w:br w:type="page"/>
      </w:r>
    </w:p>
    <w:sdt>
      <w:sdtPr>
        <w:rPr>
          <w:rFonts w:ascii="Whitney Book" w:eastAsiaTheme="minorEastAsia" w:hAnsi="Whitney Book" w:cstheme="minorBidi"/>
          <w:b w:val="0"/>
          <w:bCs w:val="0"/>
          <w:color w:val="auto"/>
          <w:sz w:val="22"/>
          <w:szCs w:val="22"/>
        </w:rPr>
        <w:id w:val="1722677818"/>
        <w:docPartObj>
          <w:docPartGallery w:val="Table of Contents"/>
          <w:docPartUnique/>
        </w:docPartObj>
      </w:sdtPr>
      <w:sdtEndPr>
        <w:rPr>
          <w:sz w:val="24"/>
          <w:szCs w:val="24"/>
        </w:rPr>
      </w:sdtEndPr>
      <w:sdtContent>
        <w:p w14:paraId="3A68DCCB" w14:textId="77777777" w:rsidR="007D0839" w:rsidRDefault="009847F5" w:rsidP="00F16DC1">
          <w:pPr>
            <w:pStyle w:val="TOCHeading"/>
            <w:rPr>
              <w:noProof/>
            </w:rPr>
          </w:pPr>
          <w:r>
            <w:t>Tabla de contenido</w:t>
          </w:r>
        </w:p>
        <w:p w14:paraId="090674D2" w14:textId="0B7F2A95" w:rsidR="0023277F" w:rsidRDefault="006922DB">
          <w:pPr>
            <w:pStyle w:val="TOC1"/>
            <w:tabs>
              <w:tab w:val="right" w:leader="dot" w:pos="9350"/>
            </w:tabs>
            <w:rPr>
              <w:rFonts w:asciiTheme="minorHAnsi" w:hAnsiTheme="minorHAnsi"/>
              <w:noProof/>
              <w:kern w:val="2"/>
              <w14:ligatures w14:val="standardContextual"/>
            </w:rPr>
          </w:pPr>
          <w:r>
            <w:fldChar w:fldCharType="begin"/>
          </w:r>
          <w:r>
            <w:instrText>TOC \o "1-3" \z \u \h</w:instrText>
          </w:r>
          <w:r>
            <w:fldChar w:fldCharType="separate"/>
          </w:r>
          <w:hyperlink w:anchor="_Toc231992732" w:history="1">
            <w:r w:rsidR="0023277F" w:rsidRPr="00EE532B">
              <w:rPr>
                <w:rStyle w:val="Hyperlink"/>
                <w:noProof/>
              </w:rPr>
              <w:t xml:space="preserve">Versión 0.9.8 </w:t>
            </w:r>
          </w:hyperlink>
          <w:r w:rsidR="0023277F">
            <w:rPr>
              <w:noProof/>
              <w:webHidden/>
            </w:rPr>
            <w:tab/>
          </w:r>
          <w:r w:rsidR="0023277F">
            <w:rPr>
              <w:noProof/>
              <w:webHidden/>
            </w:rPr>
            <w:fldChar w:fldCharType="begin"/>
          </w:r>
          <w:r w:rsidR="0023277F">
            <w:rPr>
              <w:noProof/>
              <w:webHidden/>
            </w:rPr>
            <w:instrText xml:space="preserve"> PAGEREF _Toc231992732 \h </w:instrText>
          </w:r>
          <w:r w:rsidR="0023277F">
            <w:rPr>
              <w:noProof/>
              <w:webHidden/>
            </w:rPr>
          </w:r>
          <w:r w:rsidR="0023277F">
            <w:rPr>
              <w:noProof/>
              <w:webHidden/>
            </w:rPr>
            <w:fldChar w:fldCharType="separate"/>
          </w:r>
          <w:hyperlink w:anchor="_Toc231992732" w:history="1">
            <w:r w:rsidR="0023277F">
              <w:rPr>
                <w:noProof/>
                <w:webHidden/>
              </w:rPr>
              <w:t>1</w:t>
            </w:r>
          </w:hyperlink>
          <w:r w:rsidR="0023277F">
            <w:rPr>
              <w:noProof/>
              <w:webHidden/>
            </w:rPr>
            <w:fldChar w:fldCharType="end"/>
          </w:r>
        </w:p>
        <w:p w14:paraId="57BC5981" w14:textId="69514A83" w:rsidR="0023277F" w:rsidRDefault="0023277F">
          <w:pPr>
            <w:pStyle w:val="TOC1"/>
            <w:tabs>
              <w:tab w:val="right" w:leader="dot" w:pos="9350"/>
            </w:tabs>
            <w:rPr>
              <w:rFonts w:asciiTheme="minorHAnsi" w:hAnsiTheme="minorHAnsi"/>
              <w:noProof/>
              <w:kern w:val="2"/>
              <w14:ligatures w14:val="standardContextual"/>
            </w:rPr>
          </w:pPr>
          <w:hyperlink w:anchor="_Toc231992733" w:history="1">
            <w:r w:rsidRPr="00EE532B">
              <w:rPr>
                <w:rStyle w:val="Hyperlink"/>
                <w:noProof/>
              </w:rPr>
              <w:t xml:space="preserve">QUÉ ESPERAR </w:t>
            </w:r>
          </w:hyperlink>
          <w:r>
            <w:rPr>
              <w:noProof/>
              <w:webHidden/>
            </w:rPr>
            <w:tab/>
          </w:r>
          <w:r>
            <w:rPr>
              <w:noProof/>
              <w:webHidden/>
            </w:rPr>
            <w:fldChar w:fldCharType="begin"/>
          </w:r>
          <w:r>
            <w:rPr>
              <w:noProof/>
              <w:webHidden/>
            </w:rPr>
            <w:instrText xml:space="preserve"> PAGEREF _Toc231992733 \h </w:instrText>
          </w:r>
          <w:r>
            <w:rPr>
              <w:noProof/>
              <w:webHidden/>
            </w:rPr>
          </w:r>
          <w:r>
            <w:rPr>
              <w:noProof/>
              <w:webHidden/>
            </w:rPr>
            <w:fldChar w:fldCharType="separate"/>
          </w:r>
          <w:hyperlink w:anchor="_Toc231992733" w:history="1">
            <w:r>
              <w:rPr>
                <w:noProof/>
                <w:webHidden/>
              </w:rPr>
              <w:t>1</w:t>
            </w:r>
          </w:hyperlink>
          <w:r>
            <w:rPr>
              <w:noProof/>
              <w:webHidden/>
            </w:rPr>
            <w:fldChar w:fldCharType="end"/>
          </w:r>
        </w:p>
        <w:p w14:paraId="6FC2930F" w14:textId="362D6DC4" w:rsidR="0023277F" w:rsidRDefault="0023277F">
          <w:pPr>
            <w:pStyle w:val="TOC1"/>
            <w:tabs>
              <w:tab w:val="right" w:leader="dot" w:pos="9350"/>
            </w:tabs>
            <w:rPr>
              <w:rFonts w:asciiTheme="minorHAnsi" w:hAnsiTheme="minorHAnsi"/>
              <w:noProof/>
              <w:kern w:val="2"/>
              <w14:ligatures w14:val="standardContextual"/>
            </w:rPr>
          </w:pPr>
          <w:hyperlink w:anchor="_Toc231992734" w:history="1">
            <w:r w:rsidRPr="00EE532B">
              <w:rPr>
                <w:rStyle w:val="Hyperlink"/>
                <w:noProof/>
              </w:rPr>
              <w:t xml:space="preserve">MEJORA DEL RENDIMIENTO DE LAS TARJETAS DE ACCIONAMIENTO </w:t>
            </w:r>
          </w:hyperlink>
          <w:r>
            <w:rPr>
              <w:noProof/>
              <w:webHidden/>
            </w:rPr>
            <w:tab/>
          </w:r>
          <w:r>
            <w:rPr>
              <w:noProof/>
              <w:webHidden/>
            </w:rPr>
            <w:fldChar w:fldCharType="begin"/>
          </w:r>
          <w:r>
            <w:rPr>
              <w:noProof/>
              <w:webHidden/>
            </w:rPr>
            <w:instrText xml:space="preserve"> PAGEREF _Toc231992734 \h </w:instrText>
          </w:r>
          <w:r>
            <w:rPr>
              <w:noProof/>
              <w:webHidden/>
            </w:rPr>
          </w:r>
          <w:r>
            <w:rPr>
              <w:noProof/>
              <w:webHidden/>
            </w:rPr>
            <w:fldChar w:fldCharType="separate"/>
          </w:r>
          <w:hyperlink w:anchor="_Toc231992734" w:history="1">
            <w:r>
              <w:rPr>
                <w:noProof/>
                <w:webHidden/>
              </w:rPr>
              <w:t>3</w:t>
            </w:r>
          </w:hyperlink>
          <w:r>
            <w:rPr>
              <w:noProof/>
              <w:webHidden/>
            </w:rPr>
            <w:fldChar w:fldCharType="end"/>
          </w:r>
        </w:p>
        <w:p w14:paraId="1690A78E" w14:textId="2443BE91" w:rsidR="0023277F" w:rsidRDefault="0023277F">
          <w:pPr>
            <w:pStyle w:val="TOC1"/>
            <w:tabs>
              <w:tab w:val="right" w:leader="dot" w:pos="9350"/>
            </w:tabs>
            <w:rPr>
              <w:rFonts w:asciiTheme="minorHAnsi" w:hAnsiTheme="minorHAnsi"/>
              <w:noProof/>
              <w:kern w:val="2"/>
              <w14:ligatures w14:val="standardContextual"/>
            </w:rPr>
          </w:pPr>
          <w:hyperlink w:anchor="_Toc231992735" w:history="1">
            <w:r w:rsidRPr="00EE532B">
              <w:rPr>
                <w:rStyle w:val="Hyperlink"/>
                <w:noProof/>
              </w:rPr>
              <w:t xml:space="preserve">SEGUIMIENTO DE EVENTOS AMPLIADO PARA ENVÍOS </w:t>
            </w:r>
          </w:hyperlink>
          <w:r>
            <w:rPr>
              <w:noProof/>
              <w:webHidden/>
            </w:rPr>
            <w:tab/>
          </w:r>
          <w:r>
            <w:rPr>
              <w:noProof/>
              <w:webHidden/>
            </w:rPr>
            <w:fldChar w:fldCharType="begin"/>
          </w:r>
          <w:r>
            <w:rPr>
              <w:noProof/>
              <w:webHidden/>
            </w:rPr>
            <w:instrText xml:space="preserve"> PAGEREF _Toc231992735 \h </w:instrText>
          </w:r>
          <w:r>
            <w:rPr>
              <w:noProof/>
              <w:webHidden/>
            </w:rPr>
          </w:r>
          <w:r>
            <w:rPr>
              <w:noProof/>
              <w:webHidden/>
            </w:rPr>
            <w:fldChar w:fldCharType="separate"/>
          </w:r>
          <w:hyperlink w:anchor="_Toc231992735" w:history="1">
            <w:r>
              <w:rPr>
                <w:noProof/>
                <w:webHidden/>
              </w:rPr>
              <w:t>4</w:t>
            </w:r>
          </w:hyperlink>
          <w:r>
            <w:rPr>
              <w:noProof/>
              <w:webHidden/>
            </w:rPr>
            <w:fldChar w:fldCharType="end"/>
          </w:r>
        </w:p>
        <w:p w14:paraId="4678A4DD" w14:textId="53BA72AE" w:rsidR="0023277F" w:rsidRDefault="0023277F">
          <w:pPr>
            <w:pStyle w:val="TOC2"/>
            <w:tabs>
              <w:tab w:val="right" w:leader="dot" w:pos="9350"/>
            </w:tabs>
            <w:rPr>
              <w:rFonts w:asciiTheme="minorHAnsi" w:hAnsiTheme="minorHAnsi"/>
              <w:noProof/>
              <w:kern w:val="2"/>
              <w14:ligatures w14:val="standardContextual"/>
            </w:rPr>
          </w:pPr>
          <w:hyperlink w:anchor="_Toc231992736" w:history="1">
            <w:r w:rsidRPr="00EE532B">
              <w:rPr>
                <w:rStyle w:val="Hyperlink"/>
                <w:noProof/>
              </w:rPr>
              <w:t xml:space="preserve">¡Evento para la colocación de artículos en envío! </w:t>
            </w:r>
          </w:hyperlink>
          <w:r>
            <w:rPr>
              <w:noProof/>
              <w:webHidden/>
            </w:rPr>
            <w:tab/>
          </w:r>
          <w:r>
            <w:rPr>
              <w:noProof/>
              <w:webHidden/>
            </w:rPr>
            <w:fldChar w:fldCharType="begin"/>
          </w:r>
          <w:r>
            <w:rPr>
              <w:noProof/>
              <w:webHidden/>
            </w:rPr>
            <w:instrText xml:space="preserve"> PAGEREF _Toc231992736 \h </w:instrText>
          </w:r>
          <w:r>
            <w:rPr>
              <w:noProof/>
              <w:webHidden/>
            </w:rPr>
          </w:r>
          <w:r>
            <w:rPr>
              <w:noProof/>
              <w:webHidden/>
            </w:rPr>
            <w:fldChar w:fldCharType="separate"/>
          </w:r>
          <w:hyperlink w:anchor="_Toc231992736" w:history="1">
            <w:r>
              <w:rPr>
                <w:noProof/>
                <w:webHidden/>
              </w:rPr>
              <w:t>4</w:t>
            </w:r>
          </w:hyperlink>
          <w:r>
            <w:rPr>
              <w:noProof/>
              <w:webHidden/>
            </w:rPr>
            <w:fldChar w:fldCharType="end"/>
          </w:r>
        </w:p>
        <w:p w14:paraId="1D59878E" w14:textId="3366C2F2" w:rsidR="0023277F" w:rsidRDefault="0023277F">
          <w:pPr>
            <w:pStyle w:val="TOC2"/>
            <w:tabs>
              <w:tab w:val="right" w:leader="dot" w:pos="9350"/>
            </w:tabs>
            <w:rPr>
              <w:rFonts w:asciiTheme="minorHAnsi" w:hAnsiTheme="minorHAnsi"/>
              <w:noProof/>
              <w:kern w:val="2"/>
              <w14:ligatures w14:val="standardContextual"/>
            </w:rPr>
          </w:pPr>
          <w:hyperlink w:anchor="_Toc231992737" w:history="1">
            <w:r w:rsidRPr="00EE532B">
              <w:rPr>
                <w:rStyle w:val="Hyperlink"/>
                <w:noProof/>
              </w:rPr>
              <w:t xml:space="preserve">¡Retrocesos de seguimiento! </w:t>
            </w:r>
          </w:hyperlink>
          <w:r>
            <w:rPr>
              <w:noProof/>
              <w:webHidden/>
            </w:rPr>
            <w:tab/>
          </w:r>
          <w:r>
            <w:rPr>
              <w:noProof/>
              <w:webHidden/>
            </w:rPr>
            <w:fldChar w:fldCharType="begin"/>
          </w:r>
          <w:r>
            <w:rPr>
              <w:noProof/>
              <w:webHidden/>
            </w:rPr>
            <w:instrText xml:space="preserve"> PAGEREF _Toc231992737 \h </w:instrText>
          </w:r>
          <w:r>
            <w:rPr>
              <w:noProof/>
              <w:webHidden/>
            </w:rPr>
          </w:r>
          <w:r>
            <w:rPr>
              <w:noProof/>
              <w:webHidden/>
            </w:rPr>
            <w:fldChar w:fldCharType="separate"/>
          </w:r>
          <w:hyperlink w:anchor="_Toc231992737" w:history="1">
            <w:r>
              <w:rPr>
                <w:noProof/>
                <w:webHidden/>
              </w:rPr>
              <w:t>4</w:t>
            </w:r>
          </w:hyperlink>
          <w:r>
            <w:rPr>
              <w:noProof/>
              <w:webHidden/>
            </w:rPr>
            <w:fldChar w:fldCharType="end"/>
          </w:r>
        </w:p>
        <w:p w14:paraId="0EB22130" w14:textId="39830377" w:rsidR="0023277F" w:rsidRDefault="0023277F">
          <w:pPr>
            <w:pStyle w:val="TOC2"/>
            <w:tabs>
              <w:tab w:val="right" w:leader="dot" w:pos="9350"/>
            </w:tabs>
            <w:rPr>
              <w:rFonts w:asciiTheme="minorHAnsi" w:hAnsiTheme="minorHAnsi"/>
              <w:noProof/>
              <w:kern w:val="2"/>
              <w14:ligatures w14:val="standardContextual"/>
            </w:rPr>
          </w:pPr>
          <w:hyperlink w:anchor="_Toc231992738" w:history="1">
            <w:r w:rsidRPr="00EE532B">
              <w:rPr>
                <w:rStyle w:val="Hyperlink"/>
                <w:noProof/>
              </w:rPr>
              <w:t xml:space="preserve">Ver el evento más reciente en el envío </w:t>
            </w:r>
          </w:hyperlink>
          <w:r>
            <w:rPr>
              <w:noProof/>
              <w:webHidden/>
            </w:rPr>
            <w:tab/>
          </w:r>
          <w:r>
            <w:rPr>
              <w:noProof/>
              <w:webHidden/>
            </w:rPr>
            <w:fldChar w:fldCharType="begin"/>
          </w:r>
          <w:r>
            <w:rPr>
              <w:noProof/>
              <w:webHidden/>
            </w:rPr>
            <w:instrText xml:space="preserve"> PAGEREF _Toc231992738 \h </w:instrText>
          </w:r>
          <w:r>
            <w:rPr>
              <w:noProof/>
              <w:webHidden/>
            </w:rPr>
          </w:r>
          <w:r>
            <w:rPr>
              <w:noProof/>
              <w:webHidden/>
            </w:rPr>
            <w:fldChar w:fldCharType="separate"/>
          </w:r>
          <w:hyperlink w:anchor="_Toc231992738" w:history="1">
            <w:r>
              <w:rPr>
                <w:noProof/>
                <w:webHidden/>
              </w:rPr>
              <w:t>5</w:t>
            </w:r>
          </w:hyperlink>
          <w:r>
            <w:rPr>
              <w:noProof/>
              <w:webHidden/>
            </w:rPr>
            <w:fldChar w:fldCharType="end"/>
          </w:r>
        </w:p>
        <w:p w14:paraId="62AFF6AB" w14:textId="1E079776" w:rsidR="0023277F" w:rsidRDefault="0023277F">
          <w:pPr>
            <w:pStyle w:val="TOC1"/>
            <w:tabs>
              <w:tab w:val="right" w:leader="dot" w:pos="9350"/>
            </w:tabs>
            <w:rPr>
              <w:rFonts w:asciiTheme="minorHAnsi" w:hAnsiTheme="minorHAnsi"/>
              <w:noProof/>
              <w:kern w:val="2"/>
              <w14:ligatures w14:val="standardContextual"/>
            </w:rPr>
          </w:pPr>
          <w:hyperlink w:anchor="_Toc231992739" w:history="1">
            <w:r w:rsidRPr="00EE532B">
              <w:rPr>
                <w:rStyle w:val="Hyperlink"/>
                <w:noProof/>
              </w:rPr>
              <w:t xml:space="preserve">CORRECCIONES PARA DEVOLUCIONES Y MOVIMIENTO DE INVENTARIO </w:t>
            </w:r>
          </w:hyperlink>
          <w:r>
            <w:rPr>
              <w:noProof/>
              <w:webHidden/>
            </w:rPr>
            <w:tab/>
          </w:r>
          <w:r>
            <w:rPr>
              <w:noProof/>
              <w:webHidden/>
            </w:rPr>
            <w:fldChar w:fldCharType="begin"/>
          </w:r>
          <w:r>
            <w:rPr>
              <w:noProof/>
              <w:webHidden/>
            </w:rPr>
            <w:instrText xml:space="preserve"> PAGEREF _Toc231992739 \h </w:instrText>
          </w:r>
          <w:r>
            <w:rPr>
              <w:noProof/>
              <w:webHidden/>
            </w:rPr>
          </w:r>
          <w:r>
            <w:rPr>
              <w:noProof/>
              <w:webHidden/>
            </w:rPr>
            <w:fldChar w:fldCharType="separate"/>
          </w:r>
          <w:hyperlink w:anchor="_Toc231992739" w:history="1">
            <w:r>
              <w:rPr>
                <w:noProof/>
                <w:webHidden/>
              </w:rPr>
              <w:t>6</w:t>
            </w:r>
          </w:hyperlink>
          <w:r>
            <w:rPr>
              <w:noProof/>
              <w:webHidden/>
            </w:rPr>
            <w:fldChar w:fldCharType="end"/>
          </w:r>
        </w:p>
        <w:p w14:paraId="1396DBDC" w14:textId="4EB8AF4C" w:rsidR="0023277F" w:rsidRDefault="0023277F">
          <w:pPr>
            <w:pStyle w:val="TOC2"/>
            <w:tabs>
              <w:tab w:val="right" w:leader="dot" w:pos="9350"/>
            </w:tabs>
            <w:rPr>
              <w:rFonts w:asciiTheme="minorHAnsi" w:hAnsiTheme="minorHAnsi"/>
              <w:noProof/>
              <w:kern w:val="2"/>
              <w14:ligatures w14:val="standardContextual"/>
            </w:rPr>
          </w:pPr>
          <w:hyperlink w:anchor="_Toc231992740" w:history="1">
            <w:r w:rsidRPr="00EE532B">
              <w:rPr>
                <w:rStyle w:val="Hyperlink"/>
                <w:noProof/>
              </w:rPr>
              <w:t xml:space="preserve">Se eliminó el botón Recargar en la página Agregar artículos para Envíos </w:t>
            </w:r>
          </w:hyperlink>
          <w:r>
            <w:rPr>
              <w:noProof/>
              <w:webHidden/>
            </w:rPr>
            <w:tab/>
          </w:r>
          <w:r>
            <w:rPr>
              <w:noProof/>
              <w:webHidden/>
            </w:rPr>
            <w:fldChar w:fldCharType="begin"/>
          </w:r>
          <w:r>
            <w:rPr>
              <w:noProof/>
              <w:webHidden/>
            </w:rPr>
            <w:instrText xml:space="preserve"> PAGEREF _Toc231992740 \h </w:instrText>
          </w:r>
          <w:r>
            <w:rPr>
              <w:noProof/>
              <w:webHidden/>
            </w:rPr>
          </w:r>
          <w:r>
            <w:rPr>
              <w:noProof/>
              <w:webHidden/>
            </w:rPr>
            <w:fldChar w:fldCharType="separate"/>
          </w:r>
          <w:hyperlink w:anchor="_Toc231992740" w:history="1">
            <w:r>
              <w:rPr>
                <w:noProof/>
                <w:webHidden/>
              </w:rPr>
              <w:t>6</w:t>
            </w:r>
          </w:hyperlink>
          <w:r>
            <w:rPr>
              <w:noProof/>
              <w:webHidden/>
            </w:rPr>
            <w:fldChar w:fldCharType="end"/>
          </w:r>
        </w:p>
        <w:p w14:paraId="1D7D4351" w14:textId="4459E705" w:rsidR="0023277F" w:rsidRDefault="0023277F">
          <w:pPr>
            <w:pStyle w:val="TOC2"/>
            <w:tabs>
              <w:tab w:val="right" w:leader="dot" w:pos="9350"/>
            </w:tabs>
            <w:rPr>
              <w:rFonts w:asciiTheme="minorHAnsi" w:hAnsiTheme="minorHAnsi"/>
              <w:noProof/>
              <w:kern w:val="2"/>
              <w14:ligatures w14:val="standardContextual"/>
            </w:rPr>
          </w:pPr>
          <w:hyperlink w:anchor="_Toc231992741" w:history="1">
            <w:r w:rsidRPr="00EE532B">
              <w:rPr>
                <w:rStyle w:val="Hyperlink"/>
                <w:noProof/>
              </w:rPr>
              <w:t xml:space="preserve">Descargar albarán de entrega para devoluciones salientes </w:t>
            </w:r>
          </w:hyperlink>
          <w:r>
            <w:rPr>
              <w:noProof/>
              <w:webHidden/>
            </w:rPr>
            <w:tab/>
          </w:r>
          <w:r>
            <w:rPr>
              <w:noProof/>
              <w:webHidden/>
            </w:rPr>
            <w:fldChar w:fldCharType="begin"/>
          </w:r>
          <w:r>
            <w:rPr>
              <w:noProof/>
              <w:webHidden/>
            </w:rPr>
            <w:instrText xml:space="preserve"> PAGEREF _Toc231992741 \h </w:instrText>
          </w:r>
          <w:r>
            <w:rPr>
              <w:noProof/>
              <w:webHidden/>
            </w:rPr>
          </w:r>
          <w:r>
            <w:rPr>
              <w:noProof/>
              <w:webHidden/>
            </w:rPr>
            <w:fldChar w:fldCharType="separate"/>
          </w:r>
          <w:hyperlink w:anchor="_Toc231992741" w:history="1">
            <w:r>
              <w:rPr>
                <w:noProof/>
                <w:webHidden/>
              </w:rPr>
              <w:t>6</w:t>
            </w:r>
          </w:hyperlink>
          <w:r>
            <w:rPr>
              <w:noProof/>
              <w:webHidden/>
            </w:rPr>
            <w:fldChar w:fldCharType="end"/>
          </w:r>
        </w:p>
        <w:p w14:paraId="698C3D56" w14:textId="5691F6D7" w:rsidR="0023277F" w:rsidRDefault="0023277F">
          <w:pPr>
            <w:pStyle w:val="TOC2"/>
            <w:tabs>
              <w:tab w:val="right" w:leader="dot" w:pos="9350"/>
            </w:tabs>
            <w:rPr>
              <w:rFonts w:asciiTheme="minorHAnsi" w:hAnsiTheme="minorHAnsi"/>
              <w:noProof/>
              <w:kern w:val="2"/>
              <w14:ligatures w14:val="standardContextual"/>
            </w:rPr>
          </w:pPr>
          <w:hyperlink w:anchor="_Toc231992742" w:history="1">
            <w:r w:rsidRPr="00EE532B">
              <w:rPr>
                <w:rStyle w:val="Hyperlink"/>
                <w:noProof/>
              </w:rPr>
              <w:t xml:space="preserve">Permitir cambio de destino para devoluciones salientes </w:t>
            </w:r>
          </w:hyperlink>
          <w:r>
            <w:rPr>
              <w:noProof/>
              <w:webHidden/>
            </w:rPr>
            <w:tab/>
          </w:r>
          <w:r>
            <w:rPr>
              <w:noProof/>
              <w:webHidden/>
            </w:rPr>
            <w:fldChar w:fldCharType="begin"/>
          </w:r>
          <w:r>
            <w:rPr>
              <w:noProof/>
              <w:webHidden/>
            </w:rPr>
            <w:instrText xml:space="preserve"> PAGEREF _Toc231992742 \h </w:instrText>
          </w:r>
          <w:r>
            <w:rPr>
              <w:noProof/>
              <w:webHidden/>
            </w:rPr>
          </w:r>
          <w:r>
            <w:rPr>
              <w:noProof/>
              <w:webHidden/>
            </w:rPr>
            <w:fldChar w:fldCharType="separate"/>
          </w:r>
          <w:hyperlink w:anchor="_Toc231992742" w:history="1">
            <w:r>
              <w:rPr>
                <w:noProof/>
                <w:webHidden/>
              </w:rPr>
              <w:t>7</w:t>
            </w:r>
          </w:hyperlink>
          <w:r>
            <w:rPr>
              <w:noProof/>
              <w:webHidden/>
            </w:rPr>
            <w:fldChar w:fldCharType="end"/>
          </w:r>
        </w:p>
        <w:p w14:paraId="4419EDF3" w14:textId="72C10C64" w:rsidR="0023277F" w:rsidRDefault="0023277F">
          <w:pPr>
            <w:pStyle w:val="TOC2"/>
            <w:tabs>
              <w:tab w:val="right" w:leader="dot" w:pos="9350"/>
            </w:tabs>
            <w:rPr>
              <w:rFonts w:asciiTheme="minorHAnsi" w:hAnsiTheme="minorHAnsi"/>
              <w:noProof/>
              <w:kern w:val="2"/>
              <w14:ligatures w14:val="standardContextual"/>
            </w:rPr>
          </w:pPr>
          <w:hyperlink w:anchor="_Toc231992743" w:history="1">
            <w:r w:rsidRPr="00EE532B">
              <w:rPr>
                <w:rStyle w:val="Hyperlink"/>
                <w:noProof/>
              </w:rPr>
              <w:t xml:space="preserve">Mejoras en la interfaz de usuario en Outbound Return </w:t>
            </w:r>
          </w:hyperlink>
          <w:r>
            <w:rPr>
              <w:noProof/>
              <w:webHidden/>
            </w:rPr>
            <w:tab/>
          </w:r>
          <w:r>
            <w:rPr>
              <w:noProof/>
              <w:webHidden/>
            </w:rPr>
            <w:fldChar w:fldCharType="begin"/>
          </w:r>
          <w:r>
            <w:rPr>
              <w:noProof/>
              <w:webHidden/>
            </w:rPr>
            <w:instrText xml:space="preserve"> PAGEREF _Toc231992743 \h </w:instrText>
          </w:r>
          <w:r>
            <w:rPr>
              <w:noProof/>
              <w:webHidden/>
            </w:rPr>
          </w:r>
          <w:r>
            <w:rPr>
              <w:noProof/>
              <w:webHidden/>
            </w:rPr>
            <w:fldChar w:fldCharType="separate"/>
          </w:r>
          <w:hyperlink w:anchor="_Toc231992743" w:history="1">
            <w:r>
              <w:rPr>
                <w:noProof/>
                <w:webHidden/>
              </w:rPr>
              <w:t>7</w:t>
            </w:r>
          </w:hyperlink>
          <w:r>
            <w:rPr>
              <w:noProof/>
              <w:webHidden/>
            </w:rPr>
            <w:fldChar w:fldCharType="end"/>
          </w:r>
        </w:p>
        <w:p w14:paraId="31CA57B9" w14:textId="2CA9C79B" w:rsidR="0023277F" w:rsidRDefault="0023277F">
          <w:pPr>
            <w:pStyle w:val="TOC3"/>
            <w:tabs>
              <w:tab w:val="right" w:leader="dot" w:pos="9350"/>
            </w:tabs>
            <w:rPr>
              <w:rFonts w:asciiTheme="minorHAnsi" w:hAnsiTheme="minorHAnsi"/>
              <w:noProof/>
              <w:kern w:val="2"/>
              <w14:ligatures w14:val="standardContextual"/>
            </w:rPr>
          </w:pPr>
          <w:hyperlink w:anchor="_Toc231992744" w:history="1">
            <w:r w:rsidRPr="00EE532B">
              <w:rPr>
                <w:rStyle w:val="Hyperlink"/>
                <w:noProof/>
              </w:rPr>
              <w:t xml:space="preserve">Agregar artículos Página </w:t>
            </w:r>
          </w:hyperlink>
          <w:r>
            <w:rPr>
              <w:noProof/>
              <w:webHidden/>
            </w:rPr>
            <w:tab/>
          </w:r>
          <w:r>
            <w:rPr>
              <w:noProof/>
              <w:webHidden/>
            </w:rPr>
            <w:fldChar w:fldCharType="begin"/>
          </w:r>
          <w:r>
            <w:rPr>
              <w:noProof/>
              <w:webHidden/>
            </w:rPr>
            <w:instrText xml:space="preserve"> PAGEREF _Toc231992744 \h </w:instrText>
          </w:r>
          <w:r>
            <w:rPr>
              <w:noProof/>
              <w:webHidden/>
            </w:rPr>
          </w:r>
          <w:r>
            <w:rPr>
              <w:noProof/>
              <w:webHidden/>
            </w:rPr>
            <w:fldChar w:fldCharType="separate"/>
          </w:r>
          <w:hyperlink w:anchor="_Toc231992744" w:history="1">
            <w:r>
              <w:rPr>
                <w:noProof/>
                <w:webHidden/>
              </w:rPr>
              <w:t>7</w:t>
            </w:r>
          </w:hyperlink>
          <w:r>
            <w:rPr>
              <w:noProof/>
              <w:webHidden/>
            </w:rPr>
            <w:fldChar w:fldCharType="end"/>
          </w:r>
        </w:p>
        <w:p w14:paraId="3A9422E2" w14:textId="333E9369" w:rsidR="0023277F" w:rsidRDefault="0023277F">
          <w:pPr>
            <w:pStyle w:val="TOC3"/>
            <w:tabs>
              <w:tab w:val="right" w:leader="dot" w:pos="9350"/>
            </w:tabs>
            <w:rPr>
              <w:rFonts w:asciiTheme="minorHAnsi" w:hAnsiTheme="minorHAnsi"/>
              <w:noProof/>
              <w:kern w:val="2"/>
              <w14:ligatures w14:val="standardContextual"/>
            </w:rPr>
          </w:pPr>
          <w:hyperlink w:anchor="_Toc231992745" w:history="1">
            <w:r w:rsidRPr="00EE532B">
              <w:rPr>
                <w:rStyle w:val="Hyperlink"/>
                <w:noProof/>
              </w:rPr>
              <w:t xml:space="preserve">Seleccione la página </w:t>
            </w:r>
          </w:hyperlink>
          <w:r>
            <w:rPr>
              <w:noProof/>
              <w:webHidden/>
            </w:rPr>
            <w:tab/>
          </w:r>
          <w:r>
            <w:rPr>
              <w:noProof/>
              <w:webHidden/>
            </w:rPr>
            <w:fldChar w:fldCharType="begin"/>
          </w:r>
          <w:r>
            <w:rPr>
              <w:noProof/>
              <w:webHidden/>
            </w:rPr>
            <w:instrText xml:space="preserve"> PAGEREF _Toc231992745 \h </w:instrText>
          </w:r>
          <w:r>
            <w:rPr>
              <w:noProof/>
              <w:webHidden/>
            </w:rPr>
          </w:r>
          <w:r>
            <w:rPr>
              <w:noProof/>
              <w:webHidden/>
            </w:rPr>
            <w:fldChar w:fldCharType="separate"/>
          </w:r>
          <w:hyperlink w:anchor="_Toc231992745" w:history="1">
            <w:r>
              <w:rPr>
                <w:noProof/>
                <w:webHidden/>
              </w:rPr>
              <w:t>7</w:t>
            </w:r>
          </w:hyperlink>
          <w:r>
            <w:rPr>
              <w:noProof/>
              <w:webHidden/>
            </w:rPr>
            <w:fldChar w:fldCharType="end"/>
          </w:r>
        </w:p>
        <w:p w14:paraId="600B074D" w14:textId="4CCE7311" w:rsidR="0023277F" w:rsidRDefault="0023277F">
          <w:pPr>
            <w:pStyle w:val="TOC3"/>
            <w:tabs>
              <w:tab w:val="right" w:leader="dot" w:pos="9350"/>
            </w:tabs>
            <w:rPr>
              <w:rFonts w:asciiTheme="minorHAnsi" w:hAnsiTheme="minorHAnsi"/>
              <w:noProof/>
              <w:kern w:val="2"/>
              <w14:ligatures w14:val="standardContextual"/>
            </w:rPr>
          </w:pPr>
          <w:hyperlink w:anchor="_Toc231992746" w:history="1">
            <w:r w:rsidRPr="00EE532B">
              <w:rPr>
                <w:rStyle w:val="Hyperlink"/>
                <w:noProof/>
              </w:rPr>
              <w:t xml:space="preserve">Enviar página </w:t>
            </w:r>
          </w:hyperlink>
          <w:r>
            <w:rPr>
              <w:noProof/>
              <w:webHidden/>
            </w:rPr>
            <w:tab/>
          </w:r>
          <w:r>
            <w:rPr>
              <w:noProof/>
              <w:webHidden/>
            </w:rPr>
            <w:fldChar w:fldCharType="begin"/>
          </w:r>
          <w:r>
            <w:rPr>
              <w:noProof/>
              <w:webHidden/>
            </w:rPr>
            <w:instrText xml:space="preserve"> PAGEREF _Toc231992746 \h </w:instrText>
          </w:r>
          <w:r>
            <w:rPr>
              <w:noProof/>
              <w:webHidden/>
            </w:rPr>
          </w:r>
          <w:r>
            <w:rPr>
              <w:noProof/>
              <w:webHidden/>
            </w:rPr>
            <w:fldChar w:fldCharType="separate"/>
          </w:r>
          <w:hyperlink w:anchor="_Toc231992746" w:history="1">
            <w:r>
              <w:rPr>
                <w:noProof/>
                <w:webHidden/>
              </w:rPr>
              <w:t>7</w:t>
            </w:r>
          </w:hyperlink>
          <w:r>
            <w:rPr>
              <w:noProof/>
              <w:webHidden/>
            </w:rPr>
            <w:fldChar w:fldCharType="end"/>
          </w:r>
        </w:p>
        <w:p w14:paraId="2223EE97" w14:textId="3DB4E78B" w:rsidR="0023277F" w:rsidRDefault="0023277F">
          <w:pPr>
            <w:pStyle w:val="TOC2"/>
            <w:tabs>
              <w:tab w:val="right" w:leader="dot" w:pos="9350"/>
            </w:tabs>
            <w:rPr>
              <w:rFonts w:asciiTheme="minorHAnsi" w:hAnsiTheme="minorHAnsi"/>
              <w:noProof/>
              <w:kern w:val="2"/>
              <w14:ligatures w14:val="standardContextual"/>
            </w:rPr>
          </w:pPr>
          <w:hyperlink w:anchor="_Toc231992747" w:history="1">
            <w:r w:rsidRPr="00EE532B">
              <w:rPr>
                <w:rStyle w:val="Hyperlink"/>
                <w:noProof/>
              </w:rPr>
              <w:t xml:space="preserve">Mejoras en la interfaz de usuario en Inbound Return </w:t>
            </w:r>
          </w:hyperlink>
          <w:r>
            <w:rPr>
              <w:noProof/>
              <w:webHidden/>
            </w:rPr>
            <w:tab/>
          </w:r>
          <w:r>
            <w:rPr>
              <w:noProof/>
              <w:webHidden/>
            </w:rPr>
            <w:fldChar w:fldCharType="begin"/>
          </w:r>
          <w:r>
            <w:rPr>
              <w:noProof/>
              <w:webHidden/>
            </w:rPr>
            <w:instrText xml:space="preserve"> PAGEREF _Toc231992747 \h </w:instrText>
          </w:r>
          <w:r>
            <w:rPr>
              <w:noProof/>
              <w:webHidden/>
            </w:rPr>
          </w:r>
          <w:r>
            <w:rPr>
              <w:noProof/>
              <w:webHidden/>
            </w:rPr>
            <w:fldChar w:fldCharType="separate"/>
          </w:r>
          <w:hyperlink w:anchor="_Toc231992747" w:history="1">
            <w:r>
              <w:rPr>
                <w:noProof/>
                <w:webHidden/>
              </w:rPr>
              <w:t>8</w:t>
            </w:r>
          </w:hyperlink>
          <w:r>
            <w:rPr>
              <w:noProof/>
              <w:webHidden/>
            </w:rPr>
            <w:fldChar w:fldCharType="end"/>
          </w:r>
        </w:p>
        <w:p w14:paraId="5784D39F" w14:textId="511D25A5" w:rsidR="0023277F" w:rsidRDefault="0023277F">
          <w:pPr>
            <w:pStyle w:val="TOC3"/>
            <w:tabs>
              <w:tab w:val="right" w:leader="dot" w:pos="9350"/>
            </w:tabs>
            <w:rPr>
              <w:rFonts w:asciiTheme="minorHAnsi" w:hAnsiTheme="minorHAnsi"/>
              <w:noProof/>
              <w:kern w:val="2"/>
              <w14:ligatures w14:val="standardContextual"/>
            </w:rPr>
          </w:pPr>
          <w:hyperlink w:anchor="_Toc231992748" w:history="1">
            <w:r w:rsidRPr="00EE532B">
              <w:rPr>
                <w:rStyle w:val="Hyperlink"/>
                <w:noProof/>
              </w:rPr>
              <w:t xml:space="preserve">Agregar artículos </w:t>
            </w:r>
          </w:hyperlink>
          <w:r>
            <w:rPr>
              <w:noProof/>
              <w:webHidden/>
            </w:rPr>
            <w:tab/>
          </w:r>
          <w:r>
            <w:rPr>
              <w:noProof/>
              <w:webHidden/>
            </w:rPr>
            <w:fldChar w:fldCharType="begin"/>
          </w:r>
          <w:r>
            <w:rPr>
              <w:noProof/>
              <w:webHidden/>
            </w:rPr>
            <w:instrText xml:space="preserve"> PAGEREF _Toc231992748 \h </w:instrText>
          </w:r>
          <w:r>
            <w:rPr>
              <w:noProof/>
              <w:webHidden/>
            </w:rPr>
          </w:r>
          <w:r>
            <w:rPr>
              <w:noProof/>
              <w:webHidden/>
            </w:rPr>
            <w:fldChar w:fldCharType="separate"/>
          </w:r>
          <w:hyperlink w:anchor="_Toc231992748" w:history="1">
            <w:r>
              <w:rPr>
                <w:noProof/>
                <w:webHidden/>
              </w:rPr>
              <w:t>8</w:t>
            </w:r>
          </w:hyperlink>
          <w:r>
            <w:rPr>
              <w:noProof/>
              <w:webHidden/>
            </w:rPr>
            <w:fldChar w:fldCharType="end"/>
          </w:r>
        </w:p>
        <w:p w14:paraId="1DB76084" w14:textId="5D62C0F8" w:rsidR="0023277F" w:rsidRDefault="0023277F">
          <w:pPr>
            <w:pStyle w:val="TOC3"/>
            <w:tabs>
              <w:tab w:val="right" w:leader="dot" w:pos="9350"/>
            </w:tabs>
            <w:rPr>
              <w:rFonts w:asciiTheme="minorHAnsi" w:hAnsiTheme="minorHAnsi"/>
              <w:noProof/>
              <w:kern w:val="2"/>
              <w14:ligatures w14:val="standardContextual"/>
            </w:rPr>
          </w:pPr>
          <w:hyperlink w:anchor="_Toc231992749" w:history="1">
            <w:r w:rsidRPr="00EE532B">
              <w:rPr>
                <w:rStyle w:val="Hyperlink"/>
                <w:noProof/>
              </w:rPr>
              <w:t xml:space="preserve">Enviar página </w:t>
            </w:r>
          </w:hyperlink>
          <w:r>
            <w:rPr>
              <w:noProof/>
              <w:webHidden/>
            </w:rPr>
            <w:tab/>
          </w:r>
          <w:r>
            <w:rPr>
              <w:noProof/>
              <w:webHidden/>
            </w:rPr>
            <w:fldChar w:fldCharType="begin"/>
          </w:r>
          <w:r>
            <w:rPr>
              <w:noProof/>
              <w:webHidden/>
            </w:rPr>
            <w:instrText xml:space="preserve"> PAGEREF _Toc231992749 \h </w:instrText>
          </w:r>
          <w:r>
            <w:rPr>
              <w:noProof/>
              <w:webHidden/>
            </w:rPr>
          </w:r>
          <w:r>
            <w:rPr>
              <w:noProof/>
              <w:webHidden/>
            </w:rPr>
            <w:fldChar w:fldCharType="separate"/>
          </w:r>
          <w:hyperlink w:anchor="_Toc231992749" w:history="1">
            <w:r>
              <w:rPr>
                <w:noProof/>
                <w:webHidden/>
              </w:rPr>
              <w:t>8</w:t>
            </w:r>
          </w:hyperlink>
          <w:r>
            <w:rPr>
              <w:noProof/>
              <w:webHidden/>
            </w:rPr>
            <w:fldChar w:fldCharType="end"/>
          </w:r>
        </w:p>
        <w:p w14:paraId="1EFE750F" w14:textId="668EB188" w:rsidR="0023277F" w:rsidRDefault="0023277F">
          <w:pPr>
            <w:pStyle w:val="TOC2"/>
            <w:tabs>
              <w:tab w:val="right" w:leader="dot" w:pos="9350"/>
            </w:tabs>
            <w:rPr>
              <w:rFonts w:asciiTheme="minorHAnsi" w:hAnsiTheme="minorHAnsi"/>
              <w:noProof/>
              <w:kern w:val="2"/>
              <w14:ligatures w14:val="standardContextual"/>
            </w:rPr>
          </w:pPr>
          <w:hyperlink w:anchor="_Toc231992750" w:history="1">
            <w:r w:rsidRPr="00EE532B">
              <w:rPr>
                <w:rStyle w:val="Hyperlink"/>
                <w:noProof/>
              </w:rPr>
              <w:t xml:space="preserve">[Corrección de errores] Devoluciones salientes y contenedores de recepción </w:t>
            </w:r>
          </w:hyperlink>
          <w:r>
            <w:rPr>
              <w:noProof/>
              <w:webHidden/>
            </w:rPr>
            <w:tab/>
          </w:r>
          <w:r>
            <w:rPr>
              <w:noProof/>
              <w:webHidden/>
            </w:rPr>
            <w:fldChar w:fldCharType="begin"/>
          </w:r>
          <w:r>
            <w:rPr>
              <w:noProof/>
              <w:webHidden/>
            </w:rPr>
            <w:instrText xml:space="preserve"> PAGEREF _Toc231992750 \h </w:instrText>
          </w:r>
          <w:r>
            <w:rPr>
              <w:noProof/>
              <w:webHidden/>
            </w:rPr>
          </w:r>
          <w:r>
            <w:rPr>
              <w:noProof/>
              <w:webHidden/>
            </w:rPr>
            <w:fldChar w:fldCharType="separate"/>
          </w:r>
          <w:hyperlink w:anchor="_Toc231992750" w:history="1">
            <w:r>
              <w:rPr>
                <w:noProof/>
                <w:webHidden/>
              </w:rPr>
              <w:t>8</w:t>
            </w:r>
          </w:hyperlink>
          <w:r>
            <w:rPr>
              <w:noProof/>
              <w:webHidden/>
            </w:rPr>
            <w:fldChar w:fldCharType="end"/>
          </w:r>
        </w:p>
        <w:p w14:paraId="22DD7068" w14:textId="573295EC" w:rsidR="0023277F" w:rsidRDefault="0023277F">
          <w:pPr>
            <w:pStyle w:val="TOC2"/>
            <w:tabs>
              <w:tab w:val="right" w:leader="dot" w:pos="9350"/>
            </w:tabs>
            <w:rPr>
              <w:rFonts w:asciiTheme="minorHAnsi" w:hAnsiTheme="minorHAnsi"/>
              <w:noProof/>
              <w:kern w:val="2"/>
              <w14:ligatures w14:val="standardContextual"/>
            </w:rPr>
          </w:pPr>
          <w:hyperlink w:anchor="_Toc231992751" w:history="1">
            <w:r w:rsidRPr="00EE532B">
              <w:rPr>
                <w:rStyle w:val="Hyperlink"/>
                <w:noProof/>
              </w:rPr>
              <w:t xml:space="preserve">[Corrección de error] No se pueden revertir los recibos de devoluciones </w:t>
            </w:r>
          </w:hyperlink>
          <w:r>
            <w:rPr>
              <w:noProof/>
              <w:webHidden/>
            </w:rPr>
            <w:tab/>
          </w:r>
          <w:r>
            <w:rPr>
              <w:noProof/>
              <w:webHidden/>
            </w:rPr>
            <w:fldChar w:fldCharType="begin"/>
          </w:r>
          <w:r>
            <w:rPr>
              <w:noProof/>
              <w:webHidden/>
            </w:rPr>
            <w:instrText xml:space="preserve"> PAGEREF _Toc231992751 \h </w:instrText>
          </w:r>
          <w:r>
            <w:rPr>
              <w:noProof/>
              <w:webHidden/>
            </w:rPr>
          </w:r>
          <w:r>
            <w:rPr>
              <w:noProof/>
              <w:webHidden/>
            </w:rPr>
            <w:fldChar w:fldCharType="separate"/>
          </w:r>
          <w:hyperlink w:anchor="_Toc231992751" w:history="1">
            <w:r>
              <w:rPr>
                <w:noProof/>
                <w:webHidden/>
              </w:rPr>
              <w:t>9</w:t>
            </w:r>
          </w:hyperlink>
          <w:r>
            <w:rPr>
              <w:noProof/>
              <w:webHidden/>
            </w:rPr>
            <w:fldChar w:fldCharType="end"/>
          </w:r>
        </w:p>
        <w:p w14:paraId="242E02DA" w14:textId="1F129F5C" w:rsidR="0023277F" w:rsidRDefault="0023277F">
          <w:pPr>
            <w:pStyle w:val="TOC2"/>
            <w:tabs>
              <w:tab w:val="right" w:leader="dot" w:pos="9350"/>
            </w:tabs>
            <w:rPr>
              <w:rFonts w:asciiTheme="minorHAnsi" w:hAnsiTheme="minorHAnsi"/>
              <w:noProof/>
              <w:kern w:val="2"/>
              <w14:ligatures w14:val="standardContextual"/>
            </w:rPr>
          </w:pPr>
          <w:hyperlink w:anchor="_Toc231992752" w:history="1">
            <w:r w:rsidRPr="00EE532B">
              <w:rPr>
                <w:rStyle w:val="Hyperlink"/>
                <w:noProof/>
              </w:rPr>
              <w:t xml:space="preserve">[Corrección de error] Visualización de devoluciones entrantes en la página </w:t>
            </w:r>
          </w:hyperlink>
          <w:r>
            <w:rPr>
              <w:noProof/>
              <w:webHidden/>
            </w:rPr>
            <w:tab/>
          </w:r>
          <w:r>
            <w:rPr>
              <w:noProof/>
              <w:webHidden/>
            </w:rPr>
            <w:fldChar w:fldCharType="begin"/>
          </w:r>
          <w:r>
            <w:rPr>
              <w:noProof/>
              <w:webHidden/>
            </w:rPr>
            <w:instrText xml:space="preserve"> PAGEREF _Toc231992752 \h </w:instrText>
          </w:r>
          <w:r>
            <w:rPr>
              <w:noProof/>
              <w:webHidden/>
            </w:rPr>
          </w:r>
          <w:r>
            <w:rPr>
              <w:noProof/>
              <w:webHidden/>
            </w:rPr>
            <w:fldChar w:fldCharType="separate"/>
          </w:r>
          <w:hyperlink w:anchor="_Toc231992752" w:history="1">
            <w:r>
              <w:rPr>
                <w:noProof/>
                <w:webHidden/>
              </w:rPr>
              <w:t>9 de la lista de devoluciones entrantes</w:t>
            </w:r>
          </w:hyperlink>
          <w:r>
            <w:rPr>
              <w:noProof/>
              <w:webHidden/>
            </w:rPr>
            <w:fldChar w:fldCharType="end"/>
          </w:r>
        </w:p>
        <w:p w14:paraId="14301A19" w14:textId="29C7BA40" w:rsidR="0023277F" w:rsidRDefault="0023277F">
          <w:pPr>
            <w:pStyle w:val="TOC2"/>
            <w:tabs>
              <w:tab w:val="right" w:leader="dot" w:pos="9350"/>
            </w:tabs>
            <w:rPr>
              <w:rFonts w:asciiTheme="minorHAnsi" w:hAnsiTheme="minorHAnsi"/>
              <w:noProof/>
              <w:kern w:val="2"/>
              <w14:ligatures w14:val="standardContextual"/>
            </w:rPr>
          </w:pPr>
          <w:hyperlink w:anchor="_Toc231992753" w:history="1">
            <w:r w:rsidRPr="00EE532B">
              <w:rPr>
                <w:rStyle w:val="Hyperlink"/>
                <w:noProof/>
              </w:rPr>
              <w:t xml:space="preserve">[Corrección de error] El indicador de movimientos de stock salientes muestra las devoluciones enviadas </w:t>
            </w:r>
          </w:hyperlink>
          <w:r>
            <w:rPr>
              <w:noProof/>
              <w:webHidden/>
            </w:rPr>
            <w:tab/>
          </w:r>
          <w:r>
            <w:rPr>
              <w:noProof/>
              <w:webHidden/>
            </w:rPr>
            <w:fldChar w:fldCharType="begin"/>
          </w:r>
          <w:r>
            <w:rPr>
              <w:noProof/>
              <w:webHidden/>
            </w:rPr>
            <w:instrText xml:space="preserve"> PAGEREF _Toc231992753 \h </w:instrText>
          </w:r>
          <w:r>
            <w:rPr>
              <w:noProof/>
              <w:webHidden/>
            </w:rPr>
          </w:r>
          <w:r>
            <w:rPr>
              <w:noProof/>
              <w:webHidden/>
            </w:rPr>
            <w:fldChar w:fldCharType="separate"/>
          </w:r>
          <w:hyperlink w:anchor="_Toc231992753" w:history="1">
            <w:r>
              <w:rPr>
                <w:noProof/>
                <w:webHidden/>
              </w:rPr>
              <w:t>9</w:t>
            </w:r>
          </w:hyperlink>
          <w:r>
            <w:rPr>
              <w:noProof/>
              <w:webHidden/>
            </w:rPr>
            <w:fldChar w:fldCharType="end"/>
          </w:r>
        </w:p>
        <w:p w14:paraId="1465EDB4" w14:textId="4F73B747" w:rsidR="0023277F" w:rsidRDefault="0023277F">
          <w:pPr>
            <w:pStyle w:val="TOC2"/>
            <w:tabs>
              <w:tab w:val="right" w:leader="dot" w:pos="9350"/>
            </w:tabs>
            <w:rPr>
              <w:rFonts w:asciiTheme="minorHAnsi" w:hAnsiTheme="minorHAnsi"/>
              <w:noProof/>
              <w:kern w:val="2"/>
              <w14:ligatures w14:val="standardContextual"/>
            </w:rPr>
          </w:pPr>
          <w:hyperlink w:anchor="_Toc231992754" w:history="1">
            <w:r w:rsidRPr="00EE532B">
              <w:rPr>
                <w:rStyle w:val="Hyperlink"/>
                <w:noProof/>
              </w:rPr>
              <w:t xml:space="preserve">[Corrección de errores] Validación de la fecha de vencimiento para envíos de órdenes de compra </w:t>
            </w:r>
          </w:hyperlink>
          <w:r>
            <w:rPr>
              <w:noProof/>
              <w:webHidden/>
            </w:rPr>
            <w:tab/>
          </w:r>
          <w:r>
            <w:rPr>
              <w:noProof/>
              <w:webHidden/>
            </w:rPr>
            <w:fldChar w:fldCharType="begin"/>
          </w:r>
          <w:r>
            <w:rPr>
              <w:noProof/>
              <w:webHidden/>
            </w:rPr>
            <w:instrText xml:space="preserve"> PAGEREF _Toc231992754 \h </w:instrText>
          </w:r>
          <w:r>
            <w:rPr>
              <w:noProof/>
              <w:webHidden/>
            </w:rPr>
          </w:r>
          <w:r>
            <w:rPr>
              <w:noProof/>
              <w:webHidden/>
            </w:rPr>
            <w:fldChar w:fldCharType="separate"/>
          </w:r>
          <w:hyperlink w:anchor="_Toc231992754" w:history="1">
            <w:r>
              <w:rPr>
                <w:noProof/>
                <w:webHidden/>
              </w:rPr>
              <w:t>10</w:t>
            </w:r>
          </w:hyperlink>
          <w:r>
            <w:rPr>
              <w:noProof/>
              <w:webHidden/>
            </w:rPr>
            <w:fldChar w:fldCharType="end"/>
          </w:r>
        </w:p>
        <w:p w14:paraId="255CC3D8" w14:textId="477938CD" w:rsidR="0023277F" w:rsidRDefault="0023277F">
          <w:pPr>
            <w:pStyle w:val="TOC2"/>
            <w:tabs>
              <w:tab w:val="right" w:leader="dot" w:pos="9350"/>
            </w:tabs>
            <w:rPr>
              <w:rFonts w:asciiTheme="minorHAnsi" w:hAnsiTheme="minorHAnsi"/>
              <w:noProof/>
              <w:kern w:val="2"/>
              <w14:ligatures w14:val="standardContextual"/>
            </w:rPr>
          </w:pPr>
          <w:hyperlink w:anchor="_Toc231992755" w:history="1">
            <w:r w:rsidRPr="00EE532B">
              <w:rPr>
                <w:rStyle w:val="Hyperlink"/>
                <w:noProof/>
              </w:rPr>
              <w:t xml:space="preserve">[Corrección de error] Lista de movimientos entrantes: Filtros de estado </w:t>
            </w:r>
          </w:hyperlink>
          <w:r>
            <w:rPr>
              <w:noProof/>
              <w:webHidden/>
            </w:rPr>
            <w:tab/>
          </w:r>
          <w:r>
            <w:rPr>
              <w:noProof/>
              <w:webHidden/>
            </w:rPr>
            <w:fldChar w:fldCharType="begin"/>
          </w:r>
          <w:r>
            <w:rPr>
              <w:noProof/>
              <w:webHidden/>
            </w:rPr>
            <w:instrText xml:space="preserve"> PAGEREF _Toc231992755 \h </w:instrText>
          </w:r>
          <w:r>
            <w:rPr>
              <w:noProof/>
              <w:webHidden/>
            </w:rPr>
          </w:r>
          <w:r>
            <w:rPr>
              <w:noProof/>
              <w:webHidden/>
            </w:rPr>
            <w:fldChar w:fldCharType="separate"/>
          </w:r>
          <w:hyperlink w:anchor="_Toc231992755" w:history="1">
            <w:r>
              <w:rPr>
                <w:noProof/>
                <w:webHidden/>
              </w:rPr>
              <w:t>11</w:t>
            </w:r>
          </w:hyperlink>
          <w:r>
            <w:rPr>
              <w:noProof/>
              <w:webHidden/>
            </w:rPr>
            <w:fldChar w:fldCharType="end"/>
          </w:r>
        </w:p>
        <w:p w14:paraId="72D20ACF" w14:textId="555499C9" w:rsidR="0023277F" w:rsidRDefault="0023277F">
          <w:pPr>
            <w:pStyle w:val="TOC2"/>
            <w:tabs>
              <w:tab w:val="right" w:leader="dot" w:pos="9350"/>
            </w:tabs>
            <w:rPr>
              <w:rFonts w:asciiTheme="minorHAnsi" w:hAnsiTheme="minorHAnsi"/>
              <w:noProof/>
              <w:kern w:val="2"/>
              <w14:ligatures w14:val="standardContextual"/>
            </w:rPr>
          </w:pPr>
          <w:hyperlink w:anchor="_Toc231992756" w:history="1">
            <w:r w:rsidRPr="00EE532B">
              <w:rPr>
                <w:rStyle w:val="Hyperlink"/>
                <w:noProof/>
              </w:rPr>
              <w:t xml:space="preserve">[Corrección de error] Se restauró el filtro de verificación para la página </w:t>
            </w:r>
          </w:hyperlink>
          <w:r>
            <w:rPr>
              <w:noProof/>
              <w:webHidden/>
            </w:rPr>
            <w:tab/>
          </w:r>
          <w:r>
            <w:rPr>
              <w:noProof/>
              <w:webHidden/>
            </w:rPr>
            <w:fldChar w:fldCharType="begin"/>
          </w:r>
          <w:r>
            <w:rPr>
              <w:noProof/>
              <w:webHidden/>
            </w:rPr>
            <w:instrText xml:space="preserve"> PAGEREF _Toc231992756 \h </w:instrText>
          </w:r>
          <w:r>
            <w:rPr>
              <w:noProof/>
              <w:webHidden/>
            </w:rPr>
          </w:r>
          <w:r>
            <w:rPr>
              <w:noProof/>
              <w:webHidden/>
            </w:rPr>
            <w:fldChar w:fldCharType="separate"/>
          </w:r>
          <w:hyperlink w:anchor="_Toc231992756" w:history="1">
            <w:r>
              <w:rPr>
                <w:noProof/>
                <w:webHidden/>
              </w:rPr>
              <w:t>11 de la lista de salida.</w:t>
            </w:r>
          </w:hyperlink>
          <w:r>
            <w:rPr>
              <w:noProof/>
              <w:webHidden/>
            </w:rPr>
            <w:fldChar w:fldCharType="end"/>
          </w:r>
        </w:p>
        <w:p w14:paraId="7EF5A321" w14:textId="78E660F7" w:rsidR="0023277F" w:rsidRDefault="0023277F">
          <w:pPr>
            <w:pStyle w:val="TOC1"/>
            <w:tabs>
              <w:tab w:val="right" w:leader="dot" w:pos="9350"/>
            </w:tabs>
            <w:rPr>
              <w:rFonts w:asciiTheme="minorHAnsi" w:hAnsiTheme="minorHAnsi"/>
              <w:noProof/>
              <w:kern w:val="2"/>
              <w14:ligatures w14:val="standardContextual"/>
            </w:rPr>
          </w:pPr>
          <w:hyperlink w:anchor="_Toc231992757" w:history="1">
            <w:r w:rsidRPr="00EE532B">
              <w:rPr>
                <w:rStyle w:val="Hyperlink"/>
                <w:noProof/>
              </w:rPr>
              <w:t xml:space="preserve">MEJORAS EN LOS ENVÍOS DE SALIDA </w:t>
            </w:r>
          </w:hyperlink>
          <w:r>
            <w:rPr>
              <w:noProof/>
              <w:webHidden/>
            </w:rPr>
            <w:tab/>
          </w:r>
          <w:r>
            <w:rPr>
              <w:noProof/>
              <w:webHidden/>
            </w:rPr>
            <w:fldChar w:fldCharType="begin"/>
          </w:r>
          <w:r>
            <w:rPr>
              <w:noProof/>
              <w:webHidden/>
            </w:rPr>
            <w:instrText xml:space="preserve"> PAGEREF _Toc231992757 \h </w:instrText>
          </w:r>
          <w:r>
            <w:rPr>
              <w:noProof/>
              <w:webHidden/>
            </w:rPr>
          </w:r>
          <w:r>
            <w:rPr>
              <w:noProof/>
              <w:webHidden/>
            </w:rPr>
            <w:fldChar w:fldCharType="separate"/>
          </w:r>
          <w:hyperlink w:anchor="_Toc231992757" w:history="1">
            <w:r>
              <w:rPr>
                <w:noProof/>
                <w:webHidden/>
              </w:rPr>
              <w:t>11</w:t>
            </w:r>
          </w:hyperlink>
          <w:r>
            <w:rPr>
              <w:noProof/>
              <w:webHidden/>
            </w:rPr>
            <w:fldChar w:fldCharType="end"/>
          </w:r>
        </w:p>
        <w:p w14:paraId="3080139D" w14:textId="0AE555B2" w:rsidR="0023277F" w:rsidRDefault="0023277F">
          <w:pPr>
            <w:pStyle w:val="TOC2"/>
            <w:tabs>
              <w:tab w:val="right" w:leader="dot" w:pos="9350"/>
            </w:tabs>
            <w:rPr>
              <w:rFonts w:asciiTheme="minorHAnsi" w:hAnsiTheme="minorHAnsi"/>
              <w:noProof/>
              <w:kern w:val="2"/>
              <w14:ligatures w14:val="standardContextual"/>
            </w:rPr>
          </w:pPr>
          <w:hyperlink w:anchor="_Toc231992758" w:history="1">
            <w:r w:rsidRPr="00EE532B">
              <w:rPr>
                <w:rStyle w:val="Hyperlink"/>
                <w:noProof/>
              </w:rPr>
              <w:t xml:space="preserve">Búsqueda por número de lote y contenedor en la página de envío saliente </w:t>
            </w:r>
          </w:hyperlink>
          <w:r>
            <w:rPr>
              <w:noProof/>
              <w:webHidden/>
            </w:rPr>
            <w:tab/>
          </w:r>
          <w:r>
            <w:rPr>
              <w:noProof/>
              <w:webHidden/>
            </w:rPr>
            <w:fldChar w:fldCharType="begin"/>
          </w:r>
          <w:r>
            <w:rPr>
              <w:noProof/>
              <w:webHidden/>
            </w:rPr>
            <w:instrText xml:space="preserve"> PAGEREF _Toc231992758 \h </w:instrText>
          </w:r>
          <w:r>
            <w:rPr>
              <w:noProof/>
              <w:webHidden/>
            </w:rPr>
          </w:r>
          <w:r>
            <w:rPr>
              <w:noProof/>
              <w:webHidden/>
            </w:rPr>
            <w:fldChar w:fldCharType="separate"/>
          </w:r>
          <w:hyperlink w:anchor="_Toc231992758" w:history="1">
            <w:r>
              <w:rPr>
                <w:noProof/>
                <w:webHidden/>
              </w:rPr>
              <w:t>11</w:t>
            </w:r>
          </w:hyperlink>
          <w:r>
            <w:rPr>
              <w:noProof/>
              <w:webHidden/>
            </w:rPr>
            <w:fldChar w:fldCharType="end"/>
          </w:r>
        </w:p>
        <w:p w14:paraId="3C7D33CB" w14:textId="1923373F" w:rsidR="0023277F" w:rsidRDefault="0023277F">
          <w:pPr>
            <w:pStyle w:val="TOC2"/>
            <w:tabs>
              <w:tab w:val="right" w:leader="dot" w:pos="9350"/>
            </w:tabs>
            <w:rPr>
              <w:rFonts w:asciiTheme="minorHAnsi" w:hAnsiTheme="minorHAnsi"/>
              <w:noProof/>
              <w:kern w:val="2"/>
              <w14:ligatures w14:val="standardContextual"/>
            </w:rPr>
          </w:pPr>
          <w:hyperlink w:anchor="_Toc231992759" w:history="1">
            <w:r w:rsidRPr="00EE532B">
              <w:rPr>
                <w:rStyle w:val="Hyperlink"/>
                <w:noProof/>
              </w:rPr>
              <w:t xml:space="preserve">Niveles de embalaje de importación para artículos de envío </w:t>
            </w:r>
          </w:hyperlink>
          <w:r>
            <w:rPr>
              <w:noProof/>
              <w:webHidden/>
            </w:rPr>
            <w:tab/>
          </w:r>
          <w:r>
            <w:rPr>
              <w:noProof/>
              <w:webHidden/>
            </w:rPr>
            <w:fldChar w:fldCharType="begin"/>
          </w:r>
          <w:r>
            <w:rPr>
              <w:noProof/>
              <w:webHidden/>
            </w:rPr>
            <w:instrText xml:space="preserve"> PAGEREF _Toc231992759 \h </w:instrText>
          </w:r>
          <w:r>
            <w:rPr>
              <w:noProof/>
              <w:webHidden/>
            </w:rPr>
          </w:r>
          <w:r>
            <w:rPr>
              <w:noProof/>
              <w:webHidden/>
            </w:rPr>
            <w:fldChar w:fldCharType="separate"/>
          </w:r>
          <w:hyperlink w:anchor="_Toc231992759" w:history="1">
            <w:r>
              <w:rPr>
                <w:noProof/>
                <w:webHidden/>
              </w:rPr>
              <w:t>12</w:t>
            </w:r>
          </w:hyperlink>
          <w:r>
            <w:rPr>
              <w:noProof/>
              <w:webHidden/>
            </w:rPr>
            <w:fldChar w:fldCharType="end"/>
          </w:r>
        </w:p>
        <w:p w14:paraId="2A38D0B5" w14:textId="001B2BD5" w:rsidR="0023277F" w:rsidRDefault="0023277F">
          <w:pPr>
            <w:pStyle w:val="TOC1"/>
            <w:tabs>
              <w:tab w:val="right" w:leader="dot" w:pos="9350"/>
            </w:tabs>
            <w:rPr>
              <w:rFonts w:asciiTheme="minorHAnsi" w:hAnsiTheme="minorHAnsi"/>
              <w:noProof/>
              <w:kern w:val="2"/>
              <w14:ligatures w14:val="standardContextual"/>
            </w:rPr>
          </w:pPr>
          <w:hyperlink w:anchor="_Toc231992760" w:history="1">
            <w:r w:rsidRPr="00EE532B">
              <w:rPr>
                <w:rStyle w:val="Hyperlink"/>
                <w:noProof/>
              </w:rPr>
              <w:t xml:space="preserve">MEJORA DE LA INTERFAZ DE USUARIO DE SOLICITUD ELECTRÓNICA </w:t>
            </w:r>
          </w:hyperlink>
          <w:r>
            <w:rPr>
              <w:noProof/>
              <w:webHidden/>
            </w:rPr>
            <w:tab/>
          </w:r>
          <w:r>
            <w:rPr>
              <w:noProof/>
              <w:webHidden/>
            </w:rPr>
            <w:fldChar w:fldCharType="begin"/>
          </w:r>
          <w:r>
            <w:rPr>
              <w:noProof/>
              <w:webHidden/>
            </w:rPr>
            <w:instrText xml:space="preserve"> PAGEREF _Toc231992760 \h </w:instrText>
          </w:r>
          <w:r>
            <w:rPr>
              <w:noProof/>
              <w:webHidden/>
            </w:rPr>
          </w:r>
          <w:r>
            <w:rPr>
              <w:noProof/>
              <w:webHidden/>
            </w:rPr>
            <w:fldChar w:fldCharType="separate"/>
          </w:r>
          <w:hyperlink w:anchor="_Toc231992760" w:history="1">
            <w:r>
              <w:rPr>
                <w:noProof/>
                <w:webHidden/>
              </w:rPr>
              <w:t>12</w:t>
            </w:r>
          </w:hyperlink>
          <w:r>
            <w:rPr>
              <w:noProof/>
              <w:webHidden/>
            </w:rPr>
            <w:fldChar w:fldCharType="end"/>
          </w:r>
        </w:p>
        <w:p w14:paraId="60AB810D" w14:textId="539184BB" w:rsidR="0023277F" w:rsidRDefault="0023277F">
          <w:pPr>
            <w:pStyle w:val="TOC1"/>
            <w:tabs>
              <w:tab w:val="right" w:leader="dot" w:pos="9350"/>
            </w:tabs>
            <w:rPr>
              <w:rFonts w:asciiTheme="minorHAnsi" w:hAnsiTheme="minorHAnsi"/>
              <w:noProof/>
              <w:kern w:val="2"/>
              <w14:ligatures w14:val="standardContextual"/>
            </w:rPr>
          </w:pPr>
          <w:hyperlink w:anchor="_Toc231992761" w:history="1">
            <w:r w:rsidRPr="00EE532B">
              <w:rPr>
                <w:rStyle w:val="Hyperlink"/>
                <w:noProof/>
              </w:rPr>
              <w:t xml:space="preserve">GESTIÓN DE PRODUCTOS Y FUENTES DE PRODUCTOS </w:t>
            </w:r>
          </w:hyperlink>
          <w:r>
            <w:rPr>
              <w:noProof/>
              <w:webHidden/>
            </w:rPr>
            <w:tab/>
          </w:r>
          <w:r>
            <w:rPr>
              <w:noProof/>
              <w:webHidden/>
            </w:rPr>
            <w:fldChar w:fldCharType="begin"/>
          </w:r>
          <w:r>
            <w:rPr>
              <w:noProof/>
              <w:webHidden/>
            </w:rPr>
            <w:instrText xml:space="preserve"> PAGEREF _Toc231992761 \h </w:instrText>
          </w:r>
          <w:r>
            <w:rPr>
              <w:noProof/>
              <w:webHidden/>
            </w:rPr>
          </w:r>
          <w:r>
            <w:rPr>
              <w:noProof/>
              <w:webHidden/>
            </w:rPr>
            <w:fldChar w:fldCharType="separate"/>
          </w:r>
          <w:hyperlink w:anchor="_Toc231992761" w:history="1">
            <w:r>
              <w:rPr>
                <w:noProof/>
                <w:webHidden/>
              </w:rPr>
              <w:t>13</w:t>
            </w:r>
          </w:hyperlink>
          <w:r>
            <w:rPr>
              <w:noProof/>
              <w:webHidden/>
            </w:rPr>
            <w:fldChar w:fldCharType="end"/>
          </w:r>
        </w:p>
        <w:p w14:paraId="2E82ACA3" w14:textId="12959BCF" w:rsidR="0023277F" w:rsidRDefault="0023277F">
          <w:pPr>
            <w:pStyle w:val="TOC2"/>
            <w:tabs>
              <w:tab w:val="right" w:leader="dot" w:pos="9350"/>
            </w:tabs>
            <w:rPr>
              <w:rFonts w:asciiTheme="minorHAnsi" w:hAnsiTheme="minorHAnsi"/>
              <w:noProof/>
              <w:kern w:val="2"/>
              <w14:ligatures w14:val="standardContextual"/>
            </w:rPr>
          </w:pPr>
          <w:hyperlink w:anchor="_Toc231992762" w:history="1">
            <w:r w:rsidRPr="00EE532B">
              <w:rPr>
                <w:rStyle w:val="Hyperlink"/>
                <w:noProof/>
              </w:rPr>
              <w:t xml:space="preserve">Creación de categorías de productos deshabilitada mediante importación de productos </w:t>
            </w:r>
          </w:hyperlink>
          <w:r>
            <w:rPr>
              <w:noProof/>
              <w:webHidden/>
            </w:rPr>
            <w:tab/>
          </w:r>
          <w:r>
            <w:rPr>
              <w:noProof/>
              <w:webHidden/>
            </w:rPr>
            <w:fldChar w:fldCharType="begin"/>
          </w:r>
          <w:r>
            <w:rPr>
              <w:noProof/>
              <w:webHidden/>
            </w:rPr>
            <w:instrText xml:space="preserve"> PAGEREF _Toc231992762 \h </w:instrText>
          </w:r>
          <w:r>
            <w:rPr>
              <w:noProof/>
              <w:webHidden/>
            </w:rPr>
          </w:r>
          <w:r>
            <w:rPr>
              <w:noProof/>
              <w:webHidden/>
            </w:rPr>
            <w:fldChar w:fldCharType="separate"/>
          </w:r>
          <w:hyperlink w:anchor="_Toc231992762" w:history="1">
            <w:r>
              <w:rPr>
                <w:noProof/>
                <w:webHidden/>
              </w:rPr>
              <w:t>13</w:t>
            </w:r>
          </w:hyperlink>
          <w:r>
            <w:rPr>
              <w:noProof/>
              <w:webHidden/>
            </w:rPr>
            <w:fldChar w:fldCharType="end"/>
          </w:r>
        </w:p>
        <w:p w14:paraId="6625A5AE" w14:textId="2B2C5C42" w:rsidR="0023277F" w:rsidRDefault="0023277F">
          <w:pPr>
            <w:pStyle w:val="TOC2"/>
            <w:tabs>
              <w:tab w:val="right" w:leader="dot" w:pos="9350"/>
            </w:tabs>
            <w:rPr>
              <w:rFonts w:asciiTheme="minorHAnsi" w:hAnsiTheme="minorHAnsi"/>
              <w:noProof/>
              <w:kern w:val="2"/>
              <w14:ligatures w14:val="standardContextual"/>
            </w:rPr>
          </w:pPr>
          <w:hyperlink w:anchor="_Toc231992763" w:history="1">
            <w:r w:rsidRPr="00EE532B">
              <w:rPr>
                <w:rStyle w:val="Hyperlink"/>
                <w:noProof/>
              </w:rPr>
              <w:t xml:space="preserve">[Corrección de errores] Permisos de fusión de productos </w:t>
            </w:r>
          </w:hyperlink>
          <w:r>
            <w:rPr>
              <w:noProof/>
              <w:webHidden/>
            </w:rPr>
            <w:tab/>
          </w:r>
          <w:r>
            <w:rPr>
              <w:noProof/>
              <w:webHidden/>
            </w:rPr>
            <w:fldChar w:fldCharType="begin"/>
          </w:r>
          <w:r>
            <w:rPr>
              <w:noProof/>
              <w:webHidden/>
            </w:rPr>
            <w:instrText xml:space="preserve"> PAGEREF _Toc231992763 \h </w:instrText>
          </w:r>
          <w:r>
            <w:rPr>
              <w:noProof/>
              <w:webHidden/>
            </w:rPr>
          </w:r>
          <w:r>
            <w:rPr>
              <w:noProof/>
              <w:webHidden/>
            </w:rPr>
            <w:fldChar w:fldCharType="separate"/>
          </w:r>
          <w:hyperlink w:anchor="_Toc231992763" w:history="1">
            <w:r>
              <w:rPr>
                <w:noProof/>
                <w:webHidden/>
              </w:rPr>
              <w:t>13</w:t>
            </w:r>
          </w:hyperlink>
          <w:r>
            <w:rPr>
              <w:noProof/>
              <w:webHidden/>
            </w:rPr>
            <w:fldChar w:fldCharType="end"/>
          </w:r>
        </w:p>
        <w:p w14:paraId="4D51F474" w14:textId="18BC30F3" w:rsidR="0023277F" w:rsidRDefault="0023277F">
          <w:pPr>
            <w:pStyle w:val="TOC2"/>
            <w:tabs>
              <w:tab w:val="right" w:leader="dot" w:pos="9350"/>
            </w:tabs>
            <w:rPr>
              <w:rFonts w:asciiTheme="minorHAnsi" w:hAnsiTheme="minorHAnsi"/>
              <w:noProof/>
              <w:kern w:val="2"/>
              <w14:ligatures w14:val="standardContextual"/>
            </w:rPr>
          </w:pPr>
          <w:hyperlink w:anchor="_Toc231992764" w:history="1">
            <w:r w:rsidRPr="00EE532B">
              <w:rPr>
                <w:rStyle w:val="Hyperlink"/>
                <w:noProof/>
              </w:rPr>
              <w:t xml:space="preserve">Consulte los códigos de producto que se fusionarán </w:t>
            </w:r>
          </w:hyperlink>
          <w:r>
            <w:rPr>
              <w:noProof/>
              <w:webHidden/>
            </w:rPr>
            <w:tab/>
          </w:r>
          <w:r>
            <w:rPr>
              <w:noProof/>
              <w:webHidden/>
            </w:rPr>
            <w:fldChar w:fldCharType="begin"/>
          </w:r>
          <w:r>
            <w:rPr>
              <w:noProof/>
              <w:webHidden/>
            </w:rPr>
            <w:instrText xml:space="preserve"> PAGEREF _Toc231992764 \h </w:instrText>
          </w:r>
          <w:r>
            <w:rPr>
              <w:noProof/>
              <w:webHidden/>
            </w:rPr>
          </w:r>
          <w:r>
            <w:rPr>
              <w:noProof/>
              <w:webHidden/>
            </w:rPr>
            <w:fldChar w:fldCharType="separate"/>
          </w:r>
          <w:hyperlink w:anchor="_Toc231992764" w:history="1">
            <w:r>
              <w:rPr>
                <w:noProof/>
                <w:webHidden/>
              </w:rPr>
              <w:t>(14).</w:t>
            </w:r>
          </w:hyperlink>
          <w:r>
            <w:rPr>
              <w:noProof/>
              <w:webHidden/>
            </w:rPr>
            <w:fldChar w:fldCharType="end"/>
          </w:r>
        </w:p>
        <w:p w14:paraId="5C1BE3BA" w14:textId="7466956B" w:rsidR="0023277F" w:rsidRDefault="0023277F">
          <w:pPr>
            <w:pStyle w:val="TOC2"/>
            <w:tabs>
              <w:tab w:val="right" w:leader="dot" w:pos="9350"/>
            </w:tabs>
            <w:rPr>
              <w:rFonts w:asciiTheme="minorHAnsi" w:hAnsiTheme="minorHAnsi"/>
              <w:noProof/>
              <w:kern w:val="2"/>
              <w14:ligatures w14:val="standardContextual"/>
            </w:rPr>
          </w:pPr>
          <w:hyperlink w:anchor="_Toc231992765" w:history="1">
            <w:r w:rsidRPr="00EE532B">
              <w:rPr>
                <w:rStyle w:val="Hyperlink"/>
                <w:noProof/>
              </w:rPr>
              <w:t xml:space="preserve">Eliminar origen del producto con tipo de preferencia </w:t>
            </w:r>
          </w:hyperlink>
          <w:r>
            <w:rPr>
              <w:noProof/>
              <w:webHidden/>
            </w:rPr>
            <w:tab/>
          </w:r>
          <w:r>
            <w:rPr>
              <w:noProof/>
              <w:webHidden/>
            </w:rPr>
            <w:fldChar w:fldCharType="begin"/>
          </w:r>
          <w:r>
            <w:rPr>
              <w:noProof/>
              <w:webHidden/>
            </w:rPr>
            <w:instrText xml:space="preserve"> PAGEREF _Toc231992765 \h </w:instrText>
          </w:r>
          <w:r>
            <w:rPr>
              <w:noProof/>
              <w:webHidden/>
            </w:rPr>
          </w:r>
          <w:r>
            <w:rPr>
              <w:noProof/>
              <w:webHidden/>
            </w:rPr>
            <w:fldChar w:fldCharType="separate"/>
          </w:r>
          <w:hyperlink w:anchor="_Toc231992765" w:history="1">
            <w:r>
              <w:rPr>
                <w:noProof/>
                <w:webHidden/>
              </w:rPr>
              <w:t>14</w:t>
            </w:r>
          </w:hyperlink>
          <w:r>
            <w:rPr>
              <w:noProof/>
              <w:webHidden/>
            </w:rPr>
            <w:fldChar w:fldCharType="end"/>
          </w:r>
        </w:p>
        <w:p w14:paraId="34FC2B64" w14:textId="0B509CC3" w:rsidR="0023277F" w:rsidRDefault="0023277F">
          <w:pPr>
            <w:pStyle w:val="TOC1"/>
            <w:tabs>
              <w:tab w:val="right" w:leader="dot" w:pos="9350"/>
            </w:tabs>
            <w:rPr>
              <w:rFonts w:asciiTheme="minorHAnsi" w:hAnsiTheme="minorHAnsi"/>
              <w:noProof/>
              <w:kern w:val="2"/>
              <w14:ligatures w14:val="standardContextual"/>
            </w:rPr>
          </w:pPr>
          <w:hyperlink w:anchor="_Toc231992766" w:history="1">
            <w:r w:rsidRPr="00EE532B">
              <w:rPr>
                <w:rStyle w:val="Hyperlink"/>
                <w:noProof/>
              </w:rPr>
              <w:t xml:space="preserve">CORRECCIONES DE LA ORDEN DE COMPRA </w:t>
            </w:r>
          </w:hyperlink>
          <w:r>
            <w:rPr>
              <w:noProof/>
              <w:webHidden/>
            </w:rPr>
            <w:tab/>
          </w:r>
          <w:r>
            <w:rPr>
              <w:noProof/>
              <w:webHidden/>
            </w:rPr>
            <w:fldChar w:fldCharType="begin"/>
          </w:r>
          <w:r>
            <w:rPr>
              <w:noProof/>
              <w:webHidden/>
            </w:rPr>
            <w:instrText xml:space="preserve"> PAGEREF _Toc231992766 \h </w:instrText>
          </w:r>
          <w:r>
            <w:rPr>
              <w:noProof/>
              <w:webHidden/>
            </w:rPr>
          </w:r>
          <w:r>
            <w:rPr>
              <w:noProof/>
              <w:webHidden/>
            </w:rPr>
            <w:fldChar w:fldCharType="separate"/>
          </w:r>
          <w:hyperlink w:anchor="_Toc231992766" w:history="1">
            <w:r>
              <w:rPr>
                <w:noProof/>
                <w:webHidden/>
              </w:rPr>
              <w:t>15</w:t>
            </w:r>
          </w:hyperlink>
          <w:r>
            <w:rPr>
              <w:noProof/>
              <w:webHidden/>
            </w:rPr>
            <w:fldChar w:fldCharType="end"/>
          </w:r>
        </w:p>
        <w:p w14:paraId="4919667B" w14:textId="7C92C46E" w:rsidR="0023277F" w:rsidRDefault="0023277F">
          <w:pPr>
            <w:pStyle w:val="TOC2"/>
            <w:tabs>
              <w:tab w:val="right" w:leader="dot" w:pos="9350"/>
            </w:tabs>
            <w:rPr>
              <w:rFonts w:asciiTheme="minorHAnsi" w:hAnsiTheme="minorHAnsi"/>
              <w:noProof/>
              <w:kern w:val="2"/>
              <w14:ligatures w14:val="standardContextual"/>
            </w:rPr>
          </w:pPr>
          <w:hyperlink w:anchor="_Toc231992767" w:history="1">
            <w:r w:rsidRPr="00EE532B">
              <w:rPr>
                <w:rStyle w:val="Hyperlink"/>
                <w:noProof/>
              </w:rPr>
              <w:t xml:space="preserve">Mejoras en la interfaz de usuario de la página de envío de órdenes de compra con línea dividida </w:t>
            </w:r>
          </w:hyperlink>
          <w:r>
            <w:rPr>
              <w:noProof/>
              <w:webHidden/>
            </w:rPr>
            <w:tab/>
          </w:r>
          <w:r>
            <w:rPr>
              <w:noProof/>
              <w:webHidden/>
            </w:rPr>
            <w:fldChar w:fldCharType="begin"/>
          </w:r>
          <w:r>
            <w:rPr>
              <w:noProof/>
              <w:webHidden/>
            </w:rPr>
            <w:instrText xml:space="preserve"> PAGEREF _Toc231992767 \h </w:instrText>
          </w:r>
          <w:r>
            <w:rPr>
              <w:noProof/>
              <w:webHidden/>
            </w:rPr>
          </w:r>
          <w:r>
            <w:rPr>
              <w:noProof/>
              <w:webHidden/>
            </w:rPr>
            <w:fldChar w:fldCharType="separate"/>
          </w:r>
          <w:hyperlink w:anchor="_Toc231992767" w:history="1">
            <w:r>
              <w:rPr>
                <w:noProof/>
                <w:webHidden/>
              </w:rPr>
              <w:t>15</w:t>
            </w:r>
          </w:hyperlink>
          <w:r>
            <w:rPr>
              <w:noProof/>
              <w:webHidden/>
            </w:rPr>
            <w:fldChar w:fldCharType="end"/>
          </w:r>
        </w:p>
        <w:p w14:paraId="6E7D5DA3" w14:textId="39ED7AC5" w:rsidR="0023277F" w:rsidRDefault="0023277F">
          <w:pPr>
            <w:pStyle w:val="TOC2"/>
            <w:tabs>
              <w:tab w:val="right" w:leader="dot" w:pos="9350"/>
            </w:tabs>
            <w:rPr>
              <w:rFonts w:asciiTheme="minorHAnsi" w:hAnsiTheme="minorHAnsi"/>
              <w:noProof/>
              <w:kern w:val="2"/>
              <w14:ligatures w14:val="standardContextual"/>
            </w:rPr>
          </w:pPr>
          <w:hyperlink w:anchor="_Toc231992768" w:history="1">
            <w:r w:rsidRPr="00EE532B">
              <w:rPr>
                <w:rStyle w:val="Hyperlink"/>
                <w:noProof/>
              </w:rPr>
              <w:t xml:space="preserve">Mensaje de error mejorado para la importación de órdenes de compra </w:t>
            </w:r>
          </w:hyperlink>
          <w:r>
            <w:rPr>
              <w:noProof/>
              <w:webHidden/>
            </w:rPr>
            <w:tab/>
          </w:r>
          <w:r>
            <w:rPr>
              <w:noProof/>
              <w:webHidden/>
            </w:rPr>
            <w:fldChar w:fldCharType="begin"/>
          </w:r>
          <w:r>
            <w:rPr>
              <w:noProof/>
              <w:webHidden/>
            </w:rPr>
            <w:instrText xml:space="preserve"> PAGEREF _Toc231992768 \h </w:instrText>
          </w:r>
          <w:r>
            <w:rPr>
              <w:noProof/>
              <w:webHidden/>
            </w:rPr>
          </w:r>
          <w:r>
            <w:rPr>
              <w:noProof/>
              <w:webHidden/>
            </w:rPr>
            <w:fldChar w:fldCharType="separate"/>
          </w:r>
          <w:hyperlink w:anchor="_Toc231992768" w:history="1">
            <w:r>
              <w:rPr>
                <w:noProof/>
                <w:webHidden/>
              </w:rPr>
              <w:t>15</w:t>
            </w:r>
          </w:hyperlink>
          <w:r>
            <w:rPr>
              <w:noProof/>
              <w:webHidden/>
            </w:rPr>
            <w:fldChar w:fldCharType="end"/>
          </w:r>
        </w:p>
        <w:p w14:paraId="5A7E3810" w14:textId="1527F6BA" w:rsidR="0023277F" w:rsidRDefault="0023277F">
          <w:pPr>
            <w:pStyle w:val="TOC2"/>
            <w:tabs>
              <w:tab w:val="right" w:leader="dot" w:pos="9350"/>
            </w:tabs>
            <w:rPr>
              <w:rFonts w:asciiTheme="minorHAnsi" w:hAnsiTheme="minorHAnsi"/>
              <w:noProof/>
              <w:kern w:val="2"/>
              <w14:ligatures w14:val="standardContextual"/>
            </w:rPr>
          </w:pPr>
          <w:hyperlink w:anchor="_Toc231992769" w:history="1">
            <w:r w:rsidRPr="00EE532B">
              <w:rPr>
                <w:rStyle w:val="Hyperlink"/>
                <w:noProof/>
              </w:rPr>
              <w:t xml:space="preserve">[Corrección de error] Editar líneas de órdenes de compra con código de presupuesto inactivo </w:t>
            </w:r>
          </w:hyperlink>
          <w:r>
            <w:rPr>
              <w:noProof/>
              <w:webHidden/>
            </w:rPr>
            <w:tab/>
          </w:r>
          <w:r>
            <w:rPr>
              <w:noProof/>
              <w:webHidden/>
            </w:rPr>
            <w:fldChar w:fldCharType="begin"/>
          </w:r>
          <w:r>
            <w:rPr>
              <w:noProof/>
              <w:webHidden/>
            </w:rPr>
            <w:instrText xml:space="preserve"> PAGEREF _Toc231992769 \h </w:instrText>
          </w:r>
          <w:r>
            <w:rPr>
              <w:noProof/>
              <w:webHidden/>
            </w:rPr>
          </w:r>
          <w:r>
            <w:rPr>
              <w:noProof/>
              <w:webHidden/>
            </w:rPr>
            <w:fldChar w:fldCharType="separate"/>
          </w:r>
          <w:hyperlink w:anchor="_Toc231992769" w:history="1">
            <w:r>
              <w:rPr>
                <w:noProof/>
                <w:webHidden/>
              </w:rPr>
              <w:t>16</w:t>
            </w:r>
          </w:hyperlink>
          <w:r>
            <w:rPr>
              <w:noProof/>
              <w:webHidden/>
            </w:rPr>
            <w:fldChar w:fldCharType="end"/>
          </w:r>
        </w:p>
        <w:p w14:paraId="3739B5C6" w14:textId="2839ECE6" w:rsidR="0023277F" w:rsidRDefault="0023277F">
          <w:pPr>
            <w:pStyle w:val="TOC2"/>
            <w:tabs>
              <w:tab w:val="right" w:leader="dot" w:pos="9350"/>
            </w:tabs>
            <w:rPr>
              <w:rFonts w:asciiTheme="minorHAnsi" w:hAnsiTheme="minorHAnsi"/>
              <w:noProof/>
              <w:kern w:val="2"/>
              <w14:ligatures w14:val="standardContextual"/>
            </w:rPr>
          </w:pPr>
          <w:hyperlink w:anchor="_Toc231992770" w:history="1">
            <w:r w:rsidRPr="00EE532B">
              <w:rPr>
                <w:rStyle w:val="Hyperlink"/>
                <w:noProof/>
              </w:rPr>
              <w:t xml:space="preserve">[Corrección de error] Permitir ediciones de cantidad de pedidos de compra con factura de prepago </w:t>
            </w:r>
          </w:hyperlink>
          <w:r>
            <w:rPr>
              <w:noProof/>
              <w:webHidden/>
            </w:rPr>
            <w:tab/>
          </w:r>
          <w:r>
            <w:rPr>
              <w:noProof/>
              <w:webHidden/>
            </w:rPr>
            <w:fldChar w:fldCharType="begin"/>
          </w:r>
          <w:r>
            <w:rPr>
              <w:noProof/>
              <w:webHidden/>
            </w:rPr>
            <w:instrText xml:space="preserve"> PAGEREF _Toc231992770 \h </w:instrText>
          </w:r>
          <w:r>
            <w:rPr>
              <w:noProof/>
              <w:webHidden/>
            </w:rPr>
          </w:r>
          <w:r>
            <w:rPr>
              <w:noProof/>
              <w:webHidden/>
            </w:rPr>
            <w:fldChar w:fldCharType="separate"/>
          </w:r>
          <w:hyperlink w:anchor="_Toc231992770" w:history="1">
            <w:r>
              <w:rPr>
                <w:noProof/>
                <w:webHidden/>
              </w:rPr>
              <w:t>16</w:t>
            </w:r>
          </w:hyperlink>
          <w:r>
            <w:rPr>
              <w:noProof/>
              <w:webHidden/>
            </w:rPr>
            <w:fldChar w:fldCharType="end"/>
          </w:r>
        </w:p>
        <w:p w14:paraId="3BFF3F5A" w14:textId="6DCC5014" w:rsidR="0023277F" w:rsidRDefault="0023277F">
          <w:pPr>
            <w:pStyle w:val="TOC1"/>
            <w:tabs>
              <w:tab w:val="right" w:leader="dot" w:pos="9350"/>
            </w:tabs>
            <w:rPr>
              <w:rFonts w:asciiTheme="minorHAnsi" w:hAnsiTheme="minorHAnsi"/>
              <w:noProof/>
              <w:kern w:val="2"/>
              <w14:ligatures w14:val="standardContextual"/>
            </w:rPr>
          </w:pPr>
          <w:hyperlink w:anchor="_Toc231992771" w:history="1">
            <w:r w:rsidRPr="00EE532B">
              <w:rPr>
                <w:rStyle w:val="Hyperlink"/>
                <w:noProof/>
              </w:rPr>
              <w:t xml:space="preserve">GESTIÓN DE ORGANIZACIONES Y UBICACIONES </w:t>
            </w:r>
          </w:hyperlink>
          <w:r>
            <w:rPr>
              <w:noProof/>
              <w:webHidden/>
            </w:rPr>
            <w:tab/>
          </w:r>
          <w:r>
            <w:rPr>
              <w:noProof/>
              <w:webHidden/>
            </w:rPr>
            <w:fldChar w:fldCharType="begin"/>
          </w:r>
          <w:r>
            <w:rPr>
              <w:noProof/>
              <w:webHidden/>
            </w:rPr>
            <w:instrText xml:space="preserve"> PAGEREF _Toc231992771 \h </w:instrText>
          </w:r>
          <w:r>
            <w:rPr>
              <w:noProof/>
              <w:webHidden/>
            </w:rPr>
          </w:r>
          <w:r>
            <w:rPr>
              <w:noProof/>
              <w:webHidden/>
            </w:rPr>
            <w:fldChar w:fldCharType="separate"/>
          </w:r>
          <w:hyperlink w:anchor="_Toc231992771" w:history="1">
            <w:r>
              <w:rPr>
                <w:noProof/>
                <w:webHidden/>
              </w:rPr>
              <w:t>16</w:t>
            </w:r>
          </w:hyperlink>
          <w:r>
            <w:rPr>
              <w:noProof/>
              <w:webHidden/>
            </w:rPr>
            <w:fldChar w:fldCharType="end"/>
          </w:r>
        </w:p>
        <w:p w14:paraId="4A2E320B" w14:textId="07EAD252" w:rsidR="0023277F" w:rsidRDefault="0023277F">
          <w:pPr>
            <w:pStyle w:val="TOC2"/>
            <w:tabs>
              <w:tab w:val="right" w:leader="dot" w:pos="9350"/>
            </w:tabs>
            <w:rPr>
              <w:rFonts w:asciiTheme="minorHAnsi" w:hAnsiTheme="minorHAnsi"/>
              <w:noProof/>
              <w:kern w:val="2"/>
              <w14:ligatures w14:val="standardContextual"/>
            </w:rPr>
          </w:pPr>
          <w:hyperlink w:anchor="_Toc231992772" w:history="1">
            <w:r w:rsidRPr="00EE532B">
              <w:rPr>
                <w:rStyle w:val="Hyperlink"/>
                <w:noProof/>
              </w:rPr>
              <w:t xml:space="preserve">[Corrección de error] Organización incorrecta rellenada automáticamente al crear un nuevo proveedor </w:t>
            </w:r>
          </w:hyperlink>
          <w:r>
            <w:rPr>
              <w:noProof/>
              <w:webHidden/>
            </w:rPr>
            <w:tab/>
          </w:r>
          <w:r>
            <w:rPr>
              <w:noProof/>
              <w:webHidden/>
            </w:rPr>
            <w:fldChar w:fldCharType="begin"/>
          </w:r>
          <w:r>
            <w:rPr>
              <w:noProof/>
              <w:webHidden/>
            </w:rPr>
            <w:instrText xml:space="preserve"> PAGEREF _Toc231992772 \h </w:instrText>
          </w:r>
          <w:r>
            <w:rPr>
              <w:noProof/>
              <w:webHidden/>
            </w:rPr>
          </w:r>
          <w:r>
            <w:rPr>
              <w:noProof/>
              <w:webHidden/>
            </w:rPr>
            <w:fldChar w:fldCharType="separate"/>
          </w:r>
          <w:hyperlink w:anchor="_Toc231992772" w:history="1">
            <w:r>
              <w:rPr>
                <w:noProof/>
                <w:webHidden/>
              </w:rPr>
              <w:t>16</w:t>
            </w:r>
          </w:hyperlink>
          <w:r>
            <w:rPr>
              <w:noProof/>
              <w:webHidden/>
            </w:rPr>
            <w:fldChar w:fldCharType="end"/>
          </w:r>
        </w:p>
        <w:p w14:paraId="69429B5F" w14:textId="689B0A79" w:rsidR="0023277F" w:rsidRDefault="0023277F">
          <w:pPr>
            <w:pStyle w:val="TOC2"/>
            <w:tabs>
              <w:tab w:val="right" w:leader="dot" w:pos="9350"/>
            </w:tabs>
            <w:rPr>
              <w:rFonts w:asciiTheme="minorHAnsi" w:hAnsiTheme="minorHAnsi"/>
              <w:noProof/>
              <w:kern w:val="2"/>
              <w14:ligatures w14:val="standardContextual"/>
            </w:rPr>
          </w:pPr>
          <w:hyperlink w:anchor="_Toc231992773" w:history="1">
            <w:r w:rsidRPr="00EE532B">
              <w:rPr>
                <w:rStyle w:val="Hyperlink"/>
                <w:noProof/>
              </w:rPr>
              <w:t xml:space="preserve">[Corrección de error] Organizaciones duplicadas creadas mediante Importación </w:t>
            </w:r>
          </w:hyperlink>
          <w:r>
            <w:rPr>
              <w:noProof/>
              <w:webHidden/>
            </w:rPr>
            <w:tab/>
          </w:r>
          <w:r>
            <w:rPr>
              <w:noProof/>
              <w:webHidden/>
            </w:rPr>
            <w:fldChar w:fldCharType="begin"/>
          </w:r>
          <w:r>
            <w:rPr>
              <w:noProof/>
              <w:webHidden/>
            </w:rPr>
            <w:instrText xml:space="preserve"> PAGEREF _Toc231992773 \h </w:instrText>
          </w:r>
          <w:r>
            <w:rPr>
              <w:noProof/>
              <w:webHidden/>
            </w:rPr>
          </w:r>
          <w:r>
            <w:rPr>
              <w:noProof/>
              <w:webHidden/>
            </w:rPr>
            <w:fldChar w:fldCharType="separate"/>
          </w:r>
          <w:hyperlink w:anchor="_Toc231992773" w:history="1">
            <w:r>
              <w:rPr>
                <w:noProof/>
                <w:webHidden/>
              </w:rPr>
              <w:t>17</w:t>
            </w:r>
          </w:hyperlink>
          <w:r>
            <w:rPr>
              <w:noProof/>
              <w:webHidden/>
            </w:rPr>
            <w:fldChar w:fldCharType="end"/>
          </w:r>
        </w:p>
        <w:p w14:paraId="3B4F8160" w14:textId="1DB4424F" w:rsidR="0023277F" w:rsidRDefault="0023277F">
          <w:pPr>
            <w:pStyle w:val="TOC2"/>
            <w:tabs>
              <w:tab w:val="right" w:leader="dot" w:pos="9350"/>
            </w:tabs>
            <w:rPr>
              <w:rFonts w:asciiTheme="minorHAnsi" w:hAnsiTheme="minorHAnsi"/>
              <w:noProof/>
              <w:kern w:val="2"/>
              <w14:ligatures w14:val="standardContextual"/>
            </w:rPr>
          </w:pPr>
          <w:hyperlink w:anchor="_Toc231992774" w:history="1">
            <w:r w:rsidRPr="00EE532B">
              <w:rPr>
                <w:rStyle w:val="Hyperlink"/>
                <w:noProof/>
              </w:rPr>
              <w:t xml:space="preserve">Lógica de generación automática del código de organización fijo </w:t>
            </w:r>
          </w:hyperlink>
          <w:r>
            <w:rPr>
              <w:noProof/>
              <w:webHidden/>
            </w:rPr>
            <w:tab/>
          </w:r>
          <w:r>
            <w:rPr>
              <w:noProof/>
              <w:webHidden/>
            </w:rPr>
            <w:fldChar w:fldCharType="begin"/>
          </w:r>
          <w:r>
            <w:rPr>
              <w:noProof/>
              <w:webHidden/>
            </w:rPr>
            <w:instrText xml:space="preserve"> PAGEREF _Toc231992774 \h </w:instrText>
          </w:r>
          <w:r>
            <w:rPr>
              <w:noProof/>
              <w:webHidden/>
            </w:rPr>
          </w:r>
          <w:r>
            <w:rPr>
              <w:noProof/>
              <w:webHidden/>
            </w:rPr>
            <w:fldChar w:fldCharType="separate"/>
          </w:r>
          <w:hyperlink w:anchor="_Toc231992774" w:history="1">
            <w:r>
              <w:rPr>
                <w:noProof/>
                <w:webHidden/>
              </w:rPr>
              <w:t>17</w:t>
            </w:r>
          </w:hyperlink>
          <w:r>
            <w:rPr>
              <w:noProof/>
              <w:webHidden/>
            </w:rPr>
            <w:fldChar w:fldCharType="end"/>
          </w:r>
        </w:p>
        <w:p w14:paraId="74230EFF" w14:textId="3E621102" w:rsidR="0023277F" w:rsidRDefault="0023277F">
          <w:pPr>
            <w:pStyle w:val="TOC2"/>
            <w:tabs>
              <w:tab w:val="right" w:leader="dot" w:pos="9350"/>
            </w:tabs>
            <w:rPr>
              <w:rFonts w:asciiTheme="minorHAnsi" w:hAnsiTheme="minorHAnsi"/>
              <w:noProof/>
              <w:kern w:val="2"/>
              <w14:ligatures w14:val="standardContextual"/>
            </w:rPr>
          </w:pPr>
          <w:hyperlink w:anchor="_Toc231992775" w:history="1">
            <w:r w:rsidRPr="00EE532B">
              <w:rPr>
                <w:rStyle w:val="Hyperlink"/>
                <w:noProof/>
              </w:rPr>
              <w:t xml:space="preserve">Introduzca el código personalizado al crear una organización </w:t>
            </w:r>
          </w:hyperlink>
          <w:r>
            <w:rPr>
              <w:noProof/>
              <w:webHidden/>
            </w:rPr>
            <w:tab/>
          </w:r>
          <w:r>
            <w:rPr>
              <w:noProof/>
              <w:webHidden/>
            </w:rPr>
            <w:fldChar w:fldCharType="begin"/>
          </w:r>
          <w:r>
            <w:rPr>
              <w:noProof/>
              <w:webHidden/>
            </w:rPr>
            <w:instrText xml:space="preserve"> PAGEREF _Toc231992775 \h </w:instrText>
          </w:r>
          <w:r>
            <w:rPr>
              <w:noProof/>
              <w:webHidden/>
            </w:rPr>
          </w:r>
          <w:r>
            <w:rPr>
              <w:noProof/>
              <w:webHidden/>
            </w:rPr>
            <w:fldChar w:fldCharType="separate"/>
          </w:r>
          <w:hyperlink w:anchor="_Toc231992775" w:history="1">
            <w:r>
              <w:rPr>
                <w:noProof/>
                <w:webHidden/>
              </w:rPr>
              <w:t>17</w:t>
            </w:r>
          </w:hyperlink>
          <w:r>
            <w:rPr>
              <w:noProof/>
              <w:webHidden/>
            </w:rPr>
            <w:fldChar w:fldCharType="end"/>
          </w:r>
        </w:p>
        <w:p w14:paraId="000345A6" w14:textId="743C0648" w:rsidR="0023277F" w:rsidRDefault="0023277F">
          <w:pPr>
            <w:pStyle w:val="TOC2"/>
            <w:tabs>
              <w:tab w:val="right" w:leader="dot" w:pos="9350"/>
            </w:tabs>
            <w:rPr>
              <w:rFonts w:asciiTheme="minorHAnsi" w:hAnsiTheme="minorHAnsi"/>
              <w:noProof/>
              <w:kern w:val="2"/>
              <w14:ligatures w14:val="standardContextual"/>
            </w:rPr>
          </w:pPr>
          <w:hyperlink w:anchor="_Toc231992776" w:history="1">
            <w:r w:rsidRPr="00EE532B">
              <w:rPr>
                <w:rStyle w:val="Hyperlink"/>
                <w:noProof/>
              </w:rPr>
              <w:t xml:space="preserve">Nombre de la organización que se mostrará como “Código – Nombre” </w:t>
            </w:r>
          </w:hyperlink>
          <w:r>
            <w:rPr>
              <w:noProof/>
              <w:webHidden/>
            </w:rPr>
            <w:tab/>
          </w:r>
          <w:r>
            <w:rPr>
              <w:noProof/>
              <w:webHidden/>
            </w:rPr>
            <w:fldChar w:fldCharType="begin"/>
          </w:r>
          <w:r>
            <w:rPr>
              <w:noProof/>
              <w:webHidden/>
            </w:rPr>
            <w:instrText xml:space="preserve"> PAGEREF _Toc231992776 \h </w:instrText>
          </w:r>
          <w:r>
            <w:rPr>
              <w:noProof/>
              <w:webHidden/>
            </w:rPr>
          </w:r>
          <w:r>
            <w:rPr>
              <w:noProof/>
              <w:webHidden/>
            </w:rPr>
            <w:fldChar w:fldCharType="separate"/>
          </w:r>
          <w:hyperlink w:anchor="_Toc231992776" w:history="1">
            <w:r>
              <w:rPr>
                <w:noProof/>
                <w:webHidden/>
              </w:rPr>
              <w:t>18</w:t>
            </w:r>
          </w:hyperlink>
          <w:r>
            <w:rPr>
              <w:noProof/>
              <w:webHidden/>
            </w:rPr>
            <w:fldChar w:fldCharType="end"/>
          </w:r>
        </w:p>
        <w:p w14:paraId="1893B245" w14:textId="0915CA11" w:rsidR="0023277F" w:rsidRDefault="0023277F">
          <w:pPr>
            <w:pStyle w:val="TOC2"/>
            <w:tabs>
              <w:tab w:val="right" w:leader="dot" w:pos="9350"/>
            </w:tabs>
            <w:rPr>
              <w:rFonts w:asciiTheme="minorHAnsi" w:hAnsiTheme="minorHAnsi"/>
              <w:noProof/>
              <w:kern w:val="2"/>
              <w14:ligatures w14:val="standardContextual"/>
            </w:rPr>
          </w:pPr>
          <w:hyperlink w:anchor="_Toc231992777" w:history="1">
            <w:r w:rsidRPr="00EE532B">
              <w:rPr>
                <w:rStyle w:val="Hyperlink"/>
                <w:noProof/>
              </w:rPr>
              <w:t xml:space="preserve">Grupo de ubicaciones para la creación dinámica de ubicaciones </w:t>
            </w:r>
          </w:hyperlink>
          <w:r>
            <w:rPr>
              <w:noProof/>
              <w:webHidden/>
            </w:rPr>
            <w:tab/>
          </w:r>
          <w:r>
            <w:rPr>
              <w:noProof/>
              <w:webHidden/>
            </w:rPr>
            <w:fldChar w:fldCharType="begin"/>
          </w:r>
          <w:r>
            <w:rPr>
              <w:noProof/>
              <w:webHidden/>
            </w:rPr>
            <w:instrText xml:space="preserve"> PAGEREF _Toc231992777 \h </w:instrText>
          </w:r>
          <w:r>
            <w:rPr>
              <w:noProof/>
              <w:webHidden/>
            </w:rPr>
          </w:r>
          <w:r>
            <w:rPr>
              <w:noProof/>
              <w:webHidden/>
            </w:rPr>
            <w:fldChar w:fldCharType="separate"/>
          </w:r>
          <w:hyperlink w:anchor="_Toc231992777" w:history="1">
            <w:r>
              <w:rPr>
                <w:noProof/>
                <w:webHidden/>
              </w:rPr>
              <w:t>18</w:t>
            </w:r>
          </w:hyperlink>
          <w:r>
            <w:rPr>
              <w:noProof/>
              <w:webHidden/>
            </w:rPr>
            <w:fldChar w:fldCharType="end"/>
          </w:r>
        </w:p>
        <w:p w14:paraId="752AC70C" w14:textId="1FB20794" w:rsidR="0023277F" w:rsidRDefault="0023277F">
          <w:pPr>
            <w:pStyle w:val="TOC1"/>
            <w:tabs>
              <w:tab w:val="right" w:leader="dot" w:pos="9350"/>
            </w:tabs>
            <w:rPr>
              <w:rFonts w:asciiTheme="minorHAnsi" w:hAnsiTheme="minorHAnsi"/>
              <w:noProof/>
              <w:kern w:val="2"/>
              <w14:ligatures w14:val="standardContextual"/>
            </w:rPr>
          </w:pPr>
          <w:hyperlink w:anchor="_Toc231992778" w:history="1">
            <w:r w:rsidRPr="00EE532B">
              <w:rPr>
                <w:rStyle w:val="Hyperlink"/>
                <w:noProof/>
              </w:rPr>
              <w:t xml:space="preserve">CONTEO DE CICLOS </w:t>
            </w:r>
          </w:hyperlink>
          <w:r>
            <w:rPr>
              <w:noProof/>
              <w:webHidden/>
            </w:rPr>
            <w:tab/>
          </w:r>
          <w:r>
            <w:rPr>
              <w:noProof/>
              <w:webHidden/>
            </w:rPr>
            <w:fldChar w:fldCharType="begin"/>
          </w:r>
          <w:r>
            <w:rPr>
              <w:noProof/>
              <w:webHidden/>
            </w:rPr>
            <w:instrText xml:space="preserve"> PAGEREF _Toc231992778 \h </w:instrText>
          </w:r>
          <w:r>
            <w:rPr>
              <w:noProof/>
              <w:webHidden/>
            </w:rPr>
          </w:r>
          <w:r>
            <w:rPr>
              <w:noProof/>
              <w:webHidden/>
            </w:rPr>
            <w:fldChar w:fldCharType="separate"/>
          </w:r>
          <w:hyperlink w:anchor="_Toc231992778" w:history="1">
            <w:r>
              <w:rPr>
                <w:noProof/>
                <w:webHidden/>
              </w:rPr>
              <w:t>19</w:t>
            </w:r>
          </w:hyperlink>
          <w:r>
            <w:rPr>
              <w:noProof/>
              <w:webHidden/>
            </w:rPr>
            <w:fldChar w:fldCharType="end"/>
          </w:r>
        </w:p>
        <w:p w14:paraId="0523180D" w14:textId="2FE0AF46" w:rsidR="0023277F" w:rsidRDefault="0023277F">
          <w:pPr>
            <w:pStyle w:val="TOC2"/>
            <w:tabs>
              <w:tab w:val="right" w:leader="dot" w:pos="9350"/>
            </w:tabs>
            <w:rPr>
              <w:rFonts w:asciiTheme="minorHAnsi" w:hAnsiTheme="minorHAnsi"/>
              <w:noProof/>
              <w:kern w:val="2"/>
              <w14:ligatures w14:val="standardContextual"/>
            </w:rPr>
          </w:pPr>
          <w:hyperlink w:anchor="_Toc231992779" w:history="1">
            <w:r w:rsidRPr="00EE532B">
              <w:rPr>
                <w:rStyle w:val="Hyperlink"/>
                <w:noProof/>
              </w:rPr>
              <w:t xml:space="preserve">[Corrección de error] El conteo de ciclos comienza para el producto incorrecto </w:t>
            </w:r>
          </w:hyperlink>
          <w:r>
            <w:rPr>
              <w:noProof/>
              <w:webHidden/>
            </w:rPr>
            <w:tab/>
          </w:r>
          <w:r>
            <w:rPr>
              <w:noProof/>
              <w:webHidden/>
            </w:rPr>
            <w:fldChar w:fldCharType="begin"/>
          </w:r>
          <w:r>
            <w:rPr>
              <w:noProof/>
              <w:webHidden/>
            </w:rPr>
            <w:instrText xml:space="preserve"> PAGEREF _Toc231992779 \h </w:instrText>
          </w:r>
          <w:r>
            <w:rPr>
              <w:noProof/>
              <w:webHidden/>
            </w:rPr>
          </w:r>
          <w:r>
            <w:rPr>
              <w:noProof/>
              <w:webHidden/>
            </w:rPr>
            <w:fldChar w:fldCharType="separate"/>
          </w:r>
          <w:hyperlink w:anchor="_Toc231992779" w:history="1">
            <w:r>
              <w:rPr>
                <w:noProof/>
                <w:webHidden/>
              </w:rPr>
              <w:t>19</w:t>
            </w:r>
          </w:hyperlink>
          <w:r>
            <w:rPr>
              <w:noProof/>
              <w:webHidden/>
            </w:rPr>
            <w:fldChar w:fldCharType="end"/>
          </w:r>
        </w:p>
        <w:p w14:paraId="2E5E702F" w14:textId="70A866CD" w:rsidR="0023277F" w:rsidRDefault="0023277F">
          <w:pPr>
            <w:pStyle w:val="TOC2"/>
            <w:tabs>
              <w:tab w:val="right" w:leader="dot" w:pos="9350"/>
            </w:tabs>
            <w:rPr>
              <w:rFonts w:asciiTheme="minorHAnsi" w:hAnsiTheme="minorHAnsi"/>
              <w:noProof/>
              <w:kern w:val="2"/>
              <w14:ligatures w14:val="standardContextual"/>
            </w:rPr>
          </w:pPr>
          <w:hyperlink w:anchor="_Toc231992780" w:history="1">
            <w:r w:rsidRPr="00EE532B">
              <w:rPr>
                <w:rStyle w:val="Hyperlink"/>
                <w:noProof/>
              </w:rPr>
              <w:t xml:space="preserve">FILTRO RENOMBRADO </w:t>
            </w:r>
          </w:hyperlink>
          <w:r>
            <w:rPr>
              <w:noProof/>
              <w:webHidden/>
            </w:rPr>
            <w:tab/>
          </w:r>
          <w:r>
            <w:rPr>
              <w:noProof/>
              <w:webHidden/>
            </w:rPr>
            <w:fldChar w:fldCharType="begin"/>
          </w:r>
          <w:r>
            <w:rPr>
              <w:noProof/>
              <w:webHidden/>
            </w:rPr>
            <w:instrText xml:space="preserve"> PAGEREF _Toc231992780 \h </w:instrText>
          </w:r>
          <w:r>
            <w:rPr>
              <w:noProof/>
              <w:webHidden/>
            </w:rPr>
          </w:r>
          <w:r>
            <w:rPr>
              <w:noProof/>
              <w:webHidden/>
            </w:rPr>
            <w:fldChar w:fldCharType="separate"/>
          </w:r>
          <w:hyperlink w:anchor="_Toc231992780" w:history="1">
            <w:r>
              <w:rPr>
                <w:noProof/>
                <w:webHidden/>
              </w:rPr>
              <w:t>19</w:t>
            </w:r>
          </w:hyperlink>
          <w:r>
            <w:rPr>
              <w:noProof/>
              <w:webHidden/>
            </w:rPr>
            <w:fldChar w:fldCharType="end"/>
          </w:r>
        </w:p>
        <w:p w14:paraId="78027D28" w14:textId="54D6BAF2" w:rsidR="0023277F" w:rsidRDefault="0023277F">
          <w:pPr>
            <w:pStyle w:val="TOC1"/>
            <w:tabs>
              <w:tab w:val="right" w:leader="dot" w:pos="9350"/>
            </w:tabs>
            <w:rPr>
              <w:rFonts w:asciiTheme="minorHAnsi" w:hAnsiTheme="minorHAnsi"/>
              <w:noProof/>
              <w:kern w:val="2"/>
              <w14:ligatures w14:val="standardContextual"/>
            </w:rPr>
          </w:pPr>
          <w:hyperlink w:anchor="_Toc231992781" w:history="1">
            <w:r w:rsidRPr="00EE532B">
              <w:rPr>
                <w:rStyle w:val="Hyperlink"/>
                <w:noProof/>
              </w:rPr>
              <w:t xml:space="preserve">LOS ADMINISTRADORES YA NO PUEDEN MODIFICAR LAS TRANSACCIONES </w:t>
            </w:r>
          </w:hyperlink>
          <w:r>
            <w:rPr>
              <w:noProof/>
              <w:webHidden/>
            </w:rPr>
            <w:tab/>
          </w:r>
          <w:r>
            <w:rPr>
              <w:noProof/>
              <w:webHidden/>
            </w:rPr>
            <w:fldChar w:fldCharType="begin"/>
          </w:r>
          <w:r>
            <w:rPr>
              <w:noProof/>
              <w:webHidden/>
            </w:rPr>
            <w:instrText xml:space="preserve"> PAGEREF _Toc231992781 \h </w:instrText>
          </w:r>
          <w:r>
            <w:rPr>
              <w:noProof/>
              <w:webHidden/>
            </w:rPr>
          </w:r>
          <w:r>
            <w:rPr>
              <w:noProof/>
              <w:webHidden/>
            </w:rPr>
            <w:fldChar w:fldCharType="separate"/>
          </w:r>
          <w:hyperlink w:anchor="_Toc231992781" w:history="1">
            <w:r>
              <w:rPr>
                <w:noProof/>
                <w:webHidden/>
              </w:rPr>
              <w:t>19</w:t>
            </w:r>
          </w:hyperlink>
          <w:r>
            <w:rPr>
              <w:noProof/>
              <w:webHidden/>
            </w:rPr>
            <w:fldChar w:fldCharType="end"/>
          </w:r>
        </w:p>
        <w:p w14:paraId="12886FAE" w14:textId="3366CC30" w:rsidR="0023277F" w:rsidRDefault="0023277F">
          <w:pPr>
            <w:pStyle w:val="TOC1"/>
            <w:tabs>
              <w:tab w:val="right" w:leader="dot" w:pos="9350"/>
            </w:tabs>
            <w:rPr>
              <w:rFonts w:asciiTheme="minorHAnsi" w:hAnsiTheme="minorHAnsi"/>
              <w:noProof/>
              <w:kern w:val="2"/>
              <w14:ligatures w14:val="standardContextual"/>
            </w:rPr>
          </w:pPr>
          <w:hyperlink w:anchor="_Toc231992782" w:history="1">
            <w:r w:rsidRPr="00EE532B">
              <w:rPr>
                <w:rStyle w:val="Hyperlink"/>
                <w:noProof/>
              </w:rPr>
              <w:t xml:space="preserve">OTRAS CORRECCIONES DE ERRORES </w:t>
            </w:r>
          </w:hyperlink>
          <w:r>
            <w:rPr>
              <w:noProof/>
              <w:webHidden/>
            </w:rPr>
            <w:tab/>
          </w:r>
          <w:r>
            <w:rPr>
              <w:noProof/>
              <w:webHidden/>
            </w:rPr>
            <w:fldChar w:fldCharType="begin"/>
          </w:r>
          <w:r>
            <w:rPr>
              <w:noProof/>
              <w:webHidden/>
            </w:rPr>
            <w:instrText xml:space="preserve"> PAGEREF _Toc231992782 \h </w:instrText>
          </w:r>
          <w:r>
            <w:rPr>
              <w:noProof/>
              <w:webHidden/>
            </w:rPr>
          </w:r>
          <w:r>
            <w:rPr>
              <w:noProof/>
              <w:webHidden/>
            </w:rPr>
            <w:fldChar w:fldCharType="separate"/>
          </w:r>
          <w:hyperlink w:anchor="_Toc231992782" w:history="1">
            <w:r>
              <w:rPr>
                <w:noProof/>
                <w:webHidden/>
              </w:rPr>
              <w:t>20</w:t>
            </w:r>
          </w:hyperlink>
          <w:r>
            <w:rPr>
              <w:noProof/>
              <w:webHidden/>
            </w:rPr>
            <w:fldChar w:fldCharType="end"/>
          </w:r>
        </w:p>
        <w:p w14:paraId="227B16E9" w14:textId="17311B57" w:rsidR="006922DB" w:rsidRDefault="006922DB" w:rsidP="5CFD13F3">
          <w:pPr>
            <w:pStyle w:val="TOC1"/>
            <w:tabs>
              <w:tab w:val="right" w:leader="dot" w:pos="9345"/>
            </w:tabs>
          </w:pPr>
          <w:r>
            <w:fldChar w:fldCharType="end"/>
          </w:r>
        </w:p>
      </w:sdtContent>
    </w:sdt>
    <w:p w14:paraId="7A040B85" w14:textId="43C0AB89" w:rsidR="009847F5" w:rsidRDefault="009847F5" w:rsidP="00F16DC1"/>
    <w:p w14:paraId="04E9B367" w14:textId="2F5BDA6A" w:rsidR="004E628E" w:rsidRDefault="332E1A46" w:rsidP="00F16DC1">
      <w:pPr>
        <w:pStyle w:val="Heading1"/>
      </w:pPr>
      <w:bookmarkStart w:id="4" w:name="_Toc231992734"/>
      <w:r>
        <w:lastRenderedPageBreak/>
        <w:t>MEJORA DEL RENDIMIENTO DE LAS TARJETAS DE ACCIÓN</w:t>
      </w:r>
      <w:bookmarkEnd w:id="4"/>
    </w:p>
    <w:p w14:paraId="031B8351" w14:textId="52A2871A" w:rsidR="00A161A1" w:rsidRPr="00B76D8C" w:rsidRDefault="004E628E" w:rsidP="00F16DC1">
      <w:r>
        <w:t xml:space="preserve">¡Ahora notará un rendimiento mejorado en las pestañas </w:t>
      </w:r>
      <w:r w:rsidRPr="2761E7EC">
        <w:rPr>
          <w:b/>
          <w:bCs/>
        </w:rPr>
        <w:t xml:space="preserve">Historial de existencias </w:t>
      </w:r>
      <w:r w:rsidR="57A00CF5">
        <w:t xml:space="preserve">y </w:t>
      </w:r>
      <w:r w:rsidR="57A00CF5" w:rsidRPr="2761E7EC">
        <w:rPr>
          <w:b/>
          <w:bCs/>
        </w:rPr>
        <w:t xml:space="preserve">Todas las ubicaciones </w:t>
      </w:r>
      <w:r>
        <w:t>de los productos!</w:t>
      </w:r>
    </w:p>
    <w:p w14:paraId="54C5E854" w14:textId="28CA8DA1" w:rsidR="004E628E" w:rsidRPr="00B76D8C" w:rsidRDefault="001908AB" w:rsidP="00F16DC1">
      <w:r>
        <w:t xml:space="preserve">Durante nuestras pruebas de desarrollo, descubrimos que un producto con el historial de existencias más largo tardaba </w:t>
      </w:r>
      <w:r w:rsidR="00A161A1" w:rsidRPr="2761E7EC">
        <w:rPr>
          <w:b/>
          <w:bCs/>
        </w:rPr>
        <w:t xml:space="preserve">2,1 segundos </w:t>
      </w:r>
      <w:r w:rsidR="00A161A1">
        <w:t xml:space="preserve">en cargarse, ¡en comparación con los </w:t>
      </w:r>
      <w:r w:rsidR="00A161A1" w:rsidRPr="2761E7EC">
        <w:rPr>
          <w:b/>
          <w:bCs/>
        </w:rPr>
        <w:t xml:space="preserve">41,32 segundos </w:t>
      </w:r>
      <w:r w:rsidR="00A161A1">
        <w:t>que tardaba antes de los cambios!</w:t>
      </w:r>
    </w:p>
    <w:p w14:paraId="4343F9E5" w14:textId="76B427D6" w:rsidR="001E6A00" w:rsidRPr="00B76D8C" w:rsidRDefault="001E6A00" w:rsidP="00F16DC1">
      <w:r>
        <w:t>¡Seguiremos intentando replicar estas mejoras de rendimiento en otras páginas para mejorar la experiencia del usuario!</w:t>
      </w:r>
    </w:p>
    <w:p w14:paraId="4C508C89" w14:textId="7007325F" w:rsidR="7330C37A" w:rsidRDefault="7330C37A" w:rsidP="2761E7EC">
      <w:pPr>
        <w:pStyle w:val="Heading1"/>
      </w:pPr>
      <w:bookmarkStart w:id="5" w:name="_Toc231992735"/>
      <w:r>
        <w:t>SEGUIMIENTO DE EVENTOS AMPLIADO PARA ENVÍOS</w:t>
      </w:r>
      <w:bookmarkEnd w:id="5"/>
    </w:p>
    <w:p w14:paraId="6C170BC8" w14:textId="2A5EF81D" w:rsidR="77A6105A" w:rsidRDefault="77A6105A" w:rsidP="2761E7EC">
      <w:pPr>
        <w:rPr>
          <w:rFonts w:eastAsia="Whitney Book" w:cs="Whitney Book"/>
        </w:rPr>
      </w:pPr>
      <w:r>
        <w:t xml:space="preserve">Estamos agregando dos nuevos eventos para envíos que permitirán un mejor seguimiento de las acciones realizadas durante un movimiento de inventario. Para obtener más información sobre los eventos, consulte: </w:t>
      </w:r>
      <w:hyperlink r:id="rId10">
        <w:r w:rsidRPr="2761E7EC">
          <w:rPr>
            <w:rStyle w:val="Hyperlink"/>
          </w:rPr>
          <w:t>Eventos de envío.</w:t>
        </w:r>
      </w:hyperlink>
      <w:r w:rsidRPr="2761E7EC">
        <w:t xml:space="preserve"> </w:t>
      </w:r>
    </w:p>
    <w:p w14:paraId="19FB647D" w14:textId="4C9F85AC" w:rsidR="007A3928" w:rsidRDefault="007A3928" w:rsidP="00F16DC1">
      <w:pPr>
        <w:pStyle w:val="Heading2"/>
      </w:pPr>
      <w:bookmarkStart w:id="6" w:name="_Toc231992736"/>
      <w:r>
        <w:t>¡Evento para la colocación de artículos en proceso de envío!</w:t>
      </w:r>
      <w:bookmarkEnd w:id="6"/>
      <w:r>
        <w:t xml:space="preserve"> </w:t>
      </w:r>
    </w:p>
    <w:p w14:paraId="5C4AD59E" w14:textId="216987A0" w:rsidR="007A3928" w:rsidRPr="00B76D8C" w:rsidRDefault="007A3928" w:rsidP="00F16DC1">
      <w:hyperlink r:id="rId11">
        <w:r w:rsidRPr="2761E7EC">
          <w:rPr>
            <w:rStyle w:val="Hyperlink"/>
          </w:rPr>
          <w:t xml:space="preserve">La función de almacenamiento </w:t>
        </w:r>
      </w:hyperlink>
      <w:r>
        <w:t xml:space="preserve">es una parte importante de la recepción de artículos, ya que nos permite trasladarlos desde los contenedores de recepción a sus ubicaciones designadas. ¡Ahora podemos verificar si se han realizado transacciones de almacenamiento para los artículos de un envío en la pestaña </w:t>
      </w:r>
      <w:r w:rsidRPr="2761E7EC">
        <w:rPr>
          <w:b/>
          <w:bCs/>
        </w:rPr>
        <w:t xml:space="preserve">Eventos </w:t>
      </w:r>
      <w:r>
        <w:t>!</w:t>
      </w:r>
    </w:p>
    <w:p w14:paraId="3DF1EFCE" w14:textId="77777777" w:rsidR="007A3928" w:rsidRDefault="007A3928" w:rsidP="00F16DC1">
      <w:r w:rsidRPr="001C7E5B">
        <w:rPr>
          <w:noProof/>
        </w:rPr>
        <w:drawing>
          <wp:inline distT="0" distB="0" distL="0" distR="0" wp14:anchorId="18B7610B" wp14:editId="4E12AEE6">
            <wp:extent cx="5943600" cy="1946275"/>
            <wp:effectExtent l="0" t="0" r="0" b="0"/>
            <wp:docPr id="1473304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304053" name=""/>
                    <pic:cNvPicPr/>
                  </pic:nvPicPr>
                  <pic:blipFill>
                    <a:blip r:embed="rId12"/>
                    <a:stretch>
                      <a:fillRect/>
                    </a:stretch>
                  </pic:blipFill>
                  <pic:spPr>
                    <a:xfrm>
                      <a:off x="0" y="0"/>
                      <a:ext cx="5943600" cy="1946275"/>
                    </a:xfrm>
                    <a:prstGeom prst="rect">
                      <a:avLst/>
                    </a:prstGeom>
                  </pic:spPr>
                </pic:pic>
              </a:graphicData>
            </a:graphic>
          </wp:inline>
        </w:drawing>
      </w:r>
    </w:p>
    <w:p w14:paraId="058990C6" w14:textId="77777777" w:rsidR="007A3928" w:rsidRPr="00CB53AC" w:rsidRDefault="007A3928" w:rsidP="00576C5D">
      <w:pPr>
        <w:pStyle w:val="Caption"/>
      </w:pPr>
      <w:r w:rsidRPr="00CB53AC">
        <w:t>Transacciones de almacenamiento en la pestaña Eventos</w:t>
      </w:r>
    </w:p>
    <w:p w14:paraId="0983B4BB" w14:textId="77777777" w:rsidR="007A3928" w:rsidRPr="00B76D8C" w:rsidRDefault="007A3928" w:rsidP="00F16DC1">
      <w:r w:rsidRPr="00B76D8C">
        <w:t>Dado que pueden producirse varias transacciones de almacenamiento para los artículos en envío, cada almacenamiento se registra en la pestaña Eventos junto con su identificador único.</w:t>
      </w:r>
    </w:p>
    <w:p w14:paraId="1CB91146" w14:textId="77777777" w:rsidR="007A3928" w:rsidRPr="004514C9" w:rsidRDefault="007A3928" w:rsidP="00F16DC1">
      <w:pPr>
        <w:pStyle w:val="Heading2"/>
      </w:pPr>
      <w:bookmarkStart w:id="7" w:name="_Toc231992737"/>
      <w:r>
        <w:lastRenderedPageBreak/>
        <w:t>¡Rastrea las reversiones!</w:t>
      </w:r>
      <w:bookmarkEnd w:id="7"/>
      <w:r>
        <w:t>  </w:t>
      </w:r>
    </w:p>
    <w:p w14:paraId="02D86BC5" w14:textId="25065478" w:rsidR="007A3928" w:rsidRDefault="007A3928" w:rsidP="00F16DC1">
      <w:hyperlink r:id="rId13">
        <w:r w:rsidRPr="2761E7EC">
          <w:rPr>
            <w:rStyle w:val="Hyperlink"/>
          </w:rPr>
          <w:t xml:space="preserve">Las reversiones </w:t>
        </w:r>
      </w:hyperlink>
      <w:r>
        <w:t>de recibos y envíos en OpenBoxes son importantes para la corrección de datos. Sin embargo, también pueden introducir datos erróneos e indicar problemas en la introducción de datos o en los procesos. Como superusuario o contacto de soporte, es fundamental identificar cuándo se producen las reversiones. Por este motivo, ahora las registramos como eventos.</w:t>
      </w:r>
    </w:p>
    <w:p w14:paraId="43AB2707" w14:textId="77777777" w:rsidR="007A3928" w:rsidRPr="004514C9" w:rsidRDefault="007A3928" w:rsidP="00F16DC1">
      <w:r>
        <w:t>Anteriormente, no podíamos saber si un envío había sido devuelto y enviado de nuevo, ¡pero ahora sí podemos!</w:t>
      </w:r>
    </w:p>
    <w:p w14:paraId="180515CF" w14:textId="77777777" w:rsidR="007A3928" w:rsidRPr="00D82CEB" w:rsidRDefault="007A3928" w:rsidP="00F16DC1">
      <w:r w:rsidRPr="004514C9">
        <w:t xml:space="preserve">Por ejemplo, en la captura de pantalla que aparece a continuación, puede ver los eventos de </w:t>
      </w:r>
      <w:r w:rsidRPr="008B1596">
        <w:rPr>
          <w:b/>
          <w:bCs/>
        </w:rPr>
        <w:t xml:space="preserve">Creado </w:t>
      </w:r>
      <w:r w:rsidRPr="004514C9">
        <w:t xml:space="preserve">, </w:t>
      </w:r>
      <w:r w:rsidRPr="008B1596">
        <w:rPr>
          <w:b/>
          <w:bCs/>
        </w:rPr>
        <w:t xml:space="preserve">Enviado </w:t>
      </w:r>
      <w:r w:rsidRPr="004514C9">
        <w:t xml:space="preserve">y </w:t>
      </w:r>
      <w:r w:rsidRPr="008B1596">
        <w:rPr>
          <w:b/>
          <w:bCs/>
        </w:rPr>
        <w:t xml:space="preserve">Recibido </w:t>
      </w:r>
      <w:r w:rsidRPr="004514C9">
        <w:t>, junto con las fechas correspondientes y el nombre del usuario.</w:t>
      </w:r>
    </w:p>
    <w:p w14:paraId="16225DA6" w14:textId="77777777" w:rsidR="007A3928" w:rsidRPr="004514C9" w:rsidRDefault="007A3928" w:rsidP="00F16DC1">
      <w:r w:rsidRPr="004514C9">
        <w:rPr>
          <w:noProof/>
        </w:rPr>
        <w:drawing>
          <wp:inline distT="0" distB="0" distL="0" distR="0" wp14:anchorId="3DCC8778" wp14:editId="6A75DF3B">
            <wp:extent cx="5943600" cy="1089660"/>
            <wp:effectExtent l="0" t="0" r="0" b="0"/>
            <wp:docPr id="4653496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1089660"/>
                    </a:xfrm>
                    <a:prstGeom prst="rect">
                      <a:avLst/>
                    </a:prstGeom>
                    <a:noFill/>
                    <a:ln>
                      <a:noFill/>
                    </a:ln>
                  </pic:spPr>
                </pic:pic>
              </a:graphicData>
            </a:graphic>
          </wp:inline>
        </w:drawing>
      </w:r>
    </w:p>
    <w:p w14:paraId="3F6F6CAA" w14:textId="77777777" w:rsidR="007A3928" w:rsidRPr="00865197" w:rsidRDefault="007A3928" w:rsidP="00576C5D">
      <w:pPr>
        <w:pStyle w:val="Caption"/>
      </w:pPr>
      <w:r w:rsidRPr="00865197">
        <w:t>Registro de eventos inicial con los eventos originales de envío y recepción.</w:t>
      </w:r>
    </w:p>
    <w:p w14:paraId="30A89AEA" w14:textId="28329519" w:rsidR="007A3928" w:rsidRPr="004514C9" w:rsidRDefault="007A3928" w:rsidP="00F16DC1">
      <w:r>
        <w:t xml:space="preserve">Para el envío mencionado, supongamos que necesito revertir la recepción y el envío para actualizar la cantidad de un artículo. Al revertir la recepción y el envío, estas acciones se registran como eventos: </w:t>
      </w:r>
      <w:r w:rsidRPr="2761E7EC">
        <w:rPr>
          <w:b/>
          <w:bCs/>
        </w:rPr>
        <w:t xml:space="preserve">Recibido – Revertir </w:t>
      </w:r>
      <w:r>
        <w:t xml:space="preserve">y </w:t>
      </w:r>
      <w:r w:rsidRPr="2761E7EC">
        <w:rPr>
          <w:b/>
          <w:bCs/>
        </w:rPr>
        <w:t xml:space="preserve">Enviado – Revertir </w:t>
      </w:r>
      <w:r>
        <w:t>(ver captura de pantalla a continuación).</w:t>
      </w:r>
    </w:p>
    <w:p w14:paraId="4F4BBEBA" w14:textId="77777777" w:rsidR="007A3928" w:rsidRPr="004514C9" w:rsidRDefault="007A3928" w:rsidP="00F16DC1">
      <w:r w:rsidRPr="004514C9">
        <w:rPr>
          <w:noProof/>
        </w:rPr>
        <w:drawing>
          <wp:inline distT="0" distB="0" distL="0" distR="0" wp14:anchorId="4701D611" wp14:editId="2C7E18C7">
            <wp:extent cx="5943600" cy="1173480"/>
            <wp:effectExtent l="0" t="0" r="0" b="7620"/>
            <wp:docPr id="10931392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1173480"/>
                    </a:xfrm>
                    <a:prstGeom prst="rect">
                      <a:avLst/>
                    </a:prstGeom>
                    <a:noFill/>
                    <a:ln>
                      <a:noFill/>
                    </a:ln>
                  </pic:spPr>
                </pic:pic>
              </a:graphicData>
            </a:graphic>
          </wp:inline>
        </w:drawing>
      </w:r>
    </w:p>
    <w:p w14:paraId="27E0B67F" w14:textId="77777777" w:rsidR="007A3928" w:rsidRPr="00247621" w:rsidRDefault="007A3928" w:rsidP="00576C5D">
      <w:pPr>
        <w:pStyle w:val="Caption"/>
      </w:pPr>
      <w:r w:rsidRPr="00247621">
        <w:t>Se registraron nuevos eventos después de la reversión.</w:t>
      </w:r>
    </w:p>
    <w:p w14:paraId="72C5E034" w14:textId="77777777" w:rsidR="007A3928" w:rsidRDefault="007A3928" w:rsidP="00F16DC1">
      <w:r w:rsidRPr="004514C9">
        <w:t>Observe que los eventos originales de Recibido y Enviado ya no son visibles. Cuando vuelva a enviar y recibir el envío, estos se registrarán como nuevos eventos con las fechas correspondientes.</w:t>
      </w:r>
    </w:p>
    <w:p w14:paraId="2C372254" w14:textId="77777777" w:rsidR="007A3928" w:rsidRPr="008B1596" w:rsidRDefault="007A3928" w:rsidP="00F16DC1">
      <w:r w:rsidRPr="008B1596">
        <w:t>Si estás solucionando algún problema con un envío y quieres saber qué medidas se han tomado, ¡consulta la pestaña Eventos!</w:t>
      </w:r>
    </w:p>
    <w:p w14:paraId="5A2CB8AC" w14:textId="77777777" w:rsidR="007A3928" w:rsidRDefault="007A3928" w:rsidP="00F16DC1">
      <w:pPr>
        <w:pStyle w:val="Heading2"/>
      </w:pPr>
      <w:bookmarkStart w:id="8" w:name="_Toc231992738"/>
      <w:r>
        <w:lastRenderedPageBreak/>
        <w:t>Ver el evento más reciente sobre el envío.</w:t>
      </w:r>
      <w:bookmarkEnd w:id="8"/>
    </w:p>
    <w:p w14:paraId="00B57541" w14:textId="77777777" w:rsidR="007A3928" w:rsidRDefault="007A3928" w:rsidP="00F16DC1">
      <w:r w:rsidRPr="00256858">
        <w:t xml:space="preserve">Además de las mejoras mencionadas anteriormente (seguimiento de reversiones y ubicaciones), ahora agregamos el campo </w:t>
      </w:r>
      <w:r w:rsidRPr="00256858">
        <w:rPr>
          <w:b/>
          <w:bCs/>
        </w:rPr>
        <w:t xml:space="preserve">"Evento más reciente" </w:t>
      </w:r>
      <w:r w:rsidRPr="00256858">
        <w:t xml:space="preserve">en la columna "Detalles" de la </w:t>
      </w:r>
      <w:hyperlink r:id="rId16" w:history="1">
        <w:r w:rsidRPr="00167B45">
          <w:rPr>
            <w:rStyle w:val="Hyperlink"/>
          </w:rPr>
          <w:t xml:space="preserve">página de vista del envío </w:t>
        </w:r>
      </w:hyperlink>
      <w:r>
        <w:t>para facilitar la visualización de la última acción realizada para el envío.</w:t>
      </w:r>
    </w:p>
    <w:p w14:paraId="4C5FFF20" w14:textId="77777777" w:rsidR="007A3928" w:rsidRPr="00256858" w:rsidRDefault="007A3928" w:rsidP="00F16DC1">
      <w:r w:rsidRPr="00256858">
        <w:t>Los usuarios pueden ver este campo para: Envíos entrantes, Envíos salientes y Envíos de órdenes de compra.</w:t>
      </w:r>
    </w:p>
    <w:p w14:paraId="19CB5787" w14:textId="77777777" w:rsidR="007A3928" w:rsidRPr="00256858" w:rsidRDefault="007A3928" w:rsidP="00F16DC1">
      <w:r w:rsidRPr="00256858">
        <w:t xml:space="preserve">Los eventos relacionados con los envíos pueden ser el estado (por ejemplo: Recogido, Enviado) o una </w:t>
      </w:r>
      <w:hyperlink r:id="rId17" w:history="1">
        <w:r w:rsidRPr="00247621">
          <w:rPr>
            <w:rStyle w:val="Hyperlink"/>
          </w:rPr>
          <w:t xml:space="preserve">declaración aduanera </w:t>
        </w:r>
      </w:hyperlink>
      <w:r w:rsidRPr="00256858">
        <w:t>(por ejemplo: Llegada al puerto). Para facilitar la identificación del evento más reciente del envío, ahora mostramos este campo en el lado izquierdo de la página de visualización del envío.</w:t>
      </w:r>
    </w:p>
    <w:p w14:paraId="28E9A060" w14:textId="77777777" w:rsidR="007A3928" w:rsidRDefault="007A3928" w:rsidP="00F16DC1">
      <w:r w:rsidRPr="00842F0E">
        <w:rPr>
          <w:noProof/>
        </w:rPr>
        <w:drawing>
          <wp:inline distT="0" distB="0" distL="0" distR="0" wp14:anchorId="7C895285" wp14:editId="3B2FBC6A">
            <wp:extent cx="5943600" cy="1430020"/>
            <wp:effectExtent l="0" t="0" r="0" b="0"/>
            <wp:docPr id="933506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506806" name=""/>
                    <pic:cNvPicPr/>
                  </pic:nvPicPr>
                  <pic:blipFill>
                    <a:blip r:embed="rId18"/>
                    <a:stretch>
                      <a:fillRect/>
                    </a:stretch>
                  </pic:blipFill>
                  <pic:spPr>
                    <a:xfrm>
                      <a:off x="0" y="0"/>
                      <a:ext cx="5943600" cy="1430020"/>
                    </a:xfrm>
                    <a:prstGeom prst="rect">
                      <a:avLst/>
                    </a:prstGeom>
                  </pic:spPr>
                </pic:pic>
              </a:graphicData>
            </a:graphic>
          </wp:inline>
        </w:drawing>
      </w:r>
    </w:p>
    <w:p w14:paraId="25BA3D8C" w14:textId="77777777" w:rsidR="007A3928" w:rsidRPr="00247621" w:rsidRDefault="007A3928" w:rsidP="00576C5D">
      <w:pPr>
        <w:pStyle w:val="Caption"/>
      </w:pPr>
      <w:r w:rsidRPr="00247621">
        <w:t>Evento más reciente en un envío</w:t>
      </w:r>
    </w:p>
    <w:p w14:paraId="6EA70F1B" w14:textId="31A972A2" w:rsidR="007A3928" w:rsidRDefault="007A3928" w:rsidP="00F16DC1">
      <w:r>
        <w:t xml:space="preserve">Como puede ver en la captura de pantalla anterior, el evento más reciente para el envío es </w:t>
      </w:r>
      <w:r w:rsidRPr="2761E7EC">
        <w:rPr>
          <w:b/>
          <w:bCs/>
        </w:rPr>
        <w:t xml:space="preserve">Recibido parcialmente </w:t>
      </w:r>
      <w:r>
        <w:t xml:space="preserve">. También mostrará otros eventos como </w:t>
      </w:r>
      <w:r w:rsidRPr="2761E7EC">
        <w:rPr>
          <w:b/>
          <w:bCs/>
        </w:rPr>
        <w:t xml:space="preserve">Creado </w:t>
      </w:r>
      <w:r>
        <w:t xml:space="preserve">, </w:t>
      </w:r>
      <w:r w:rsidRPr="2761E7EC">
        <w:rPr>
          <w:b/>
          <w:bCs/>
        </w:rPr>
        <w:t xml:space="preserve">Enviado </w:t>
      </w:r>
      <w:r>
        <w:t xml:space="preserve">, </w:t>
      </w:r>
      <w:r w:rsidRPr="2761E7EC">
        <w:rPr>
          <w:b/>
          <w:bCs/>
        </w:rPr>
        <w:t xml:space="preserve">Reversiones </w:t>
      </w:r>
      <w:r>
        <w:t xml:space="preserve">, </w:t>
      </w:r>
      <w:r w:rsidRPr="2761E7EC">
        <w:rPr>
          <w:b/>
          <w:bCs/>
        </w:rPr>
        <w:t xml:space="preserve">Entrada personalizada </w:t>
      </w:r>
      <w:r>
        <w:t xml:space="preserve">y </w:t>
      </w:r>
      <w:r w:rsidRPr="2761E7EC">
        <w:rPr>
          <w:b/>
          <w:bCs/>
        </w:rPr>
        <w:t xml:space="preserve">Almacenado </w:t>
      </w:r>
      <w:r>
        <w:t>.</w:t>
      </w:r>
    </w:p>
    <w:p w14:paraId="08D6666B" w14:textId="68EA3664" w:rsidR="1BE787A5" w:rsidRDefault="1BE787A5" w:rsidP="2761E7EC">
      <w:pPr>
        <w:pStyle w:val="Heading1"/>
      </w:pPr>
      <w:bookmarkStart w:id="9" w:name="_Toc231992739"/>
      <w:r>
        <w:t>CORRECCIONES PARA DEVOLUCIONES Y MOVIMIENTO DE INVENTARIO</w:t>
      </w:r>
      <w:bookmarkEnd w:id="9"/>
    </w:p>
    <w:p w14:paraId="0CEFA00C" w14:textId="1C9366E9" w:rsidR="0019328D" w:rsidRDefault="0019328D" w:rsidP="00F16DC1">
      <w:pPr>
        <w:pStyle w:val="Heading2"/>
      </w:pPr>
      <w:bookmarkStart w:id="10" w:name="_Toc231992740"/>
      <w:r>
        <w:t>Se eliminó el botón de recargar en la página de agregar artículos para envíos.</w:t>
      </w:r>
      <w:bookmarkEnd w:id="10"/>
    </w:p>
    <w:p w14:paraId="6A987EE3" w14:textId="7DB404CD" w:rsidR="0019328D" w:rsidRPr="00D67F51" w:rsidRDefault="0019328D" w:rsidP="0019328D">
      <w:r>
        <w:t xml:space="preserve">Para los envíos entrantes y salientes, hemos eliminado el botón "Recargar" de la página </w:t>
      </w:r>
      <w:r w:rsidRPr="0019328D">
        <w:rPr>
          <w:b/>
          <w:bCs/>
        </w:rPr>
        <w:t xml:space="preserve">"Agregar artículos" </w:t>
      </w:r>
      <w:r w:rsidR="00D67F51">
        <w:rPr>
          <w:b/>
          <w:bCs/>
        </w:rPr>
        <w:t xml:space="preserve">. </w:t>
      </w:r>
      <w:r>
        <w:t xml:space="preserve">No hay datos que recargar en dicha </w:t>
      </w:r>
      <w:r w:rsidR="00D67F51">
        <w:t>página; sin embargo, al usarlo, se borraba la información.</w:t>
      </w:r>
    </w:p>
    <w:p w14:paraId="3210DF69" w14:textId="7F94DD02" w:rsidR="002F04AD" w:rsidRDefault="002F04AD" w:rsidP="00F16DC1">
      <w:pPr>
        <w:pStyle w:val="Heading2"/>
      </w:pPr>
      <w:bookmarkStart w:id="11" w:name="_Toc231992741"/>
      <w:r>
        <w:t>Descargue el albarán de entrega para devoluciones salientes.</w:t>
      </w:r>
      <w:bookmarkEnd w:id="11"/>
    </w:p>
    <w:p w14:paraId="019D916F" w14:textId="145D4DA7" w:rsidR="009F7076" w:rsidRPr="00B76D8C" w:rsidRDefault="002F04AD" w:rsidP="00F16DC1">
      <w:r>
        <w:t xml:space="preserve">A petición de los equipos de Sierra Leona y </w:t>
      </w:r>
      <w:proofErr w:type="spellStart"/>
      <w:r w:rsidR="55F1666B">
        <w:t>Companeros</w:t>
      </w:r>
      <w:proofErr w:type="spellEnd"/>
      <w:r w:rsidR="55F1666B">
        <w:t xml:space="preserve"> en Salud, ya puedes descargar los albaranes de entrega para </w:t>
      </w:r>
      <w:hyperlink r:id="rId19">
        <w:r w:rsidRPr="2761E7EC">
          <w:rPr>
            <w:rStyle w:val="Hyperlink"/>
          </w:rPr>
          <w:t xml:space="preserve">las devoluciones </w:t>
        </w:r>
      </w:hyperlink>
      <w:r>
        <w:t>procedentes de los depósitos.</w:t>
      </w:r>
    </w:p>
    <w:p w14:paraId="6C258BEF" w14:textId="2C66DF9F" w:rsidR="002F04AD" w:rsidRPr="00B76D8C" w:rsidRDefault="0012283E" w:rsidP="00F16DC1">
      <w:r w:rsidRPr="00B76D8C">
        <w:t xml:space="preserve">Simplemente diríjase a la opción </w:t>
      </w:r>
      <w:r w:rsidRPr="00B76D8C">
        <w:rPr>
          <w:b/>
          <w:bCs/>
        </w:rPr>
        <w:t xml:space="preserve">Documentos </w:t>
      </w:r>
      <w:r w:rsidRPr="00B76D8C">
        <w:t xml:space="preserve">para ver la opción “ </w:t>
      </w:r>
      <w:r w:rsidRPr="00B76D8C">
        <w:rPr>
          <w:b/>
          <w:bCs/>
        </w:rPr>
        <w:t xml:space="preserve">Albarán </w:t>
      </w:r>
      <w:r w:rsidRPr="00B76D8C">
        <w:t>” para descargarlo.</w:t>
      </w:r>
    </w:p>
    <w:p w14:paraId="26B512C3" w14:textId="77777777" w:rsidR="009F7076" w:rsidRDefault="00595C8A" w:rsidP="00CB53AC">
      <w:pPr>
        <w:jc w:val="center"/>
      </w:pPr>
      <w:r w:rsidRPr="00595C8A">
        <w:rPr>
          <w:noProof/>
        </w:rPr>
        <w:lastRenderedPageBreak/>
        <w:drawing>
          <wp:inline distT="0" distB="0" distL="0" distR="0" wp14:anchorId="59B75085" wp14:editId="5690C07D">
            <wp:extent cx="2152599" cy="2048933"/>
            <wp:effectExtent l="0" t="0" r="635" b="8890"/>
            <wp:docPr id="1902833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833699" name=""/>
                    <pic:cNvPicPr/>
                  </pic:nvPicPr>
                  <pic:blipFill>
                    <a:blip r:embed="rId20"/>
                    <a:stretch>
                      <a:fillRect/>
                    </a:stretch>
                  </pic:blipFill>
                  <pic:spPr>
                    <a:xfrm>
                      <a:off x="0" y="0"/>
                      <a:ext cx="2165228" cy="2060954"/>
                    </a:xfrm>
                    <a:prstGeom prst="rect">
                      <a:avLst/>
                    </a:prstGeom>
                  </pic:spPr>
                </pic:pic>
              </a:graphicData>
            </a:graphic>
          </wp:inline>
        </w:drawing>
      </w:r>
    </w:p>
    <w:p w14:paraId="700EF8F5" w14:textId="5BFA9E7D" w:rsidR="00595C8A" w:rsidRPr="00865197" w:rsidRDefault="009F7076" w:rsidP="00576C5D">
      <w:pPr>
        <w:pStyle w:val="Caption"/>
      </w:pPr>
      <w:r>
        <w:t>Nota de entrega para devolución de salida</w:t>
      </w:r>
    </w:p>
    <w:p w14:paraId="4E544A58" w14:textId="549106B1" w:rsidR="1C8E2684" w:rsidRDefault="1C8E2684" w:rsidP="2761E7EC">
      <w:pPr>
        <w:pStyle w:val="Heading2"/>
      </w:pPr>
      <w:bookmarkStart w:id="12" w:name="_Toc231992742"/>
      <w:r>
        <w:t>Permitir cambio de destino para devoluciones salientes</w:t>
      </w:r>
      <w:bookmarkEnd w:id="12"/>
    </w:p>
    <w:p w14:paraId="1E01567E" w14:textId="22315544" w:rsidR="1C8E2684" w:rsidRDefault="1C8E2684" w:rsidP="2761E7EC">
      <w:r>
        <w:t>Anteriormente, era posible cambiar el destino de los movimientos de stock regulares después del envío, pero no para las devoluciones. Ahora, los usuarios pueden cambiar el destino de las devoluciones del mismo modo que lo hacen para otros movimientos de stock.</w:t>
      </w:r>
    </w:p>
    <w:p w14:paraId="2B864A42" w14:textId="20BB86A4" w:rsidR="00804A45" w:rsidRDefault="00AE094E" w:rsidP="00804A45">
      <w:pPr>
        <w:pStyle w:val="Heading2"/>
      </w:pPr>
      <w:bookmarkStart w:id="13" w:name="_Toc231992743"/>
      <w:r>
        <w:t>Mejoras en la interfaz de usuario en las devoluciones salientes</w:t>
      </w:r>
      <w:bookmarkEnd w:id="13"/>
      <w:r w:rsidR="00955718">
        <w:t xml:space="preserve"> </w:t>
      </w:r>
    </w:p>
    <w:p w14:paraId="0AC61A01" w14:textId="6359A628" w:rsidR="00AE094E" w:rsidRDefault="005C6E29" w:rsidP="00AE094E">
      <w:r>
        <w:t xml:space="preserve">Hemos introducido algunas mejoras en la interfaz de usuario de las páginas de devoluciones salientes. A continuación, encontrará las actualizaciones </w:t>
      </w:r>
      <w:r w:rsidR="00955718">
        <w:t>de cada página:</w:t>
      </w:r>
    </w:p>
    <w:p w14:paraId="58907C14" w14:textId="77777777" w:rsidR="00CC1734" w:rsidRDefault="00955718" w:rsidP="00682740">
      <w:pPr>
        <w:pStyle w:val="Heading3"/>
      </w:pPr>
      <w:bookmarkStart w:id="14" w:name="_Toc231992744"/>
      <w:r>
        <w:t>Página para agregar artículos</w:t>
      </w:r>
      <w:bookmarkEnd w:id="14"/>
    </w:p>
    <w:p w14:paraId="5A4C19DA" w14:textId="7003B054" w:rsidR="00682740" w:rsidRDefault="00682740" w:rsidP="00CC1734">
      <w:r w:rsidRPr="00682740">
        <w:rPr>
          <w:noProof/>
        </w:rPr>
        <w:drawing>
          <wp:inline distT="0" distB="0" distL="0" distR="0" wp14:anchorId="14D8D25F" wp14:editId="26E5FB59">
            <wp:extent cx="5943600" cy="1080135"/>
            <wp:effectExtent l="0" t="0" r="0" b="5715"/>
            <wp:docPr id="1982713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713064" name=""/>
                    <pic:cNvPicPr/>
                  </pic:nvPicPr>
                  <pic:blipFill>
                    <a:blip r:embed="rId21"/>
                    <a:stretch>
                      <a:fillRect/>
                    </a:stretch>
                  </pic:blipFill>
                  <pic:spPr>
                    <a:xfrm>
                      <a:off x="0" y="0"/>
                      <a:ext cx="5943600" cy="1080135"/>
                    </a:xfrm>
                    <a:prstGeom prst="rect">
                      <a:avLst/>
                    </a:prstGeom>
                  </pic:spPr>
                </pic:pic>
              </a:graphicData>
            </a:graphic>
          </wp:inline>
        </w:drawing>
      </w:r>
    </w:p>
    <w:p w14:paraId="4ACEFB56" w14:textId="6B146EB4" w:rsidR="00955718" w:rsidRDefault="00682740" w:rsidP="00682740">
      <w:pPr>
        <w:pStyle w:val="Caption"/>
      </w:pPr>
      <w:r>
        <w:t>Página de devoluciones salientes actualizada [Agregar artículos]</w:t>
      </w:r>
    </w:p>
    <w:p w14:paraId="322A4439" w14:textId="207D8938" w:rsidR="00BF10D0" w:rsidRDefault="000B108D" w:rsidP="00BF10D0">
      <w:pPr>
        <w:pStyle w:val="ListParagraph"/>
        <w:numPr>
          <w:ilvl w:val="0"/>
          <w:numId w:val="41"/>
        </w:numPr>
      </w:pPr>
      <w:r>
        <w:t>Alineé todas las columnas de Cantidad a la derecha.</w:t>
      </w:r>
    </w:p>
    <w:p w14:paraId="7C25E840" w14:textId="2CC7CCA5" w:rsidR="000B108D" w:rsidRDefault="000B108D" w:rsidP="00BF10D0">
      <w:pPr>
        <w:pStyle w:val="ListParagraph"/>
        <w:numPr>
          <w:ilvl w:val="0"/>
          <w:numId w:val="41"/>
        </w:numPr>
      </w:pPr>
      <w:r>
        <w:t>Alineó el encabezado de la columna "Producto" a la izquierda.</w:t>
      </w:r>
    </w:p>
    <w:p w14:paraId="6BE52199" w14:textId="76A79011" w:rsidR="00516611" w:rsidRDefault="00516611" w:rsidP="00516611">
      <w:pPr>
        <w:pStyle w:val="ListParagraph"/>
        <w:numPr>
          <w:ilvl w:val="0"/>
          <w:numId w:val="41"/>
        </w:numPr>
      </w:pPr>
      <w:r>
        <w:t>Centrar el encabezado "Cantidad a devolver".</w:t>
      </w:r>
    </w:p>
    <w:p w14:paraId="65951193" w14:textId="6BE5D9E5" w:rsidR="000B108D" w:rsidRDefault="00C05F17" w:rsidP="00BF10D0">
      <w:pPr>
        <w:pStyle w:val="ListParagraph"/>
        <w:numPr>
          <w:ilvl w:val="0"/>
          <w:numId w:val="41"/>
        </w:numPr>
      </w:pPr>
      <w:r>
        <w:t>Se cambió el encabezado "Cantidad disponible" a "Cantidad disponible" para que sea completamente visible.</w:t>
      </w:r>
    </w:p>
    <w:p w14:paraId="0D5AE7B6" w14:textId="20AEF926" w:rsidR="00516611" w:rsidRDefault="00516611" w:rsidP="00BF10D0">
      <w:pPr>
        <w:pStyle w:val="ListParagraph"/>
        <w:numPr>
          <w:ilvl w:val="0"/>
          <w:numId w:val="41"/>
        </w:numPr>
      </w:pPr>
      <w:r>
        <w:t>Reduzca el espacio para la columna de la casilla de verificación izquierda.</w:t>
      </w:r>
    </w:p>
    <w:p w14:paraId="3B31B1C3" w14:textId="77777777" w:rsidR="00CC1734" w:rsidRDefault="005A4A4D" w:rsidP="00F155C0">
      <w:pPr>
        <w:pStyle w:val="Heading3"/>
      </w:pPr>
      <w:bookmarkStart w:id="15" w:name="_Toc231992745"/>
      <w:r>
        <w:lastRenderedPageBreak/>
        <w:t>Seleccionar página</w:t>
      </w:r>
      <w:bookmarkEnd w:id="15"/>
    </w:p>
    <w:p w14:paraId="322916B4" w14:textId="2C2C5125" w:rsidR="00F155C0" w:rsidRDefault="00F155C0" w:rsidP="00CC1734">
      <w:r w:rsidRPr="00F155C0">
        <w:rPr>
          <w:noProof/>
        </w:rPr>
        <w:drawing>
          <wp:inline distT="0" distB="0" distL="0" distR="0" wp14:anchorId="0A6CCA49" wp14:editId="3E342E98">
            <wp:extent cx="5943600" cy="1004570"/>
            <wp:effectExtent l="0" t="0" r="0" b="5080"/>
            <wp:docPr id="447946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946715" name=""/>
                    <pic:cNvPicPr/>
                  </pic:nvPicPr>
                  <pic:blipFill>
                    <a:blip r:embed="rId22"/>
                    <a:stretch>
                      <a:fillRect/>
                    </a:stretch>
                  </pic:blipFill>
                  <pic:spPr>
                    <a:xfrm>
                      <a:off x="0" y="0"/>
                      <a:ext cx="5943600" cy="1004570"/>
                    </a:xfrm>
                    <a:prstGeom prst="rect">
                      <a:avLst/>
                    </a:prstGeom>
                  </pic:spPr>
                </pic:pic>
              </a:graphicData>
            </a:graphic>
          </wp:inline>
        </w:drawing>
      </w:r>
    </w:p>
    <w:p w14:paraId="1D8CBDD5" w14:textId="5EC99A03" w:rsidR="005A4A4D" w:rsidRDefault="00F155C0" w:rsidP="00F155C0">
      <w:pPr>
        <w:pStyle w:val="Caption"/>
      </w:pPr>
      <w:r>
        <w:t>Página de devolución de salida actualizada [Seleccionar]</w:t>
      </w:r>
    </w:p>
    <w:p w14:paraId="3AF4FC22" w14:textId="3BD303AF" w:rsidR="005A4A4D" w:rsidRDefault="002477AB" w:rsidP="002477AB">
      <w:pPr>
        <w:pStyle w:val="ListParagraph"/>
        <w:numPr>
          <w:ilvl w:val="0"/>
          <w:numId w:val="41"/>
        </w:numPr>
      </w:pPr>
      <w:r>
        <w:t>Columnas reordenadas para que coincidan con la página Agregar artículos.</w:t>
      </w:r>
    </w:p>
    <w:p w14:paraId="5A17395A" w14:textId="7F70B6E4" w:rsidR="002477AB" w:rsidRDefault="002477AB" w:rsidP="002477AB">
      <w:pPr>
        <w:pStyle w:val="ListParagraph"/>
        <w:numPr>
          <w:ilvl w:val="0"/>
          <w:numId w:val="41"/>
        </w:numPr>
      </w:pPr>
      <w:r>
        <w:t>Se cambió el nombre del encabezado de la columna "Código de producto" a "Producto".</w:t>
      </w:r>
    </w:p>
    <w:p w14:paraId="524E6B59" w14:textId="6CA858FA" w:rsidR="001D328B" w:rsidRDefault="001D328B" w:rsidP="002477AB">
      <w:pPr>
        <w:pStyle w:val="ListParagraph"/>
        <w:numPr>
          <w:ilvl w:val="0"/>
          <w:numId w:val="41"/>
        </w:numPr>
      </w:pPr>
      <w:r>
        <w:t>Ancho ampliado para la columna "Producto"</w:t>
      </w:r>
    </w:p>
    <w:p w14:paraId="3279B294" w14:textId="51A2D660" w:rsidR="002477AB" w:rsidRDefault="002477AB" w:rsidP="002477AB">
      <w:pPr>
        <w:pStyle w:val="ListParagraph"/>
        <w:numPr>
          <w:ilvl w:val="0"/>
          <w:numId w:val="41"/>
        </w:numPr>
      </w:pPr>
      <w:r>
        <w:t>Alinee la columna "Cantidad a devolver" a la derecha.</w:t>
      </w:r>
    </w:p>
    <w:p w14:paraId="04669F16" w14:textId="77777777" w:rsidR="00CC1734" w:rsidRDefault="0011299D" w:rsidP="00CC1734">
      <w:pPr>
        <w:pStyle w:val="Heading3"/>
      </w:pPr>
      <w:bookmarkStart w:id="16" w:name="_Toc231992746"/>
      <w:r>
        <w:t>Enviar página</w:t>
      </w:r>
      <w:bookmarkEnd w:id="16"/>
    </w:p>
    <w:p w14:paraId="5A1BD035" w14:textId="708A4ADB" w:rsidR="00CC1734" w:rsidRDefault="00CA5CE2" w:rsidP="00CC1734">
      <w:r w:rsidRPr="00CA5CE2">
        <w:rPr>
          <w:noProof/>
        </w:rPr>
        <w:drawing>
          <wp:inline distT="0" distB="0" distL="0" distR="0" wp14:anchorId="2DCDA5CC" wp14:editId="44A77379">
            <wp:extent cx="5943600" cy="535940"/>
            <wp:effectExtent l="0" t="0" r="0" b="0"/>
            <wp:docPr id="1462149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149739" name=""/>
                    <pic:cNvPicPr/>
                  </pic:nvPicPr>
                  <pic:blipFill>
                    <a:blip r:embed="rId23"/>
                    <a:stretch>
                      <a:fillRect/>
                    </a:stretch>
                  </pic:blipFill>
                  <pic:spPr>
                    <a:xfrm>
                      <a:off x="0" y="0"/>
                      <a:ext cx="5943600" cy="535940"/>
                    </a:xfrm>
                    <a:prstGeom prst="rect">
                      <a:avLst/>
                    </a:prstGeom>
                  </pic:spPr>
                </pic:pic>
              </a:graphicData>
            </a:graphic>
          </wp:inline>
        </w:drawing>
      </w:r>
    </w:p>
    <w:p w14:paraId="72A9C9BC" w14:textId="41BDC924" w:rsidR="0011299D" w:rsidRDefault="00CC1734" w:rsidP="00CC1734">
      <w:pPr>
        <w:pStyle w:val="Caption"/>
      </w:pPr>
      <w:r>
        <w:t>Página de devolución saliente actualizada [Enviar]</w:t>
      </w:r>
    </w:p>
    <w:p w14:paraId="79ECAEBA" w14:textId="77777777" w:rsidR="001D328B" w:rsidRPr="005A4A4D" w:rsidRDefault="001D328B" w:rsidP="001D328B">
      <w:pPr>
        <w:pStyle w:val="ListParagraph"/>
      </w:pPr>
    </w:p>
    <w:p w14:paraId="4CA40F2D" w14:textId="00D81562" w:rsidR="00516611" w:rsidRDefault="00CA5CE2" w:rsidP="00CA5CE2">
      <w:pPr>
        <w:pStyle w:val="ListParagraph"/>
        <w:numPr>
          <w:ilvl w:val="0"/>
          <w:numId w:val="41"/>
        </w:numPr>
      </w:pPr>
      <w:r>
        <w:t xml:space="preserve">Las columnas de la tabla están alineadas para que coincidan con las páginas anteriores </w:t>
      </w:r>
      <w:r>
        <w:rPr>
          <w:b/>
          <w:bCs/>
        </w:rPr>
        <w:t xml:space="preserve">de Agregar artículos </w:t>
      </w:r>
      <w:r w:rsidR="00CC1734">
        <w:t xml:space="preserve">y </w:t>
      </w:r>
      <w:r w:rsidR="00CC1734">
        <w:rPr>
          <w:b/>
          <w:bCs/>
        </w:rPr>
        <w:t xml:space="preserve">Seleccionar </w:t>
      </w:r>
      <w:r w:rsidR="00CC1734">
        <w:t>.</w:t>
      </w:r>
    </w:p>
    <w:p w14:paraId="03687464" w14:textId="70053140" w:rsidR="009A7094" w:rsidRDefault="009A7094" w:rsidP="009A7094">
      <w:pPr>
        <w:pStyle w:val="Heading2"/>
      </w:pPr>
      <w:bookmarkStart w:id="17" w:name="_Toc231992747"/>
      <w:r>
        <w:t>Mejoras en la interfaz de usuario en las devoluciones entrantes</w:t>
      </w:r>
      <w:bookmarkEnd w:id="17"/>
    </w:p>
    <w:p w14:paraId="23FDB379" w14:textId="75916421" w:rsidR="009A7094" w:rsidRDefault="00BF2DD3" w:rsidP="009A7094">
      <w:r>
        <w:t>Al igual que con las devoluciones salientes, hemos actualizado las páginas de Agregar artículos y Enviar para las devoluciones entrantes.</w:t>
      </w:r>
    </w:p>
    <w:p w14:paraId="5BA34194" w14:textId="2D322A20" w:rsidR="00BF2DD3" w:rsidRDefault="00BF2DD3" w:rsidP="00BF2DD3">
      <w:pPr>
        <w:pStyle w:val="Heading3"/>
      </w:pPr>
      <w:bookmarkStart w:id="18" w:name="_Toc231992748"/>
      <w:r>
        <w:t>Agregar artículos</w:t>
      </w:r>
      <w:bookmarkEnd w:id="18"/>
    </w:p>
    <w:p w14:paraId="229E0C87" w14:textId="77777777" w:rsidR="00263523" w:rsidRDefault="00263523" w:rsidP="00263523">
      <w:pPr>
        <w:keepNext/>
      </w:pPr>
      <w:r w:rsidRPr="00263523">
        <w:rPr>
          <w:noProof/>
        </w:rPr>
        <w:drawing>
          <wp:inline distT="0" distB="0" distL="0" distR="0" wp14:anchorId="3D0579E7" wp14:editId="131E850E">
            <wp:extent cx="5943600" cy="1060450"/>
            <wp:effectExtent l="0" t="0" r="0" b="6350"/>
            <wp:docPr id="16246438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643882" name=""/>
                    <pic:cNvPicPr/>
                  </pic:nvPicPr>
                  <pic:blipFill>
                    <a:blip r:embed="rId24"/>
                    <a:stretch>
                      <a:fillRect/>
                    </a:stretch>
                  </pic:blipFill>
                  <pic:spPr>
                    <a:xfrm>
                      <a:off x="0" y="0"/>
                      <a:ext cx="5943600" cy="1060450"/>
                    </a:xfrm>
                    <a:prstGeom prst="rect">
                      <a:avLst/>
                    </a:prstGeom>
                  </pic:spPr>
                </pic:pic>
              </a:graphicData>
            </a:graphic>
          </wp:inline>
        </w:drawing>
      </w:r>
    </w:p>
    <w:p w14:paraId="516FB157" w14:textId="628952DF" w:rsidR="00263523" w:rsidRPr="00263523" w:rsidRDefault="00263523" w:rsidP="00263523">
      <w:pPr>
        <w:pStyle w:val="Caption"/>
      </w:pPr>
      <w:r>
        <w:t>Página de devoluciones entrantes actualizada [Agregar artículos]</w:t>
      </w:r>
    </w:p>
    <w:p w14:paraId="6A71C194" w14:textId="0E0F0ABA" w:rsidR="00BF2DD3" w:rsidRDefault="005F0E1E" w:rsidP="005F0E1E">
      <w:pPr>
        <w:pStyle w:val="ListParagraph"/>
        <w:numPr>
          <w:ilvl w:val="0"/>
          <w:numId w:val="41"/>
        </w:numPr>
      </w:pPr>
      <w:r>
        <w:t>Ancho reducido de la columna "Caducidad"</w:t>
      </w:r>
    </w:p>
    <w:p w14:paraId="172B31EA" w14:textId="4E3DC7FA" w:rsidR="005F0E1E" w:rsidRDefault="005F0E1E" w:rsidP="005F0E1E">
      <w:pPr>
        <w:pStyle w:val="ListParagraph"/>
        <w:numPr>
          <w:ilvl w:val="0"/>
          <w:numId w:val="41"/>
        </w:numPr>
      </w:pPr>
      <w:r>
        <w:t>Se corrigió la superposición entre los botones "Eliminar todo" y "Guardar y salir".</w:t>
      </w:r>
    </w:p>
    <w:p w14:paraId="15729143" w14:textId="45594437" w:rsidR="003D3F91" w:rsidRDefault="00B54BF8" w:rsidP="005F0E1E">
      <w:pPr>
        <w:pStyle w:val="ListParagraph"/>
        <w:numPr>
          <w:ilvl w:val="0"/>
          <w:numId w:val="41"/>
        </w:numPr>
      </w:pPr>
      <w:r>
        <w:t>Se cambió el botón "Eliminar" por un icono de papelera roja.</w:t>
      </w:r>
    </w:p>
    <w:p w14:paraId="457E3627" w14:textId="137CF71F" w:rsidR="00BF7BBA" w:rsidRDefault="00BF7BBA" w:rsidP="005F0E1E">
      <w:pPr>
        <w:pStyle w:val="ListParagraph"/>
        <w:numPr>
          <w:ilvl w:val="0"/>
          <w:numId w:val="41"/>
        </w:numPr>
      </w:pPr>
      <w:r>
        <w:lastRenderedPageBreak/>
        <w:t>Se corrigió la desalineación entre el encabezado y los datos en los campos "Destinatario" y "Eliminar".</w:t>
      </w:r>
    </w:p>
    <w:p w14:paraId="5D693B09" w14:textId="25DB86A1" w:rsidR="00BF7BBA" w:rsidRDefault="00BF7BBA" w:rsidP="00BF7BBA">
      <w:pPr>
        <w:pStyle w:val="ListParagraph"/>
        <w:numPr>
          <w:ilvl w:val="0"/>
          <w:numId w:val="41"/>
        </w:numPr>
      </w:pPr>
      <w:r>
        <w:t>Ancho ampliado de la columna “Producto”</w:t>
      </w:r>
    </w:p>
    <w:p w14:paraId="47A8E4C5" w14:textId="4C6FAE5F" w:rsidR="00263523" w:rsidRDefault="00914E93" w:rsidP="00263523">
      <w:pPr>
        <w:pStyle w:val="Heading3"/>
      </w:pPr>
      <w:bookmarkStart w:id="19" w:name="_Toc231992749"/>
      <w:r>
        <w:t>Enviar página</w:t>
      </w:r>
      <w:bookmarkEnd w:id="19"/>
    </w:p>
    <w:p w14:paraId="6F808856" w14:textId="77777777" w:rsidR="0086056F" w:rsidRDefault="0086056F" w:rsidP="0086056F">
      <w:pPr>
        <w:keepNext/>
      </w:pPr>
      <w:r w:rsidRPr="0086056F">
        <w:rPr>
          <w:noProof/>
        </w:rPr>
        <w:drawing>
          <wp:inline distT="0" distB="0" distL="0" distR="0" wp14:anchorId="1BBFE3E8" wp14:editId="70D55EFF">
            <wp:extent cx="5943600" cy="559435"/>
            <wp:effectExtent l="0" t="0" r="0" b="0"/>
            <wp:docPr id="1279973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973761" name=""/>
                    <pic:cNvPicPr/>
                  </pic:nvPicPr>
                  <pic:blipFill>
                    <a:blip r:embed="rId25"/>
                    <a:stretch>
                      <a:fillRect/>
                    </a:stretch>
                  </pic:blipFill>
                  <pic:spPr>
                    <a:xfrm>
                      <a:off x="0" y="0"/>
                      <a:ext cx="5943600" cy="559435"/>
                    </a:xfrm>
                    <a:prstGeom prst="rect">
                      <a:avLst/>
                    </a:prstGeom>
                  </pic:spPr>
                </pic:pic>
              </a:graphicData>
            </a:graphic>
          </wp:inline>
        </w:drawing>
      </w:r>
    </w:p>
    <w:p w14:paraId="75DE9EB5" w14:textId="1E0A28FC" w:rsidR="0086056F" w:rsidRPr="0086056F" w:rsidRDefault="0086056F" w:rsidP="0086056F">
      <w:pPr>
        <w:pStyle w:val="Caption"/>
      </w:pPr>
      <w:r>
        <w:t>Página de devolución entrante actualizada [Enviar]</w:t>
      </w:r>
    </w:p>
    <w:p w14:paraId="4329E10E" w14:textId="76617046" w:rsidR="00914E93" w:rsidRDefault="00914E93" w:rsidP="00914E93">
      <w:pPr>
        <w:pStyle w:val="ListParagraph"/>
        <w:numPr>
          <w:ilvl w:val="0"/>
          <w:numId w:val="41"/>
        </w:numPr>
      </w:pPr>
      <w:r>
        <w:t>Se corrigieron los encabezados de columna desalineados.</w:t>
      </w:r>
    </w:p>
    <w:p w14:paraId="60F0D715" w14:textId="46FCF38C" w:rsidR="00914E93" w:rsidRDefault="00914E93" w:rsidP="00914E93">
      <w:pPr>
        <w:pStyle w:val="ListParagraph"/>
        <w:numPr>
          <w:ilvl w:val="0"/>
          <w:numId w:val="41"/>
        </w:numPr>
      </w:pPr>
      <w:r>
        <w:t>Se cambió el encabezado "Código de producto" a "Producto" y se modificó el ancho de la columna.</w:t>
      </w:r>
    </w:p>
    <w:p w14:paraId="12FB915E" w14:textId="4334EB30" w:rsidR="00914E93" w:rsidRDefault="004B698A" w:rsidP="00914E93">
      <w:pPr>
        <w:pStyle w:val="ListParagraph"/>
        <w:numPr>
          <w:ilvl w:val="0"/>
          <w:numId w:val="41"/>
        </w:numPr>
      </w:pPr>
      <w:r>
        <w:t>Se actualizó el ancho de la columna "Fecha de vencimiento" para que se ajuste a la fecha.</w:t>
      </w:r>
    </w:p>
    <w:p w14:paraId="177A070B" w14:textId="67D7D50A" w:rsidR="004B698A" w:rsidRPr="00914E93" w:rsidRDefault="004B698A" w:rsidP="00914E93">
      <w:pPr>
        <w:pStyle w:val="ListParagraph"/>
        <w:numPr>
          <w:ilvl w:val="0"/>
          <w:numId w:val="41"/>
        </w:numPr>
      </w:pPr>
      <w:r>
        <w:t>Ancho de columna ampliado para "Nombre del producto"</w:t>
      </w:r>
    </w:p>
    <w:p w14:paraId="2499CA9C" w14:textId="0F85051B" w:rsidR="410503A2" w:rsidRDefault="410503A2" w:rsidP="2761E7EC">
      <w:pPr>
        <w:pStyle w:val="Heading2"/>
      </w:pPr>
      <w:bookmarkStart w:id="20" w:name="_Toc231992750"/>
      <w:r>
        <w:t>[Corrección de errores] Devoluciones salientes y contenedores de recepción</w:t>
      </w:r>
      <w:bookmarkEnd w:id="20"/>
    </w:p>
    <w:p w14:paraId="54CAE8AC" w14:textId="77777777" w:rsidR="410503A2" w:rsidRDefault="410503A2">
      <w:r>
        <w:t>Los artículos que se encuentran en el contenedor de recepción (ID de envío R) también se pueden devolver. Sin embargo, el filtro de ubicación del contenedor no mostraba los contenedores de recepción. Este problema ya se ha solucionado.</w:t>
      </w:r>
    </w:p>
    <w:p w14:paraId="10AECF05" w14:textId="77777777" w:rsidR="410503A2" w:rsidRDefault="410503A2" w:rsidP="2761E7EC">
      <w:pPr>
        <w:keepNext/>
        <w:jc w:val="center"/>
      </w:pPr>
      <w:r>
        <w:rPr>
          <w:noProof/>
        </w:rPr>
        <w:drawing>
          <wp:inline distT="0" distB="0" distL="0" distR="0" wp14:anchorId="5A85204E" wp14:editId="7843A468">
            <wp:extent cx="4840080" cy="2472267"/>
            <wp:effectExtent l="0" t="0" r="0" b="4445"/>
            <wp:docPr id="1105852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686392" name=""/>
                    <pic:cNvPicPr/>
                  </pic:nvPicPr>
                  <pic:blipFill>
                    <a:blip r:embed="rId26"/>
                    <a:stretch>
                      <a:fillRect/>
                    </a:stretch>
                  </pic:blipFill>
                  <pic:spPr>
                    <a:xfrm>
                      <a:off x="0" y="0"/>
                      <a:ext cx="4856364" cy="2480585"/>
                    </a:xfrm>
                    <a:prstGeom prst="rect">
                      <a:avLst/>
                    </a:prstGeom>
                  </pic:spPr>
                </pic:pic>
              </a:graphicData>
            </a:graphic>
          </wp:inline>
        </w:drawing>
      </w:r>
    </w:p>
    <w:p w14:paraId="10D42FC8" w14:textId="64BDD439" w:rsidR="410503A2" w:rsidRDefault="410503A2" w:rsidP="2761E7EC">
      <w:pPr>
        <w:jc w:val="center"/>
        <w:rPr>
          <w:i/>
          <w:iCs/>
          <w:color w:val="4F81BD" w:themeColor="accent1"/>
          <w:sz w:val="20"/>
          <w:szCs w:val="20"/>
        </w:rPr>
      </w:pPr>
      <w:r w:rsidRPr="2761E7EC">
        <w:rPr>
          <w:i/>
          <w:iCs/>
          <w:color w:val="4F81BD" w:themeColor="accent1"/>
          <w:sz w:val="20"/>
          <w:szCs w:val="20"/>
        </w:rPr>
        <w:t>Contenedores de recepción visibles para devolución de salida</w:t>
      </w:r>
    </w:p>
    <w:p w14:paraId="7405BC1C" w14:textId="1B4DC006" w:rsidR="25DB5E32" w:rsidRDefault="25DB5E32" w:rsidP="2761E7EC">
      <w:pPr>
        <w:pStyle w:val="Heading2"/>
      </w:pPr>
      <w:bookmarkStart w:id="21" w:name="_Toc231992751"/>
      <w:r>
        <w:lastRenderedPageBreak/>
        <w:t>[Corrección de error] No se pueden revertir los recibos de devoluciones.</w:t>
      </w:r>
      <w:bookmarkEnd w:id="21"/>
    </w:p>
    <w:p w14:paraId="2F7F6608" w14:textId="4F359067" w:rsidR="25DB5E32" w:rsidRDefault="25DB5E32" w:rsidP="2761E7EC">
      <w:pPr>
        <w:rPr>
          <w:b/>
          <w:bCs/>
        </w:rPr>
      </w:pPr>
      <w:r>
        <w:t>Tras recibir devoluciones, el usuario no podía revertir los albaranes. Sin embargo, debería ser posible revertir los albaranes de devolución, al igual que con otros movimientos de stock. Este problema ya se ha solucionado.</w:t>
      </w:r>
    </w:p>
    <w:p w14:paraId="5446F71A" w14:textId="23B42B69" w:rsidR="25DB5E32" w:rsidRDefault="25DB5E32" w:rsidP="2761E7EC">
      <w:pPr>
        <w:pStyle w:val="Heading2"/>
      </w:pPr>
      <w:bookmarkStart w:id="22" w:name="_Toc231992752"/>
      <w:r>
        <w:t>[Corrección de error] Visualización de devoluciones entrantes en la página de lista de devoluciones entrantes</w:t>
      </w:r>
      <w:bookmarkEnd w:id="22"/>
    </w:p>
    <w:p w14:paraId="5264B9F4" w14:textId="75AC8A0C" w:rsidR="1C2AFD0C" w:rsidRDefault="1C2AFD0C">
      <w:r>
        <w:t>Anteriormente, no podíamos ver las devoluciones entrantes en la página de la lista de entradas. Pero ahora sí. ¡Consulta todos tus envíos entrantes en la página de la lista!</w:t>
      </w:r>
    </w:p>
    <w:p w14:paraId="3EBD6733" w14:textId="418632A2" w:rsidR="1C2AFD0C" w:rsidRDefault="1C2AFD0C">
      <w:r>
        <w:t xml:space="preserve">Obtenga más información sobre las devoluciones entrantes aquí: </w:t>
      </w:r>
      <w:hyperlink r:id="rId27">
        <w:r w:rsidRPr="2761E7EC">
          <w:rPr>
            <w:rStyle w:val="Hyperlink"/>
          </w:rPr>
          <w:t xml:space="preserve">Devoluciones entrantes </w:t>
        </w:r>
      </w:hyperlink>
      <w:r>
        <w:t>.</w:t>
      </w:r>
    </w:p>
    <w:p w14:paraId="3C4B771C" w14:textId="623DB985" w:rsidR="07D7C2E9" w:rsidRDefault="07D7C2E9" w:rsidP="2761E7EC">
      <w:pPr>
        <w:pStyle w:val="Heading2"/>
      </w:pPr>
      <w:bookmarkStart w:id="23" w:name="_Toc231992753"/>
      <w:r>
        <w:t>[Corrección de error] Indicador de movimientos de stock salientes que muestra las devoluciones enviadas</w:t>
      </w:r>
      <w:bookmarkEnd w:id="23"/>
    </w:p>
    <w:p w14:paraId="0C58B41E" w14:textId="2E9D4A07" w:rsidR="07D7C2E9" w:rsidRDefault="07D7C2E9">
      <w:hyperlink r:id="rId28" w:anchor="Detailed-Description-of-Indicators-RiZIx">
        <w:r w:rsidRPr="2761E7EC">
          <w:rPr>
            <w:rStyle w:val="Hyperlink"/>
          </w:rPr>
          <w:t xml:space="preserve">indicador </w:t>
        </w:r>
      </w:hyperlink>
      <w:r>
        <w:t>"Movimientos de stock salientes" del panel de control muestra los movimientos de stock salientes pendientes que aún no se han enviado. Sin embargo, este indicador contabilizaba las devoluciones salientes con estado "Recibido parcialmente" aunque ya se hubieran enviado. Hemos corregido este error para que el indicador muestre únicamente los movimientos de stock salientes que realmente están en curso.</w:t>
      </w:r>
    </w:p>
    <w:p w14:paraId="4FA0B616" w14:textId="77777777" w:rsidR="07D7C2E9" w:rsidRDefault="07D7C2E9" w:rsidP="2761E7EC">
      <w:pPr>
        <w:keepNext/>
        <w:jc w:val="center"/>
      </w:pPr>
      <w:r>
        <w:rPr>
          <w:noProof/>
        </w:rPr>
        <w:drawing>
          <wp:inline distT="0" distB="0" distL="0" distR="0" wp14:anchorId="4261C953" wp14:editId="35192CC3">
            <wp:extent cx="2709333" cy="2286161"/>
            <wp:effectExtent l="0" t="0" r="0" b="0"/>
            <wp:docPr id="1968617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620521" name=""/>
                    <pic:cNvPicPr/>
                  </pic:nvPicPr>
                  <pic:blipFill>
                    <a:blip r:embed="rId29"/>
                    <a:stretch>
                      <a:fillRect/>
                    </a:stretch>
                  </pic:blipFill>
                  <pic:spPr>
                    <a:xfrm>
                      <a:off x="0" y="0"/>
                      <a:ext cx="2715361" cy="2291247"/>
                    </a:xfrm>
                    <a:prstGeom prst="rect">
                      <a:avLst/>
                    </a:prstGeom>
                  </pic:spPr>
                </pic:pic>
              </a:graphicData>
            </a:graphic>
          </wp:inline>
        </w:drawing>
      </w:r>
    </w:p>
    <w:p w14:paraId="4450C743" w14:textId="09439E76" w:rsidR="07D7C2E9" w:rsidRDefault="07D7C2E9" w:rsidP="2761E7EC">
      <w:pPr>
        <w:pStyle w:val="Caption"/>
      </w:pPr>
      <w:r>
        <w:t>Indicador del panel de control</w:t>
      </w:r>
    </w:p>
    <w:p w14:paraId="021579A5" w14:textId="6B2C72C5" w:rsidR="00510980" w:rsidRDefault="00182753" w:rsidP="00F16DC1">
      <w:pPr>
        <w:pStyle w:val="Heading2"/>
      </w:pPr>
      <w:bookmarkStart w:id="24" w:name="_Toc231992754"/>
      <w:r>
        <w:t>[Corrección de error] Validación de la fecha de vencimiento para envíos de órdenes de compra</w:t>
      </w:r>
      <w:bookmarkEnd w:id="24"/>
    </w:p>
    <w:p w14:paraId="6A6175A9" w14:textId="0C2F0DB0" w:rsidR="00510980" w:rsidRDefault="00D854D1" w:rsidP="00F16DC1">
      <w:r>
        <w:t xml:space="preserve">Para los envíos entrantes, si el usuario introduce una fecha de caducidad distinta para un número de lote ya existente en el sistema, OpenBoxes realiza una validación con el usuario </w:t>
      </w:r>
      <w:r>
        <w:lastRenderedPageBreak/>
        <w:t>para comprobar la fecha de caducidad, ya que este cambio actualiza la fecha en el sistema. Esto no ocurría al enviar órdenes de compra, pero ahora se ha solucionado.</w:t>
      </w:r>
    </w:p>
    <w:p w14:paraId="7A0ED290" w14:textId="5B42A954" w:rsidR="00BD08BF" w:rsidRDefault="00BD08BF" w:rsidP="00F16DC1">
      <w:r>
        <w:t>Esta validación también aparecerá si navega entre páginas y vuelve a introducir diferentes fechas de caducidad para los números de lote existentes.</w:t>
      </w:r>
    </w:p>
    <w:p w14:paraId="5BA744F4" w14:textId="77777777" w:rsidR="00CB53AC" w:rsidRDefault="00D22AF2" w:rsidP="00CB53AC">
      <w:pPr>
        <w:keepNext/>
        <w:jc w:val="center"/>
      </w:pPr>
      <w:r w:rsidRPr="00D22AF2">
        <w:rPr>
          <w:noProof/>
        </w:rPr>
        <w:drawing>
          <wp:inline distT="0" distB="0" distL="0" distR="0" wp14:anchorId="5C6670F3" wp14:editId="2EE4A9B2">
            <wp:extent cx="5943600" cy="1771650"/>
            <wp:effectExtent l="0" t="0" r="0" b="0"/>
            <wp:docPr id="904538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538757" name=""/>
                    <pic:cNvPicPr/>
                  </pic:nvPicPr>
                  <pic:blipFill>
                    <a:blip r:embed="rId30"/>
                    <a:stretch>
                      <a:fillRect/>
                    </a:stretch>
                  </pic:blipFill>
                  <pic:spPr>
                    <a:xfrm>
                      <a:off x="0" y="0"/>
                      <a:ext cx="5943600" cy="1771650"/>
                    </a:xfrm>
                    <a:prstGeom prst="rect">
                      <a:avLst/>
                    </a:prstGeom>
                  </pic:spPr>
                </pic:pic>
              </a:graphicData>
            </a:graphic>
          </wp:inline>
        </w:drawing>
      </w:r>
    </w:p>
    <w:p w14:paraId="2FB4509D" w14:textId="29D6D789" w:rsidR="00D22AF2" w:rsidRDefault="00CB53AC" w:rsidP="00576C5D">
      <w:pPr>
        <w:pStyle w:val="Caption"/>
      </w:pPr>
      <w:r>
        <w:t>Validación de la fecha de caducidad</w:t>
      </w:r>
    </w:p>
    <w:p w14:paraId="5A3EBD6A" w14:textId="5C323B09" w:rsidR="00F13856" w:rsidRPr="00F13856" w:rsidRDefault="00F13856" w:rsidP="00F13856">
      <w:pPr>
        <w:rPr>
          <w:rStyle w:val="IntenseEmphasis"/>
        </w:rPr>
      </w:pPr>
      <w:r w:rsidRPr="2761E7EC">
        <w:rPr>
          <w:rStyle w:val="IntenseEmphasis"/>
        </w:rPr>
        <w:t>Registrar correctamente las fechas de caducidad es importante para una gestión adecuada del inventario, la distribución y las retiradas de productos.</w:t>
      </w:r>
    </w:p>
    <w:p w14:paraId="4CD78BDB" w14:textId="0A629651" w:rsidR="00843838" w:rsidRDefault="439F6792" w:rsidP="00F16DC1">
      <w:pPr>
        <w:pStyle w:val="Heading2"/>
      </w:pPr>
      <w:bookmarkStart w:id="25" w:name="_Toc231992755"/>
      <w:r>
        <w:t xml:space="preserve">[Corrección de errores] </w:t>
      </w:r>
      <w:r w:rsidR="00843838">
        <w:t>Lista de movimientos entrantes: Filtros de estado</w:t>
      </w:r>
      <w:bookmarkEnd w:id="25"/>
    </w:p>
    <w:p w14:paraId="041D241C" w14:textId="77777777" w:rsidR="00843838" w:rsidRDefault="00843838" w:rsidP="00F16DC1">
      <w:r>
        <w:t>Un movimiento de inventario entrante puede tener uno de estos cuatro estados: Pendiente, Enviado, En recepción o Recibido. Hemos eliminado el estado "Creado", ya que un movimiento de inventario entrante no puede estar en ese estado.</w:t>
      </w:r>
    </w:p>
    <w:p w14:paraId="138BDE66" w14:textId="77777777" w:rsidR="003C7E4C" w:rsidRDefault="00843838" w:rsidP="003C7E4C">
      <w:pPr>
        <w:keepNext/>
        <w:jc w:val="center"/>
      </w:pPr>
      <w:r w:rsidRPr="003264A9">
        <w:rPr>
          <w:noProof/>
        </w:rPr>
        <w:drawing>
          <wp:inline distT="0" distB="0" distL="0" distR="0" wp14:anchorId="1EE63BC1" wp14:editId="018F1A35">
            <wp:extent cx="1517158" cy="1964267"/>
            <wp:effectExtent l="0" t="0" r="6985" b="0"/>
            <wp:docPr id="2071219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219388" name=""/>
                    <pic:cNvPicPr/>
                  </pic:nvPicPr>
                  <pic:blipFill>
                    <a:blip r:embed="rId31"/>
                    <a:stretch>
                      <a:fillRect/>
                    </a:stretch>
                  </pic:blipFill>
                  <pic:spPr>
                    <a:xfrm>
                      <a:off x="0" y="0"/>
                      <a:ext cx="1521427" cy="1969795"/>
                    </a:xfrm>
                    <a:prstGeom prst="rect">
                      <a:avLst/>
                    </a:prstGeom>
                  </pic:spPr>
                </pic:pic>
              </a:graphicData>
            </a:graphic>
          </wp:inline>
        </w:drawing>
      </w:r>
    </w:p>
    <w:p w14:paraId="0A076626" w14:textId="4C9C2866" w:rsidR="00843838" w:rsidRDefault="003C7E4C" w:rsidP="00576C5D">
      <w:pPr>
        <w:pStyle w:val="Caption"/>
      </w:pPr>
      <w:r>
        <w:t>Filtros de estado disponibles para movimientos de stock entrantes</w:t>
      </w:r>
    </w:p>
    <w:p w14:paraId="58E66EA2" w14:textId="172A6799" w:rsidR="00843838" w:rsidRDefault="6A21AB98" w:rsidP="00F16DC1">
      <w:pPr>
        <w:pStyle w:val="Heading2"/>
      </w:pPr>
      <w:bookmarkStart w:id="26" w:name="_Toc231992756"/>
      <w:r>
        <w:lastRenderedPageBreak/>
        <w:t>[Corrección de error] Se restauró el filtro de verificación para la página de lista de salida.</w:t>
      </w:r>
      <w:bookmarkEnd w:id="26"/>
    </w:p>
    <w:p w14:paraId="1B2F2AD9" w14:textId="5E59242C" w:rsidR="00843838" w:rsidRDefault="00843838" w:rsidP="00F16DC1">
      <w:r>
        <w:t xml:space="preserve">Para las ubicaciones que requieren </w:t>
      </w:r>
      <w:hyperlink r:id="rId32" w:history="1">
        <w:r w:rsidR="00B976B2" w:rsidRPr="00B976B2">
          <w:rPr>
            <w:rStyle w:val="Hyperlink"/>
          </w:rPr>
          <w:t xml:space="preserve">aprobación para las </w:t>
        </w:r>
      </w:hyperlink>
      <w:hyperlink r:id="rId33" w:history="1">
        <w:r w:rsidR="00B976B2" w:rsidRPr="00B976B2">
          <w:rPr>
            <w:rStyle w:val="Hyperlink"/>
          </w:rPr>
          <w:t xml:space="preserve">solicitudes </w:t>
        </w:r>
      </w:hyperlink>
      <w:hyperlink r:id="rId34" w:history="1">
        <w:r w:rsidRPr="00B976B2">
          <w:rPr>
            <w:rStyle w:val="Hyperlink"/>
          </w:rPr>
          <w:t xml:space="preserve">electrónicas </w:t>
        </w:r>
      </w:hyperlink>
      <w:r>
        <w:t>, eliminamos accidentalmente el filtro de estado "Verificando". Ya hemos restaurado el filtro.</w:t>
      </w:r>
    </w:p>
    <w:p w14:paraId="7B8B932E" w14:textId="1A2665B9" w:rsidR="00843838" w:rsidRDefault="00843838" w:rsidP="00F16DC1">
      <w:r>
        <w:t xml:space="preserve">Cuando una solicitud electrónica pasa a la fase de envío, va directamente de Aprobado &gt; Preparación de pedidos. Sin embargo, si el almacén inicia un envío mediante la función " </w:t>
      </w:r>
      <w:hyperlink r:id="rId35" w:history="1">
        <w:r w:rsidRPr="002841EE">
          <w:rPr>
            <w:rStyle w:val="Hyperlink"/>
          </w:rPr>
          <w:t xml:space="preserve">Crear un envío </w:t>
        </w:r>
      </w:hyperlink>
      <w:r>
        <w:t>", este pasa por Creado &gt; Verificando &gt; Preparación de pedidos. Por lo tanto, ¡puede filtrar nuevamente por estado "Verificando"!</w:t>
      </w:r>
    </w:p>
    <w:p w14:paraId="4BA9F9D5" w14:textId="315D313B" w:rsidR="00843838" w:rsidRDefault="00843838" w:rsidP="2761E7EC">
      <w:r>
        <w:t xml:space="preserve">Para obtener más información sobre el estado, lea este artículo: </w:t>
      </w:r>
      <w:hyperlink r:id="rId36" w:anchor="Electronic-Requests-WITH-Approval-kNrGY">
        <w:r w:rsidRPr="2761E7EC">
          <w:rPr>
            <w:rStyle w:val="Hyperlink"/>
          </w:rPr>
          <w:t xml:space="preserve">Resumen del estado de los movimientos de existencias </w:t>
        </w:r>
      </w:hyperlink>
      <w:hyperlink r:id="rId37" w:anchor="Electronic-Requests-WITH-Approval-kNrGY">
        <w:r w:rsidR="0BB88130" w:rsidRPr="2761E7EC">
          <w:rPr>
            <w:rStyle w:val="Hyperlink"/>
          </w:rPr>
          <w:t>.</w:t>
        </w:r>
      </w:hyperlink>
    </w:p>
    <w:p w14:paraId="7214D5B1" w14:textId="1F69BAF2" w:rsidR="32F1A00F" w:rsidRDefault="32F1A00F" w:rsidP="2761E7EC">
      <w:pPr>
        <w:pStyle w:val="Heading1"/>
      </w:pPr>
      <w:bookmarkStart w:id="27" w:name="_Toc231992757"/>
      <w:r>
        <w:t>MEJORAS EN LOS ENVÍOS DE SALIDA</w:t>
      </w:r>
      <w:bookmarkEnd w:id="27"/>
    </w:p>
    <w:p w14:paraId="52BE63CB" w14:textId="34B363DF" w:rsidR="32F1A00F" w:rsidRDefault="32F1A00F" w:rsidP="2761E7EC">
      <w:pPr>
        <w:pStyle w:val="Heading2"/>
      </w:pPr>
      <w:bookmarkStart w:id="28" w:name="_Toc231992758"/>
      <w:r>
        <w:t>Búsqueda por número de lote y contenedor en la página de envíos salientes.</w:t>
      </w:r>
      <w:bookmarkEnd w:id="28"/>
    </w:p>
    <w:p w14:paraId="6AA9F638" w14:textId="2AC8CAB1" w:rsidR="32F1A00F" w:rsidRDefault="32F1A00F">
      <w:r>
        <w:t xml:space="preserve">Tal como lo solicitaron los usuarios de Boston Logistic, ahora pueden usar el </w:t>
      </w:r>
      <w:r w:rsidRPr="2761E7EC">
        <w:rPr>
          <w:b/>
          <w:bCs/>
        </w:rPr>
        <w:t xml:space="preserve">cuadro de búsqueda </w:t>
      </w:r>
      <w:r>
        <w:t xml:space="preserve">en la página PACK para buscar por </w:t>
      </w:r>
      <w:r w:rsidRPr="2761E7EC">
        <w:rPr>
          <w:b/>
          <w:bCs/>
        </w:rPr>
        <w:t xml:space="preserve">número de lote </w:t>
      </w:r>
      <w:r>
        <w:t xml:space="preserve">y </w:t>
      </w:r>
      <w:r w:rsidRPr="2761E7EC">
        <w:rPr>
          <w:b/>
          <w:bCs/>
        </w:rPr>
        <w:t xml:space="preserve">ubicación del contenedor </w:t>
      </w:r>
      <w:r>
        <w:t>. La búsqueda anterior solo permitía buscar por código de producto.</w:t>
      </w:r>
    </w:p>
    <w:p w14:paraId="002F775F" w14:textId="77777777" w:rsidR="32F1A00F" w:rsidRDefault="32F1A00F" w:rsidP="2761E7EC">
      <w:pPr>
        <w:jc w:val="center"/>
      </w:pPr>
      <w:r>
        <w:rPr>
          <w:noProof/>
        </w:rPr>
        <w:drawing>
          <wp:inline distT="0" distB="0" distL="0" distR="0" wp14:anchorId="02B4EAC5" wp14:editId="44CE3A80">
            <wp:extent cx="5943600" cy="1246505"/>
            <wp:effectExtent l="0" t="0" r="0" b="0"/>
            <wp:docPr id="169635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537221" name=""/>
                    <pic:cNvPicPr/>
                  </pic:nvPicPr>
                  <pic:blipFill>
                    <a:blip r:embed="rId38"/>
                    <a:stretch>
                      <a:fillRect/>
                    </a:stretch>
                  </pic:blipFill>
                  <pic:spPr>
                    <a:xfrm>
                      <a:off x="0" y="0"/>
                      <a:ext cx="5943600" cy="1246505"/>
                    </a:xfrm>
                    <a:prstGeom prst="rect">
                      <a:avLst/>
                    </a:prstGeom>
                  </pic:spPr>
                </pic:pic>
              </a:graphicData>
            </a:graphic>
          </wp:inline>
        </w:drawing>
      </w:r>
    </w:p>
    <w:p w14:paraId="1D8608D0" w14:textId="7CF5A2E2" w:rsidR="32F1A00F" w:rsidRDefault="32F1A00F" w:rsidP="2761E7EC">
      <w:pPr>
        <w:pStyle w:val="Caption"/>
      </w:pPr>
      <w:r>
        <w:t>Búsqueda por número de lote</w:t>
      </w:r>
    </w:p>
    <w:p w14:paraId="78B05E02" w14:textId="77D96388" w:rsidR="32F1A00F" w:rsidRDefault="32F1A00F" w:rsidP="2761E7EC">
      <w:pPr>
        <w:rPr>
          <w:rStyle w:val="IntenseEmphasis"/>
        </w:rPr>
      </w:pPr>
      <w:r w:rsidRPr="2761E7EC">
        <w:rPr>
          <w:rStyle w:val="IntenseEmphasis"/>
        </w:rPr>
        <w:t>Esto solo es relevante para los sitios que tienen activados los niveles PACK.</w:t>
      </w:r>
    </w:p>
    <w:p w14:paraId="36F69271" w14:textId="3C4FE10A" w:rsidR="32F1A00F" w:rsidRDefault="32F1A00F" w:rsidP="2761E7EC">
      <w:pPr>
        <w:pStyle w:val="Heading2"/>
      </w:pPr>
      <w:bookmarkStart w:id="29" w:name="_Toc231992759"/>
      <w:r>
        <w:t>Niveles de embalaje de importación para artículos de envío</w:t>
      </w:r>
      <w:bookmarkEnd w:id="29"/>
    </w:p>
    <w:p w14:paraId="1C5E8C49" w14:textId="72643018" w:rsidR="32F1A00F" w:rsidRDefault="32F1A00F">
      <w:r>
        <w:t xml:space="preserve">A petición del equipo de logística de Boston, hemos implementado la función de importar niveles de embalaje para los artículos de envío </w:t>
      </w:r>
      <w:r w:rsidRPr="2761E7EC">
        <w:rPr>
          <w:b/>
          <w:bCs/>
        </w:rPr>
        <w:t xml:space="preserve">. </w:t>
      </w:r>
      <w:r>
        <w:t>Esto facilitará la asignación si los usuarios desean asignar diferentes niveles de embalaje a varios artículos.</w:t>
      </w:r>
    </w:p>
    <w:p w14:paraId="44903C70" w14:textId="1421BBD8" w:rsidR="32F1A00F" w:rsidRDefault="32F1A00F">
      <w:r>
        <w:t>¡Feliz embalaje!</w:t>
      </w:r>
    </w:p>
    <w:p w14:paraId="159E1116" w14:textId="77777777" w:rsidR="32F1A00F" w:rsidRDefault="32F1A00F" w:rsidP="2761E7EC">
      <w:pPr>
        <w:jc w:val="center"/>
      </w:pPr>
      <w:r>
        <w:rPr>
          <w:noProof/>
        </w:rPr>
        <w:lastRenderedPageBreak/>
        <w:drawing>
          <wp:inline distT="0" distB="0" distL="0" distR="0" wp14:anchorId="6CD5F187" wp14:editId="62BC5F97">
            <wp:extent cx="4758267" cy="919118"/>
            <wp:effectExtent l="0" t="0" r="4445" b="0"/>
            <wp:docPr id="1217101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989461" name=""/>
                    <pic:cNvPicPr/>
                  </pic:nvPicPr>
                  <pic:blipFill>
                    <a:blip r:embed="rId39"/>
                    <a:stretch>
                      <a:fillRect/>
                    </a:stretch>
                  </pic:blipFill>
                  <pic:spPr>
                    <a:xfrm>
                      <a:off x="0" y="0"/>
                      <a:ext cx="4802538" cy="927670"/>
                    </a:xfrm>
                    <a:prstGeom prst="rect">
                      <a:avLst/>
                    </a:prstGeom>
                  </pic:spPr>
                </pic:pic>
              </a:graphicData>
            </a:graphic>
          </wp:inline>
        </w:drawing>
      </w:r>
    </w:p>
    <w:p w14:paraId="2C6FD0D9" w14:textId="56846F94" w:rsidR="32F1A00F" w:rsidRDefault="32F1A00F" w:rsidP="2761E7EC">
      <w:pPr>
        <w:pStyle w:val="Caption"/>
      </w:pPr>
      <w:r>
        <w:t>Botones de importación y exportación</w:t>
      </w:r>
    </w:p>
    <w:p w14:paraId="1D89B9BE" w14:textId="611A5C91" w:rsidR="32F1A00F" w:rsidRDefault="32F1A00F">
      <w:r>
        <w:t xml:space="preserve">Obtenga más información sobre la importación de niveles de paquete aquí: </w:t>
      </w:r>
      <w:hyperlink r:id="rId40">
        <w:r w:rsidRPr="2761E7EC">
          <w:rPr>
            <w:rStyle w:val="Hyperlink"/>
          </w:rPr>
          <w:t xml:space="preserve">Envío saliente página por página - Paquete </w:t>
        </w:r>
      </w:hyperlink>
      <w:r>
        <w:t>.</w:t>
      </w:r>
    </w:p>
    <w:p w14:paraId="1BE3BEC4" w14:textId="3B861409" w:rsidR="2761E7EC" w:rsidRDefault="2761E7EC" w:rsidP="2761E7EC"/>
    <w:p w14:paraId="645B8FC8" w14:textId="2739094B" w:rsidR="00DA726F" w:rsidRDefault="00DA726F" w:rsidP="00F16DC1">
      <w:pPr>
        <w:pStyle w:val="Heading1"/>
      </w:pPr>
      <w:bookmarkStart w:id="30" w:name="_Toc231992760"/>
      <w:r>
        <w:t>MEJORA DE LA INTERFAZ DE USUARIO DE SOLICITUDES ELECTRÓNICAS</w:t>
      </w:r>
      <w:bookmarkEnd w:id="30"/>
    </w:p>
    <w:p w14:paraId="5D49C3CD" w14:textId="60100152" w:rsidR="004B7179" w:rsidRDefault="00A42CDE" w:rsidP="00945BCA">
      <w:r>
        <w:t>Al crear una solicitud electrónica, encontrará mejoras estéticas que harán que los datos sean más visibles y legibles.</w:t>
      </w:r>
    </w:p>
    <w:p w14:paraId="1C98E143" w14:textId="51E87127" w:rsidR="00700742" w:rsidRDefault="00700742" w:rsidP="00700742">
      <w:pPr>
        <w:pStyle w:val="ListParagraph"/>
        <w:numPr>
          <w:ilvl w:val="0"/>
          <w:numId w:val="40"/>
        </w:numPr>
      </w:pPr>
      <w:r>
        <w:t>Todas las columnas de cantidad ahora están alineadas a la derecha.</w:t>
      </w:r>
    </w:p>
    <w:p w14:paraId="25839821" w14:textId="426FB10F" w:rsidR="00700742" w:rsidRDefault="004B7179" w:rsidP="00700742">
      <w:pPr>
        <w:pStyle w:val="ListParagraph"/>
        <w:numPr>
          <w:ilvl w:val="0"/>
          <w:numId w:val="40"/>
        </w:numPr>
      </w:pPr>
      <w:r>
        <w:t>El botón Eliminar ahora se ha sustituido por el icono de la papelera roja.</w:t>
      </w:r>
    </w:p>
    <w:p w14:paraId="5E221A07" w14:textId="4974FFAC" w:rsidR="00945BCA" w:rsidRDefault="003836E5" w:rsidP="00700742">
      <w:pPr>
        <w:pStyle w:val="ListParagraph"/>
        <w:numPr>
          <w:ilvl w:val="0"/>
          <w:numId w:val="40"/>
        </w:numPr>
      </w:pPr>
      <w:r>
        <w:t>El ancho de la columna "Cantidad necesaria" es menor.</w:t>
      </w:r>
    </w:p>
    <w:p w14:paraId="0100C457" w14:textId="1FB67E34" w:rsidR="003836E5" w:rsidRDefault="003836E5" w:rsidP="00700742">
      <w:pPr>
        <w:pStyle w:val="ListParagraph"/>
        <w:numPr>
          <w:ilvl w:val="0"/>
          <w:numId w:val="40"/>
        </w:numPr>
      </w:pPr>
      <w:r>
        <w:t>Hemos ampliado el ancho de la columna "Demanda mensual" para que se vea todo el encabezado.</w:t>
      </w:r>
    </w:p>
    <w:p w14:paraId="215B8721" w14:textId="0907C94E" w:rsidR="001C5FA4" w:rsidRDefault="00055553" w:rsidP="00700742">
      <w:pPr>
        <w:pStyle w:val="ListParagraph"/>
        <w:numPr>
          <w:ilvl w:val="0"/>
          <w:numId w:val="40"/>
        </w:numPr>
      </w:pPr>
      <w:r>
        <w:t>Ancho ampliado de la columna "Comentario"</w:t>
      </w:r>
    </w:p>
    <w:p w14:paraId="59732710" w14:textId="77777777" w:rsidR="009A6BAD" w:rsidRDefault="00B31E92" w:rsidP="009A6BAD">
      <w:pPr>
        <w:keepNext/>
        <w:jc w:val="center"/>
      </w:pPr>
      <w:r w:rsidRPr="00B31E92">
        <w:rPr>
          <w:noProof/>
        </w:rPr>
        <w:drawing>
          <wp:inline distT="0" distB="0" distL="0" distR="0" wp14:anchorId="2050738D" wp14:editId="638D96B5">
            <wp:extent cx="5943600" cy="1040130"/>
            <wp:effectExtent l="0" t="0" r="0" b="7620"/>
            <wp:docPr id="1081347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347030" name=""/>
                    <pic:cNvPicPr/>
                  </pic:nvPicPr>
                  <pic:blipFill>
                    <a:blip r:embed="rId41"/>
                    <a:stretch>
                      <a:fillRect/>
                    </a:stretch>
                  </pic:blipFill>
                  <pic:spPr>
                    <a:xfrm>
                      <a:off x="0" y="0"/>
                      <a:ext cx="5943600" cy="1040130"/>
                    </a:xfrm>
                    <a:prstGeom prst="rect">
                      <a:avLst/>
                    </a:prstGeom>
                  </pic:spPr>
                </pic:pic>
              </a:graphicData>
            </a:graphic>
          </wp:inline>
        </w:drawing>
      </w:r>
    </w:p>
    <w:p w14:paraId="2F8ADA83" w14:textId="01E13E2A" w:rsidR="006755A0" w:rsidRPr="00DA726F" w:rsidRDefault="009A6BAD" w:rsidP="009A6BAD">
      <w:pPr>
        <w:pStyle w:val="Caption"/>
      </w:pPr>
      <w:r>
        <w:t>Página de solicitud electrónica actualizada</w:t>
      </w:r>
    </w:p>
    <w:p w14:paraId="654933CC" w14:textId="647E8259" w:rsidR="00EB7497" w:rsidRDefault="00843838" w:rsidP="00F16DC1">
      <w:pPr>
        <w:pStyle w:val="Heading1"/>
      </w:pPr>
      <w:bookmarkStart w:id="31" w:name="_Toc231992761"/>
      <w:r>
        <w:t>GESTIÓN DE PRODUCTOS Y FUENTES DE PRODUCTOS</w:t>
      </w:r>
      <w:bookmarkEnd w:id="31"/>
      <w:r>
        <w:t xml:space="preserve"> </w:t>
      </w:r>
    </w:p>
    <w:p w14:paraId="39602D6F" w14:textId="4DAE38D2" w:rsidR="00863017" w:rsidRDefault="0AF659C7" w:rsidP="00F16DC1">
      <w:pPr>
        <w:pStyle w:val="Heading2"/>
      </w:pPr>
      <w:bookmarkStart w:id="32" w:name="_Toc231992762"/>
      <w:r>
        <w:t>Creación de categorías de productos deshabilitada mediante importación de productos</w:t>
      </w:r>
      <w:bookmarkEnd w:id="32"/>
    </w:p>
    <w:p w14:paraId="318A5265" w14:textId="77777777" w:rsidR="00433B9B" w:rsidRDefault="00851949" w:rsidP="00F16DC1">
      <w:r>
        <w:t>En la versión 0.9.7, introdujimos la posibilidad de restringir la asignación de la categoría de producto principal a los productos.</w:t>
      </w:r>
    </w:p>
    <w:p w14:paraId="7A989659" w14:textId="6776DE42" w:rsidR="00863017" w:rsidRDefault="00846466" w:rsidP="00F16DC1">
      <w:r>
        <w:t xml:space="preserve">Para adaptarnos a este cambio, ahora deshabilitamos la creación de categorías de productos mediante la importación de productos. Hasta ahora, era posible crear categorías de productos </w:t>
      </w:r>
      <w:r>
        <w:lastRenderedPageBreak/>
        <w:t>al importar productos, pero esto generaba datos incorrectos cuando había errores tipográficos en el nombre de la categoría y en la asignación de productos a la categoría recién creada.</w:t>
      </w:r>
    </w:p>
    <w:p w14:paraId="31A6F40E" w14:textId="07522DBC" w:rsidR="00BB480B" w:rsidRDefault="006A2E1F" w:rsidP="00F16DC1">
      <w:r>
        <w:t>A petición de los responsables de producto, ahora se desactiva la creación de categorías al crear productos mediante importación. Solo se pueden introducir categorías de producto existentes en el archivo de importación para la creación de productos.</w:t>
      </w:r>
    </w:p>
    <w:p w14:paraId="1ED7A2A6" w14:textId="77777777" w:rsidR="00852EEE" w:rsidRDefault="00036110" w:rsidP="00852EEE">
      <w:pPr>
        <w:keepNext/>
        <w:jc w:val="center"/>
      </w:pPr>
      <w:r w:rsidRPr="00036110">
        <w:rPr>
          <w:noProof/>
        </w:rPr>
        <w:drawing>
          <wp:inline distT="0" distB="0" distL="0" distR="0" wp14:anchorId="054A5ED6" wp14:editId="1124E680">
            <wp:extent cx="5136325" cy="701101"/>
            <wp:effectExtent l="0" t="0" r="7620" b="3810"/>
            <wp:docPr id="1872568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568433" name=""/>
                    <pic:cNvPicPr/>
                  </pic:nvPicPr>
                  <pic:blipFill>
                    <a:blip r:embed="rId42"/>
                    <a:stretch>
                      <a:fillRect/>
                    </a:stretch>
                  </pic:blipFill>
                  <pic:spPr>
                    <a:xfrm>
                      <a:off x="0" y="0"/>
                      <a:ext cx="5136325" cy="701101"/>
                    </a:xfrm>
                    <a:prstGeom prst="rect">
                      <a:avLst/>
                    </a:prstGeom>
                  </pic:spPr>
                </pic:pic>
              </a:graphicData>
            </a:graphic>
          </wp:inline>
        </w:drawing>
      </w:r>
    </w:p>
    <w:p w14:paraId="08DD40DE" w14:textId="1C700191" w:rsidR="00036110" w:rsidRDefault="00852EEE" w:rsidP="00576C5D">
      <w:pPr>
        <w:pStyle w:val="Caption"/>
      </w:pPr>
      <w:r>
        <w:t>Columna de categoría Énfasis en la creación de productos Archivo de importación</w:t>
      </w:r>
    </w:p>
    <w:p w14:paraId="5AF49688" w14:textId="7F203D1C" w:rsidR="00852EEE" w:rsidRPr="00852EEE" w:rsidRDefault="00852EEE" w:rsidP="00852EEE">
      <w:pPr>
        <w:rPr>
          <w:rStyle w:val="IntenseEmphasis"/>
        </w:rPr>
      </w:pPr>
      <w:r w:rsidRPr="2761E7EC">
        <w:rPr>
          <w:rStyle w:val="IntenseEmphasis"/>
        </w:rPr>
        <w:t xml:space="preserve">Para la creación de nuevos productos, contacte siempre con su administrador de OpenBoxes o con el responsable de la gestión de artículos entre sitios. Puede enviar una solicitud de creación de producto para el responsable de la gestión de artículos entre sitios a través del </w:t>
      </w:r>
      <w:hyperlink r:id="rId43">
        <w:r w:rsidR="00FA10FF" w:rsidRPr="2761E7EC">
          <w:rPr>
            <w:rStyle w:val="Hyperlink"/>
          </w:rPr>
          <w:t>servicio de asistencia.</w:t>
        </w:r>
      </w:hyperlink>
    </w:p>
    <w:p w14:paraId="1A219C76" w14:textId="615BDACE" w:rsidR="002643E5" w:rsidRDefault="4CE124B3" w:rsidP="00F16DC1">
      <w:pPr>
        <w:pStyle w:val="Heading2"/>
      </w:pPr>
      <w:bookmarkStart w:id="33" w:name="_Toc231992763"/>
      <w:r>
        <w:t>[Corrección de errores] Permisos de fusión de productos</w:t>
      </w:r>
      <w:bookmarkEnd w:id="33"/>
    </w:p>
    <w:p w14:paraId="4EE6C8A6" w14:textId="1ED6E329" w:rsidR="00BC1A48" w:rsidRDefault="008C4094" w:rsidP="00F16DC1">
      <w:r>
        <w:t>En una de las versiones anteriores se produjo un error que permitía a los usuarios con permisos de superusuario fusionar productos. Este problema ya ha sido solucionado.</w:t>
      </w:r>
    </w:p>
    <w:p w14:paraId="578DC80F" w14:textId="0624191E" w:rsidR="008C4094" w:rsidRDefault="008C4094" w:rsidP="00F16DC1">
      <w:r>
        <w:t xml:space="preserve">Los usuarios deben tener el permiso </w:t>
      </w:r>
      <w:r w:rsidR="00131875">
        <w:rPr>
          <w:b/>
          <w:bCs/>
        </w:rPr>
        <w:t xml:space="preserve">de Administrador de producto, </w:t>
      </w:r>
      <w:r w:rsidR="00131875">
        <w:t xml:space="preserve">además del permiso </w:t>
      </w:r>
      <w:r w:rsidRPr="00131875">
        <w:rPr>
          <w:b/>
          <w:bCs/>
        </w:rPr>
        <w:t xml:space="preserve">de Superusuario </w:t>
      </w:r>
      <w:r>
        <w:t>, para fusionar productos.</w:t>
      </w:r>
    </w:p>
    <w:p w14:paraId="7C199932" w14:textId="5AEE1D50" w:rsidR="00E62329" w:rsidRDefault="00E62329" w:rsidP="00F16DC1">
      <w:pPr>
        <w:rPr>
          <w:rStyle w:val="IntenseEmphasis"/>
        </w:rPr>
      </w:pPr>
      <w:r>
        <w:rPr>
          <w:rStyle w:val="IntenseEmphasis"/>
        </w:rPr>
        <w:t xml:space="preserve">La fusión de productos no se puede revertir y requiere varias comprobaciones, como verificar si el producto está en stock en otras ubicaciones, si forma parte de un envío con destino a otra ubicación, etc. </w:t>
      </w:r>
      <w:r w:rsidR="009605B5">
        <w:rPr>
          <w:rStyle w:val="IntenseEmphasis"/>
        </w:rPr>
        <w:t xml:space="preserve">Por lo tanto, </w:t>
      </w:r>
      <w:r w:rsidR="00B37444">
        <w:rPr>
          <w:rStyle w:val="IntenseEmphasis"/>
        </w:rPr>
        <w:t>envíe una solicitud de fusión de productos al responsable de inventario entre ubicaciones para que se realicen todas las comprobaciones correctamente y no se vean afectadas otras ubicaciones.</w:t>
      </w:r>
    </w:p>
    <w:p w14:paraId="779EA3D8" w14:textId="150A5E0A" w:rsidR="004E4416" w:rsidRPr="00845D66" w:rsidRDefault="004E4416" w:rsidP="00F16DC1">
      <w:pPr>
        <w:rPr>
          <w:rStyle w:val="Hyperlink"/>
        </w:rPr>
      </w:pPr>
      <w:r>
        <w:rPr>
          <w:rStyle w:val="IntenseEmphasis"/>
        </w:rPr>
        <w:t xml:space="preserve">Puede enviar una solicitud de fusión de productos a través de esta página </w:t>
      </w:r>
      <w:r w:rsidRPr="003639AA">
        <w:rPr>
          <w:rStyle w:val="IntenseEmphasis"/>
          <w:b/>
          <w:bCs/>
          <w:i w:val="0"/>
          <w:iCs w:val="0"/>
        </w:rPr>
        <w:t xml:space="preserve">: </w:t>
      </w:r>
      <w:hyperlink r:id="rId44" w:history="1">
        <w:r w:rsidR="007C52AC">
          <w:rPr>
            <w:rStyle w:val="Hyperlink"/>
          </w:rPr>
          <w:t xml:space="preserve">Mesa de ayuda de operaciones internacionales - Enviar una solicitud </w:t>
        </w:r>
      </w:hyperlink>
      <w:r w:rsidR="007C52AC">
        <w:rPr>
          <w:rStyle w:val="Hyperlink"/>
        </w:rPr>
        <w:t>.</w:t>
      </w:r>
    </w:p>
    <w:p w14:paraId="212BC9A8" w14:textId="77777777" w:rsidR="007C52AC" w:rsidRDefault="007C1095" w:rsidP="007C52AC">
      <w:pPr>
        <w:keepNext/>
        <w:jc w:val="center"/>
      </w:pPr>
      <w:r>
        <w:rPr>
          <w:noProof/>
        </w:rPr>
        <w:lastRenderedPageBreak/>
        <w:drawing>
          <wp:inline distT="0" distB="0" distL="0" distR="0" wp14:anchorId="4DB3C478" wp14:editId="615EC6F0">
            <wp:extent cx="5689600" cy="1957320"/>
            <wp:effectExtent l="0" t="0" r="0" b="0"/>
            <wp:docPr id="865016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016605" name=""/>
                    <pic:cNvPicPr/>
                  </pic:nvPicPr>
                  <pic:blipFill>
                    <a:blip r:embed="rId45"/>
                    <a:stretch>
                      <a:fillRect/>
                    </a:stretch>
                  </pic:blipFill>
                  <pic:spPr>
                    <a:xfrm>
                      <a:off x="0" y="0"/>
                      <a:ext cx="5689600" cy="1957320"/>
                    </a:xfrm>
                    <a:prstGeom prst="rect">
                      <a:avLst/>
                    </a:prstGeom>
                  </pic:spPr>
                </pic:pic>
              </a:graphicData>
            </a:graphic>
          </wp:inline>
        </w:drawing>
      </w:r>
    </w:p>
    <w:p w14:paraId="5ABFE42C" w14:textId="30596CA8" w:rsidR="007C52AC" w:rsidRPr="007C52AC" w:rsidRDefault="007C52AC" w:rsidP="00576C5D">
      <w:pPr>
        <w:pStyle w:val="Caption"/>
      </w:pPr>
      <w:r>
        <w:t>Mesa de ayuda de operaciones internacionales</w:t>
      </w:r>
    </w:p>
    <w:p w14:paraId="595031F1" w14:textId="094B6D64" w:rsidR="000711E4" w:rsidRDefault="00ED5107" w:rsidP="00F16DC1">
      <w:pPr>
        <w:pStyle w:val="Heading2"/>
      </w:pPr>
      <w:bookmarkStart w:id="34" w:name="_Toc231992764"/>
      <w:r>
        <w:t>Consulte los códigos de producto que se fusionarán.</w:t>
      </w:r>
      <w:bookmarkEnd w:id="34"/>
    </w:p>
    <w:p w14:paraId="5CE62F87" w14:textId="6113D123" w:rsidR="00ED5107" w:rsidRPr="007C52AC" w:rsidRDefault="007C52AC" w:rsidP="00F16DC1">
      <w:pPr>
        <w:rPr>
          <w:rStyle w:val="IntenseEmphasis"/>
        </w:rPr>
      </w:pPr>
      <w:r>
        <w:rPr>
          <w:rStyle w:val="IntenseEmphasis"/>
        </w:rPr>
        <w:t xml:space="preserve">Esta sección está dirigida a </w:t>
      </w:r>
      <w:r w:rsidR="008B0425" w:rsidRPr="007C52AC">
        <w:rPr>
          <w:rStyle w:val="IntenseEmphasis"/>
          <w:b/>
          <w:bCs/>
        </w:rPr>
        <w:t xml:space="preserve">los gerentes de producto </w:t>
      </w:r>
      <w:r>
        <w:rPr>
          <w:rStyle w:val="IntenseEmphasis"/>
        </w:rPr>
        <w:t>.</w:t>
      </w:r>
    </w:p>
    <w:p w14:paraId="7DF1EB22" w14:textId="35B82251" w:rsidR="001725C5" w:rsidRPr="001725C5" w:rsidRDefault="00430298" w:rsidP="00F16DC1">
      <w:pPr>
        <w:rPr>
          <w:rStyle w:val="Emphasis"/>
          <w:i w:val="0"/>
          <w:iCs w:val="0"/>
        </w:rPr>
      </w:pPr>
      <w:r>
        <w:rPr>
          <w:rStyle w:val="Emphasis"/>
          <w:i w:val="0"/>
          <w:iCs w:val="0"/>
        </w:rPr>
        <w:t>En la etapa final de una fusión de productos, ahora verá los códigos de producto en lugar de los ID de producto.</w:t>
      </w:r>
    </w:p>
    <w:p w14:paraId="26A88635" w14:textId="77777777" w:rsidR="007C52AC" w:rsidRDefault="001725C5" w:rsidP="007C52AC">
      <w:pPr>
        <w:keepNext/>
        <w:jc w:val="center"/>
      </w:pPr>
      <w:r w:rsidRPr="001725C5">
        <w:rPr>
          <w:rStyle w:val="Emphasis"/>
          <w:noProof/>
        </w:rPr>
        <w:drawing>
          <wp:inline distT="0" distB="0" distL="0" distR="0" wp14:anchorId="77FEC0AE" wp14:editId="7514D36C">
            <wp:extent cx="2407074" cy="1980437"/>
            <wp:effectExtent l="0" t="0" r="0" b="1270"/>
            <wp:docPr id="1783973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973754" name=""/>
                    <pic:cNvPicPr/>
                  </pic:nvPicPr>
                  <pic:blipFill>
                    <a:blip r:embed="rId46"/>
                    <a:stretch>
                      <a:fillRect/>
                    </a:stretch>
                  </pic:blipFill>
                  <pic:spPr>
                    <a:xfrm>
                      <a:off x="0" y="0"/>
                      <a:ext cx="2411646" cy="1984199"/>
                    </a:xfrm>
                    <a:prstGeom prst="rect">
                      <a:avLst/>
                    </a:prstGeom>
                  </pic:spPr>
                </pic:pic>
              </a:graphicData>
            </a:graphic>
          </wp:inline>
        </w:drawing>
      </w:r>
    </w:p>
    <w:p w14:paraId="5EB6F697" w14:textId="222A9D55" w:rsidR="008B0425" w:rsidRPr="008B0425" w:rsidRDefault="007C52AC" w:rsidP="00576C5D">
      <w:pPr>
        <w:pStyle w:val="Caption"/>
        <w:rPr>
          <w:rStyle w:val="Emphasis"/>
        </w:rPr>
      </w:pPr>
      <w:r>
        <w:t>Códigos de producto mostrados para la confirmación de fusión final.</w:t>
      </w:r>
    </w:p>
    <w:p w14:paraId="29042F26" w14:textId="5168E6FF" w:rsidR="00EB7497" w:rsidRDefault="00EB7497" w:rsidP="00F16DC1">
      <w:pPr>
        <w:pStyle w:val="Heading2"/>
      </w:pPr>
      <w:bookmarkStart w:id="35" w:name="_Toc231992765"/>
      <w:r>
        <w:t>Eliminar origen del producto con tipo de preferencia</w:t>
      </w:r>
      <w:bookmarkEnd w:id="35"/>
    </w:p>
    <w:p w14:paraId="2590BABF" w14:textId="7172EA88" w:rsidR="00EB7497" w:rsidRDefault="6AB801D7" w:rsidP="2761E7EC">
      <w:r>
        <w:t xml:space="preserve">Anteriormente, si una fuente de producto tenía un tipo de preferencia, no se podía eliminar. Esto resultaba engorroso desde el punto de vista de la gestión de datos. Ahora, si se elimina una fuente de producto con </w:t>
      </w:r>
      <w:r w:rsidR="662A5DBF">
        <w:t xml:space="preserve">tipos de preferencia, estos se eliminarán automáticamente de la </w:t>
      </w:r>
      <w:r w:rsidR="6AA6CA11">
        <w:t>fuente como parte del proceso de eliminación.</w:t>
      </w:r>
    </w:p>
    <w:p w14:paraId="2795D32F" w14:textId="77777777" w:rsidR="00944301" w:rsidRDefault="00C069AE" w:rsidP="00944301">
      <w:pPr>
        <w:keepNext/>
        <w:jc w:val="center"/>
      </w:pPr>
      <w:r w:rsidRPr="00C069AE">
        <w:rPr>
          <w:noProof/>
        </w:rPr>
        <w:lastRenderedPageBreak/>
        <w:drawing>
          <wp:inline distT="0" distB="0" distL="0" distR="0" wp14:anchorId="0956E86B" wp14:editId="130F95DC">
            <wp:extent cx="5290791" cy="1683331"/>
            <wp:effectExtent l="0" t="0" r="5715" b="0"/>
            <wp:docPr id="718189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189515" name=""/>
                    <pic:cNvPicPr/>
                  </pic:nvPicPr>
                  <pic:blipFill>
                    <a:blip r:embed="rId47"/>
                    <a:stretch>
                      <a:fillRect/>
                    </a:stretch>
                  </pic:blipFill>
                  <pic:spPr>
                    <a:xfrm>
                      <a:off x="0" y="0"/>
                      <a:ext cx="5298871" cy="1685902"/>
                    </a:xfrm>
                    <a:prstGeom prst="rect">
                      <a:avLst/>
                    </a:prstGeom>
                  </pic:spPr>
                </pic:pic>
              </a:graphicData>
            </a:graphic>
          </wp:inline>
        </w:drawing>
      </w:r>
    </w:p>
    <w:p w14:paraId="21F2615B" w14:textId="56FAD468" w:rsidR="00C069AE" w:rsidRPr="00EB7497" w:rsidRDefault="00944301" w:rsidP="00576C5D">
      <w:pPr>
        <w:pStyle w:val="Caption"/>
      </w:pPr>
      <w:r>
        <w:t>Tipo de fuente de producto de preferencia</w:t>
      </w:r>
    </w:p>
    <w:p w14:paraId="37FC68F9" w14:textId="6B1F9F54" w:rsidR="003C4AC6" w:rsidRDefault="00843838" w:rsidP="2761E7EC">
      <w:pPr>
        <w:pStyle w:val="Heading1"/>
      </w:pPr>
      <w:bookmarkStart w:id="36" w:name="_Toc231992766"/>
      <w:r>
        <w:t>CORRECCIONES DE LA ORDEN DE COMPRA</w:t>
      </w:r>
      <w:bookmarkEnd w:id="36"/>
    </w:p>
    <w:p w14:paraId="36780759" w14:textId="4CCAC379" w:rsidR="009275F5" w:rsidRDefault="004E7660" w:rsidP="009275F5">
      <w:pPr>
        <w:pStyle w:val="Heading2"/>
      </w:pPr>
      <w:bookmarkStart w:id="37" w:name="_Toc231992767"/>
      <w:r>
        <w:t>Mejoras en la interfaz de usuario de la página de envío de pedidos con línea dividida</w:t>
      </w:r>
      <w:bookmarkEnd w:id="37"/>
    </w:p>
    <w:p w14:paraId="67330889" w14:textId="77777777" w:rsidR="00242231" w:rsidRDefault="004E7660" w:rsidP="00242231">
      <w:pPr>
        <w:keepNext/>
      </w:pPr>
      <w:r w:rsidRPr="004E7660">
        <w:rPr>
          <w:noProof/>
        </w:rPr>
        <w:drawing>
          <wp:inline distT="0" distB="0" distL="0" distR="0" wp14:anchorId="4D13C6B9" wp14:editId="1A2FAD16">
            <wp:extent cx="5943600" cy="1019175"/>
            <wp:effectExtent l="0" t="0" r="0" b="9525"/>
            <wp:docPr id="1573188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188761" name=""/>
                    <pic:cNvPicPr/>
                  </pic:nvPicPr>
                  <pic:blipFill>
                    <a:blip r:embed="rId48"/>
                    <a:stretch>
                      <a:fillRect/>
                    </a:stretch>
                  </pic:blipFill>
                  <pic:spPr>
                    <a:xfrm>
                      <a:off x="0" y="0"/>
                      <a:ext cx="5943600" cy="1019175"/>
                    </a:xfrm>
                    <a:prstGeom prst="rect">
                      <a:avLst/>
                    </a:prstGeom>
                  </pic:spPr>
                </pic:pic>
              </a:graphicData>
            </a:graphic>
          </wp:inline>
        </w:drawing>
      </w:r>
    </w:p>
    <w:p w14:paraId="0400DA9A" w14:textId="0204BEA2" w:rsidR="004E7660" w:rsidRPr="004E7660" w:rsidRDefault="00242231" w:rsidP="00242231">
      <w:pPr>
        <w:pStyle w:val="Caption"/>
      </w:pPr>
      <w:r>
        <w:t>Página de envío de pedidos actualizada</w:t>
      </w:r>
    </w:p>
    <w:p w14:paraId="18A49698" w14:textId="35F4CB5C" w:rsidR="009275F5" w:rsidRDefault="00E550EF" w:rsidP="009275F5">
      <w:r>
        <w:t>Como parte de una serie de cambios en la interfaz de usuario de las páginas de envío, también hemos actualizado la página de envío de la orden de compra para que el contenido sea más legible. Encontrará lo siguiente:</w:t>
      </w:r>
    </w:p>
    <w:p w14:paraId="7025E2C1" w14:textId="24396747" w:rsidR="009B2D7A" w:rsidRDefault="009B2D7A" w:rsidP="009B2D7A">
      <w:pPr>
        <w:pStyle w:val="ListParagraph"/>
        <w:numPr>
          <w:ilvl w:val="0"/>
          <w:numId w:val="40"/>
        </w:numPr>
      </w:pPr>
      <w:r>
        <w:t>Todos los encabezados de tabla son completamente visibles.</w:t>
      </w:r>
    </w:p>
    <w:p w14:paraId="15F19339" w14:textId="297017B3" w:rsidR="009B2D7A" w:rsidRDefault="007139A4" w:rsidP="009B2D7A">
      <w:pPr>
        <w:pStyle w:val="ListParagraph"/>
        <w:numPr>
          <w:ilvl w:val="0"/>
          <w:numId w:val="40"/>
        </w:numPr>
      </w:pPr>
      <w:r>
        <w:t>Ningún encabezado de tabla se divide en 3 líneas.</w:t>
      </w:r>
    </w:p>
    <w:p w14:paraId="4BC127FD" w14:textId="4DB651AF" w:rsidR="007139A4" w:rsidRDefault="007139A4" w:rsidP="009B2D7A">
      <w:pPr>
        <w:pStyle w:val="ListParagraph"/>
        <w:numPr>
          <w:ilvl w:val="0"/>
          <w:numId w:val="40"/>
        </w:numPr>
      </w:pPr>
      <w:r>
        <w:t>Todas las columnas numéricas están alineadas a la derecha.</w:t>
      </w:r>
    </w:p>
    <w:p w14:paraId="61C54F3D" w14:textId="3176A37F" w:rsidR="007139A4" w:rsidRDefault="00334653" w:rsidP="009B2D7A">
      <w:pPr>
        <w:pStyle w:val="ListParagraph"/>
        <w:numPr>
          <w:ilvl w:val="0"/>
          <w:numId w:val="40"/>
        </w:numPr>
      </w:pPr>
      <w:r>
        <w:t>El botón "Eliminar" ahora es un icono de papelera roja.</w:t>
      </w:r>
    </w:p>
    <w:p w14:paraId="39AFF73F" w14:textId="7BD39881" w:rsidR="00334653" w:rsidRDefault="00DA2BD8" w:rsidP="009B2D7A">
      <w:pPr>
        <w:pStyle w:val="ListParagraph"/>
        <w:numPr>
          <w:ilvl w:val="0"/>
          <w:numId w:val="40"/>
        </w:numPr>
      </w:pPr>
      <w:r>
        <w:t>Consulte el número de orden de compra para ver todas las líneas.</w:t>
      </w:r>
    </w:p>
    <w:p w14:paraId="1942884F" w14:textId="336100D4" w:rsidR="00DA2BD8" w:rsidRDefault="009E36EF" w:rsidP="009B2D7A">
      <w:pPr>
        <w:pStyle w:val="ListParagraph"/>
        <w:numPr>
          <w:ilvl w:val="0"/>
          <w:numId w:val="40"/>
        </w:numPr>
      </w:pPr>
      <w:r>
        <w:t>El número de lote muestra hasta 15 caracteres.</w:t>
      </w:r>
    </w:p>
    <w:p w14:paraId="0B230A36" w14:textId="09AF22B6" w:rsidR="009E36EF" w:rsidRPr="009275F5" w:rsidRDefault="009E36EF" w:rsidP="009B2D7A">
      <w:pPr>
        <w:pStyle w:val="ListParagraph"/>
        <w:numPr>
          <w:ilvl w:val="0"/>
          <w:numId w:val="40"/>
        </w:numPr>
      </w:pPr>
      <w:r>
        <w:t>Divida una línea de pedido haciendo clic en el icono verde de división en la columna Acciones.</w:t>
      </w:r>
    </w:p>
    <w:p w14:paraId="6F5FDA46" w14:textId="11A4F3D5" w:rsidR="002D5F0B" w:rsidRDefault="002D5F0B" w:rsidP="00F16DC1">
      <w:pPr>
        <w:pStyle w:val="Heading2"/>
      </w:pPr>
      <w:bookmarkStart w:id="38" w:name="_Toc231992768"/>
      <w:r>
        <w:t>Mensaje de error mejorado para la importación de órdenes de compra</w:t>
      </w:r>
      <w:bookmarkEnd w:id="38"/>
    </w:p>
    <w:p w14:paraId="0B057A1C" w14:textId="686C476C" w:rsidR="002D5F0B" w:rsidRDefault="00A36EEC" w:rsidP="002D5F0B">
      <w:r>
        <w:t xml:space="preserve">Cuando falla la importación de una orden de compra en Openboxes, el mensaje de error puede ser muy útil para determinar la causa del fallo y solucionarlo, especialmente si el archivo de importación contiene numerosas líneas. Por este motivo, hemos mejorado el </w:t>
      </w:r>
      <w:r>
        <w:lastRenderedPageBreak/>
        <w:t>mensaje de error que Openboxes muestra para las importaciones de órdenes de compra fallidas.</w:t>
      </w:r>
    </w:p>
    <w:p w14:paraId="77A0A611" w14:textId="03000916" w:rsidR="00D52201" w:rsidRDefault="00D52201" w:rsidP="002D5F0B">
      <w:r>
        <w:t>Ahora debería ver claramente por qué falló la importación. Vea el ejemplo en la captura de pantalla a continuación:</w:t>
      </w:r>
    </w:p>
    <w:p w14:paraId="0D638113" w14:textId="77777777" w:rsidR="00FE25E8" w:rsidRDefault="00161A13" w:rsidP="00FE25E8">
      <w:pPr>
        <w:keepNext/>
      </w:pPr>
      <w:r w:rsidRPr="00161A13">
        <w:rPr>
          <w:noProof/>
        </w:rPr>
        <w:drawing>
          <wp:inline distT="0" distB="0" distL="0" distR="0" wp14:anchorId="4BCCCA55" wp14:editId="5C8906B3">
            <wp:extent cx="5943600" cy="906780"/>
            <wp:effectExtent l="0" t="0" r="0" b="7620"/>
            <wp:docPr id="850804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804195" name=""/>
                    <pic:cNvPicPr/>
                  </pic:nvPicPr>
                  <pic:blipFill>
                    <a:blip r:embed="rId49"/>
                    <a:stretch>
                      <a:fillRect/>
                    </a:stretch>
                  </pic:blipFill>
                  <pic:spPr>
                    <a:xfrm>
                      <a:off x="0" y="0"/>
                      <a:ext cx="5943600" cy="906780"/>
                    </a:xfrm>
                    <a:prstGeom prst="rect">
                      <a:avLst/>
                    </a:prstGeom>
                  </pic:spPr>
                </pic:pic>
              </a:graphicData>
            </a:graphic>
          </wp:inline>
        </w:drawing>
      </w:r>
    </w:p>
    <w:p w14:paraId="52910916" w14:textId="56FC0487" w:rsidR="00161A13" w:rsidRDefault="00FE25E8" w:rsidP="00FE25E8">
      <w:pPr>
        <w:pStyle w:val="Caption"/>
      </w:pPr>
      <w:r>
        <w:t>Mensaje de error cuando falla la importación de la orden de compra</w:t>
      </w:r>
    </w:p>
    <w:p w14:paraId="664F79F8" w14:textId="42B5CC2E" w:rsidR="00D52201" w:rsidRPr="002930D9" w:rsidRDefault="00A62342" w:rsidP="002D5F0B">
      <w:pPr>
        <w:rPr>
          <w:i/>
          <w:iCs/>
          <w:color w:val="F79646" w:themeColor="accent6"/>
        </w:rPr>
      </w:pPr>
      <w:r>
        <w:rPr>
          <w:rStyle w:val="IntenseEmphasis"/>
        </w:rPr>
        <w:t>Nota: El mensaje de error solo muestra un error a la vez.</w:t>
      </w:r>
    </w:p>
    <w:p w14:paraId="2067DD3F" w14:textId="7407EEC4" w:rsidR="003C4AC6" w:rsidRDefault="003C4AC6" w:rsidP="00F16DC1">
      <w:pPr>
        <w:pStyle w:val="Heading2"/>
      </w:pPr>
      <w:bookmarkStart w:id="39" w:name="_Toc231992769"/>
      <w:r>
        <w:t>[Corrección de error] Editar líneas de órdenes de compra con código de presupuesto inactivo</w:t>
      </w:r>
      <w:bookmarkEnd w:id="39"/>
      <w:r w:rsidR="00551934">
        <w:t xml:space="preserve"> </w:t>
      </w:r>
    </w:p>
    <w:p w14:paraId="4FB107D4" w14:textId="77777777" w:rsidR="002455E3" w:rsidRDefault="00F06C65" w:rsidP="00F16DC1">
      <w:r>
        <w:t>En ocasiones, los usuarios tienen que volver atrás y editar las líneas de pedidos de compra que tienen códigos de presupuesto que ya no están activos.</w:t>
      </w:r>
    </w:p>
    <w:p w14:paraId="1F04F514" w14:textId="28228765" w:rsidR="00551934" w:rsidRDefault="0002740A" w:rsidP="00F16DC1">
      <w:r>
        <w:t xml:space="preserve">Sin embargo, no era posible editar estas líneas porque tenían </w:t>
      </w:r>
      <w:r w:rsidR="006E5BA1" w:rsidRPr="002455E3">
        <w:rPr>
          <w:b/>
          <w:bCs/>
        </w:rPr>
        <w:t xml:space="preserve">códigos de presupuesto inactivos </w:t>
      </w:r>
      <w:r w:rsidR="006E5BA1">
        <w:t>. Ahora hemos actualizado esta función para permitir la edición de las líneas ya guardadas con códigos de presupuesto inactivos.</w:t>
      </w:r>
    </w:p>
    <w:p w14:paraId="6AF5B55F" w14:textId="04BB1BE8" w:rsidR="00212270" w:rsidRDefault="6A5C10F5" w:rsidP="00F16DC1">
      <w:pPr>
        <w:pStyle w:val="Heading2"/>
      </w:pPr>
      <w:bookmarkStart w:id="40" w:name="_Toc231992770"/>
      <w:r>
        <w:t>[Corrección de error] Permitir la edición de la cantidad del pedido con factura de prepago</w:t>
      </w:r>
      <w:bookmarkEnd w:id="40"/>
    </w:p>
    <w:p w14:paraId="6F3BF791" w14:textId="1BFAF3D2" w:rsidR="00212270" w:rsidRDefault="00212270" w:rsidP="00F16DC1">
      <w:r>
        <w:t xml:space="preserve">Si un artículo ya ha sido facturado, los usuarios no pueden editar la cantidad del artículo en la Orden de Compra relacionada para que sea inferior a la cantidad facturada. Esto solo es cierto si existe una Factura Final para el artículo. </w:t>
      </w:r>
      <w:r w:rsidR="0F6B436B">
        <w:t>Sin embargo, había un error que lo impedía. Edición de la cantidad si un artículo tenía una factura de prepago asociada.</w:t>
      </w:r>
    </w:p>
    <w:p w14:paraId="6A9571D4" w14:textId="2786B800" w:rsidR="00212270" w:rsidRDefault="0F6B436B" w:rsidP="00F16DC1">
      <w:r>
        <w:t xml:space="preserve">Ahora, los usuarios podrán seguir modificando la cantidad del artículo si existe una </w:t>
      </w:r>
      <w:hyperlink r:id="rId50">
        <w:r w:rsidR="00212270" w:rsidRPr="2761E7EC">
          <w:rPr>
            <w:rStyle w:val="Hyperlink"/>
          </w:rPr>
          <w:t xml:space="preserve">factura de prepago </w:t>
        </w:r>
      </w:hyperlink>
      <w:hyperlink r:id="rId51">
        <w:r w:rsidR="00DD27DC" w:rsidRPr="2761E7EC">
          <w:rPr>
            <w:rStyle w:val="Hyperlink"/>
          </w:rPr>
          <w:t xml:space="preserve">. </w:t>
        </w:r>
      </w:hyperlink>
      <w:hyperlink r:id="rId52">
        <w:r w:rsidR="00DD27DC" w:rsidRPr="2761E7EC">
          <w:rPr>
            <w:rStyle w:val="Hyperlink"/>
          </w:rPr>
          <w:t xml:space="preserve">El mensaje de validación </w:t>
        </w:r>
      </w:hyperlink>
      <w:hyperlink r:id="rId53">
        <w:r w:rsidR="00212270" w:rsidRPr="2761E7EC">
          <w:rPr>
            <w:rStyle w:val="Hyperlink"/>
          </w:rPr>
          <w:t xml:space="preserve">que </w:t>
        </w:r>
      </w:hyperlink>
      <w:r w:rsidR="00212270">
        <w:t>se muestra a continuación no aparecerá si el artículo tiene una factura de prepago.</w:t>
      </w:r>
    </w:p>
    <w:p w14:paraId="4B67D30E" w14:textId="77777777" w:rsidR="002455E3" w:rsidRDefault="00212270" w:rsidP="002455E3">
      <w:pPr>
        <w:keepNext/>
        <w:jc w:val="center"/>
      </w:pPr>
      <w:r w:rsidRPr="004D4BE2">
        <w:rPr>
          <w:noProof/>
        </w:rPr>
        <w:drawing>
          <wp:inline distT="0" distB="0" distL="0" distR="0" wp14:anchorId="723CC14E" wp14:editId="1FD0CFF1">
            <wp:extent cx="5943600" cy="846455"/>
            <wp:effectExtent l="0" t="0" r="0" b="0"/>
            <wp:docPr id="1647723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723012" name=""/>
                    <pic:cNvPicPr/>
                  </pic:nvPicPr>
                  <pic:blipFill>
                    <a:blip r:embed="rId54"/>
                    <a:stretch>
                      <a:fillRect/>
                    </a:stretch>
                  </pic:blipFill>
                  <pic:spPr>
                    <a:xfrm>
                      <a:off x="0" y="0"/>
                      <a:ext cx="5943600" cy="846455"/>
                    </a:xfrm>
                    <a:prstGeom prst="rect">
                      <a:avLst/>
                    </a:prstGeom>
                  </pic:spPr>
                </pic:pic>
              </a:graphicData>
            </a:graphic>
          </wp:inline>
        </w:drawing>
      </w:r>
    </w:p>
    <w:p w14:paraId="63F213B3" w14:textId="798DE930" w:rsidR="00843838" w:rsidRPr="00551934" w:rsidRDefault="002455E3" w:rsidP="00576C5D">
      <w:pPr>
        <w:pStyle w:val="Caption"/>
      </w:pPr>
      <w:r>
        <w:t>Mensaje de error que impide al usuario editar la cantidad de la línea de pedido.</w:t>
      </w:r>
    </w:p>
    <w:p w14:paraId="147FEB65" w14:textId="02B4EFE9" w:rsidR="00360FF8" w:rsidRDefault="00843838" w:rsidP="00F16DC1">
      <w:pPr>
        <w:pStyle w:val="Heading1"/>
      </w:pPr>
      <w:bookmarkStart w:id="41" w:name="_Toc231992771"/>
      <w:r>
        <w:lastRenderedPageBreak/>
        <w:t>GESTIÓN DE ORGANIZACIONES Y UBICACIONES</w:t>
      </w:r>
      <w:bookmarkEnd w:id="41"/>
    </w:p>
    <w:p w14:paraId="0BDBC123" w14:textId="612454ED" w:rsidR="00843838" w:rsidRPr="007225F3" w:rsidRDefault="00843838" w:rsidP="007225F3">
      <w:pPr>
        <w:rPr>
          <w:i/>
          <w:iCs/>
        </w:rPr>
      </w:pPr>
      <w:r w:rsidRPr="007225F3">
        <w:rPr>
          <w:rStyle w:val="IntenseEmphasis"/>
          <w:i w:val="0"/>
          <w:iCs w:val="0"/>
          <w:color w:val="auto"/>
        </w:rPr>
        <w:t>Esta sección es relevante para los administradores y superusuarios que gestionan ubicaciones en OpenBoxes.</w:t>
      </w:r>
      <w:r w:rsidRPr="007225F3">
        <w:rPr>
          <w:i/>
          <w:iCs/>
        </w:rPr>
        <w:t xml:space="preserve"> </w:t>
      </w:r>
    </w:p>
    <w:p w14:paraId="431AAC0F" w14:textId="2D2B68B1" w:rsidR="00546872" w:rsidRDefault="09FD49E8" w:rsidP="00F16DC1">
      <w:pPr>
        <w:pStyle w:val="Heading2"/>
      </w:pPr>
      <w:bookmarkStart w:id="42" w:name="_Toc231992772"/>
      <w:r>
        <w:t>[Corrección de error] Se rellenaba automáticamente la organización incorrecta al crear un nuevo proveedor.</w:t>
      </w:r>
      <w:bookmarkEnd w:id="42"/>
    </w:p>
    <w:p w14:paraId="645C10DA" w14:textId="65C0B198" w:rsidR="00546872" w:rsidRDefault="00546872" w:rsidP="2761E7EC">
      <w:r>
        <w:t xml:space="preserve">Al </w:t>
      </w:r>
      <w:hyperlink r:id="rId55">
        <w:r w:rsidRPr="2761E7EC">
          <w:rPr>
            <w:rStyle w:val="Hyperlink"/>
          </w:rPr>
          <w:t xml:space="preserve">crear un nuevo proveedor </w:t>
        </w:r>
      </w:hyperlink>
      <w:r>
        <w:t xml:space="preserve">, Openboxes completa automáticamente la organización según su nombre. Existía un error que, si el usuario ingresaba un número de ubicación para el </w:t>
      </w:r>
      <w:r w:rsidR="208F01B1">
        <w:t xml:space="preserve">proveedor, provocaba que Openboxes intentara completar automáticamente la organización basándose en dicho número y </w:t>
      </w:r>
      <w:r w:rsidR="7B4DDD6E">
        <w:t xml:space="preserve">seleccionara la organización incorrecta. Este problema ya se ha solucionado y la organización se seleccionará o creará únicamente según el nombre del </w:t>
      </w:r>
      <w:proofErr w:type="gramStart"/>
      <w:r w:rsidR="7B4DDD6E">
        <w:t>proveedor .</w:t>
      </w:r>
      <w:proofErr w:type="gramEnd"/>
    </w:p>
    <w:p w14:paraId="562F63A4" w14:textId="75374304" w:rsidR="002661A7" w:rsidRDefault="0005144A" w:rsidP="00F16DC1">
      <w:pPr>
        <w:pStyle w:val="Heading2"/>
      </w:pPr>
      <w:bookmarkStart w:id="43" w:name="_Toc231992773"/>
      <w:r>
        <w:t>[Corrección de error] Se crearon organizaciones duplicadas mediante la importación.</w:t>
      </w:r>
      <w:bookmarkEnd w:id="43"/>
    </w:p>
    <w:p w14:paraId="7E53CA73" w14:textId="07910670" w:rsidR="00D233FF" w:rsidRDefault="0005144A" w:rsidP="00F16DC1">
      <w:r>
        <w:t xml:space="preserve">Al importar ubicaciones, si varias líneas contenían la misma organización nueva, Openboxes creaba varias organizaciones diferentes en lugar de una sola. Este problema ya está solucionado. </w:t>
      </w:r>
      <w:r>
        <w:br/>
        <w:t>Si el archivo de importación de ubicaciones contiene varias líneas con una misma organización nueva, Openboxes solo creará una organización nueva que se asignará a las ubicaciones correspondientes.</w:t>
      </w:r>
    </w:p>
    <w:p w14:paraId="2BE5B03B" w14:textId="0F6517B9" w:rsidR="00956BC2" w:rsidRDefault="00956BC2" w:rsidP="00F16DC1">
      <w:r>
        <w:t xml:space="preserve">Consulte este artículo para obtener información sobre la organización: </w:t>
      </w:r>
      <w:hyperlink r:id="rId56">
        <w:r w:rsidRPr="2761E7EC">
          <w:rPr>
            <w:rStyle w:val="Hyperlink"/>
          </w:rPr>
          <w:t xml:space="preserve">Administrar organizaciones </w:t>
        </w:r>
      </w:hyperlink>
      <w:r>
        <w:t>.</w:t>
      </w:r>
    </w:p>
    <w:p w14:paraId="658D8851" w14:textId="3783C084" w:rsidR="00601A73" w:rsidRDefault="18EB3945" w:rsidP="00F16DC1">
      <w:pPr>
        <w:pStyle w:val="Heading2"/>
      </w:pPr>
      <w:bookmarkStart w:id="44" w:name="_Toc231992774"/>
      <w:r>
        <w:t>Lógica de generación automática de código de organización fijo</w:t>
      </w:r>
      <w:bookmarkEnd w:id="44"/>
    </w:p>
    <w:p w14:paraId="052AE12A" w14:textId="06D464DC" w:rsidR="00601A73" w:rsidRDefault="65560139" w:rsidP="00F16DC1">
      <w:r>
        <w:t xml:space="preserve">Anteriormente, OpenBoxes generaba automáticamente un código de organización de 3 dígitos basado en el nombre de la organización. La idea era que los usuarios pudieran identificar fácilmente la organización a partir de dicho código. Sin embargo, la corta cantidad de dígitos y el hecho de que muchos de nuestros proveedores tienen nombres similares provocaban que OpenBoxes generara códigos duplicados de forma constante, impidiendo así que se guardara la organización. Ahora, OpenBoxes seguirá generando un código de 3 dígitos basado en el </w:t>
      </w:r>
      <w:r w:rsidR="0F5FE239">
        <w:t>nombre, pero añadirá posteriormente una cadena de caracteres generada aleatoriamente para evitar duplicados.</w:t>
      </w:r>
    </w:p>
    <w:p w14:paraId="4EED2308" w14:textId="25110A4D" w:rsidR="00F33044" w:rsidRDefault="00F33044" w:rsidP="00F16DC1">
      <w:pPr>
        <w:pStyle w:val="Heading2"/>
      </w:pPr>
      <w:bookmarkStart w:id="45" w:name="_Toc231992775"/>
      <w:r>
        <w:lastRenderedPageBreak/>
        <w:t>Introduzca el código personalizado al crear una organización.</w:t>
      </w:r>
      <w:bookmarkEnd w:id="45"/>
    </w:p>
    <w:p w14:paraId="6D22E3E3" w14:textId="4920B12B" w:rsidR="00F33044" w:rsidRDefault="00D30799" w:rsidP="00F16DC1">
      <w:r>
        <w:t xml:space="preserve">OpenBoxes ahora permite a los usuarios asignar su propio código a las organizaciones. Anteriormente, la </w:t>
      </w:r>
      <w:r w:rsidRPr="2761E7EC">
        <w:rPr>
          <w:b/>
          <w:bCs/>
        </w:rPr>
        <w:t xml:space="preserve">página de creación de organizaciones </w:t>
      </w:r>
      <w:r>
        <w:t>no incluía un campo para introducir el código. Esta función resulta útil cuando los usuarios desean que los códigos de sus organizaciones sigan una serie o un patrón.</w:t>
      </w:r>
    </w:p>
    <w:p w14:paraId="1E1A8D52" w14:textId="512A8013" w:rsidR="006C2921" w:rsidRDefault="006C2921" w:rsidP="00F16DC1">
      <w:r>
        <w:t>Los usuarios aún pueden dejarlo en blanco para que OpenBoxes genere automáticamente el código.</w:t>
      </w:r>
    </w:p>
    <w:p w14:paraId="3ED39AC0" w14:textId="21ED162C" w:rsidR="00AD6B09" w:rsidRPr="00F33044" w:rsidRDefault="00813A22" w:rsidP="00F16DC1">
      <w:r>
        <w:rPr>
          <w:noProof/>
        </w:rPr>
        <mc:AlternateContent>
          <mc:Choice Requires="wps">
            <w:drawing>
              <wp:anchor distT="0" distB="0" distL="114300" distR="114300" simplePos="0" relativeHeight="251661312" behindDoc="0" locked="0" layoutInCell="1" allowOverlap="1" wp14:anchorId="2AFAE415" wp14:editId="3A99A2A2">
                <wp:simplePos x="0" y="0"/>
                <wp:positionH relativeFrom="column">
                  <wp:posOffset>2846493</wp:posOffset>
                </wp:positionH>
                <wp:positionV relativeFrom="paragraph">
                  <wp:posOffset>404495</wp:posOffset>
                </wp:positionV>
                <wp:extent cx="406400" cy="338667"/>
                <wp:effectExtent l="76200" t="76200" r="50800" b="118745"/>
                <wp:wrapNone/>
                <wp:docPr id="1811665035" name="Arrow: Right 9"/>
                <wp:cNvGraphicFramePr/>
                <a:graphic xmlns:a="http://schemas.openxmlformats.org/drawingml/2006/main">
                  <a:graphicData uri="http://schemas.microsoft.com/office/word/2010/wordprocessingShape">
                    <wps:wsp>
                      <wps:cNvSpPr/>
                      <wps:spPr>
                        <a:xfrm>
                          <a:off x="0" y="0"/>
                          <a:ext cx="406400" cy="338667"/>
                        </a:xfrm>
                        <a:prstGeom prst="rightArrow">
                          <a:avLst/>
                        </a:prstGeom>
                        <a:ln>
                          <a:solidFill>
                            <a:schemeClr val="accent6"/>
                          </a:solidFill>
                        </a:ln>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326738CC">
              <v:shapetype id="_x0000_t13" coordsize="21600,21600" o:spt="13" adj="16200,5400" path="m@0,l@0@1,0@1,0@2@0@2@0,21600,21600,10800xe" w14:anchorId="48CAA467">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9" style="position:absolute;margin-left:224.15pt;margin-top:31.85pt;width:32pt;height:26.65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f79646 [3209]" strokecolor="#f79646 [3209]" strokeweight="3pt" type="#_x0000_t13" adj="1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">
                <v:shadow on="t" color="black" opacity="24903f" offset="0,.55556mm" origin=",.5"/>
              </v:shape>
            </w:pict>
          </mc:Fallback>
        </mc:AlternateContent>
      </w:r>
      <w:r w:rsidR="00AD6B09" w:rsidRPr="00AD6B09">
        <w:rPr>
          <w:noProof/>
        </w:rPr>
        <w:drawing>
          <wp:inline distT="0" distB="0" distL="0" distR="0" wp14:anchorId="0F2A9F39" wp14:editId="4F55C115">
            <wp:extent cx="2746273" cy="1193800"/>
            <wp:effectExtent l="0" t="0" r="0" b="6350"/>
            <wp:docPr id="1943464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464791" name=""/>
                    <pic:cNvPicPr/>
                  </pic:nvPicPr>
                  <pic:blipFill>
                    <a:blip r:embed="rId57"/>
                    <a:stretch>
                      <a:fillRect/>
                    </a:stretch>
                  </pic:blipFill>
                  <pic:spPr>
                    <a:xfrm>
                      <a:off x="0" y="0"/>
                      <a:ext cx="2770609" cy="1204379"/>
                    </a:xfrm>
                    <a:prstGeom prst="rect">
                      <a:avLst/>
                    </a:prstGeom>
                  </pic:spPr>
                </pic:pic>
              </a:graphicData>
            </a:graphic>
          </wp:inline>
        </w:drawing>
      </w:r>
      <w:r>
        <w:t xml:space="preserve">                    </w:t>
      </w:r>
      <w:r w:rsidRPr="00813A22">
        <w:rPr>
          <w:noProof/>
        </w:rPr>
        <w:drawing>
          <wp:inline distT="0" distB="0" distL="0" distR="0" wp14:anchorId="5B89E353" wp14:editId="21E7269E">
            <wp:extent cx="2207043" cy="1236133"/>
            <wp:effectExtent l="0" t="0" r="3175" b="2540"/>
            <wp:docPr id="268003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003294" name=""/>
                    <pic:cNvPicPr/>
                  </pic:nvPicPr>
                  <pic:blipFill>
                    <a:blip r:embed="rId58"/>
                    <a:stretch>
                      <a:fillRect/>
                    </a:stretch>
                  </pic:blipFill>
                  <pic:spPr>
                    <a:xfrm>
                      <a:off x="0" y="0"/>
                      <a:ext cx="2223064" cy="1245106"/>
                    </a:xfrm>
                    <a:prstGeom prst="rect">
                      <a:avLst/>
                    </a:prstGeom>
                  </pic:spPr>
                </pic:pic>
              </a:graphicData>
            </a:graphic>
          </wp:inline>
        </w:drawing>
      </w:r>
    </w:p>
    <w:p w14:paraId="67D5B307" w14:textId="097EB294" w:rsidR="002B0E14" w:rsidRPr="00576C5D" w:rsidRDefault="002B0E14" w:rsidP="00576C5D">
      <w:pPr>
        <w:pStyle w:val="Caption"/>
      </w:pPr>
      <w:r w:rsidRPr="00576C5D">
        <w:t xml:space="preserve">[Izquierda] Antigua página de creación de organización </w:t>
      </w:r>
      <w:r w:rsidRPr="00576C5D">
        <w:br/>
        <w:t>[Derecha] Página de creación de organización actualizada</w:t>
      </w:r>
    </w:p>
    <w:p w14:paraId="098D24B5" w14:textId="6AA17407" w:rsidR="00063877" w:rsidRDefault="00BB4EEF" w:rsidP="00F16DC1">
      <w:pPr>
        <w:pStyle w:val="Heading2"/>
      </w:pPr>
      <w:bookmarkStart w:id="46" w:name="_Toc231992776"/>
      <w:r>
        <w:t>El nombre de la organización se mostrará como “Código – Nombre”.</w:t>
      </w:r>
      <w:bookmarkEnd w:id="46"/>
    </w:p>
    <w:p w14:paraId="41B0EDC1" w14:textId="36B41F21" w:rsidR="007329D9" w:rsidRDefault="001369B1" w:rsidP="2761E7EC">
      <w:r>
        <w:t>Los códigos de organización son identificadores sencillos de las organizaciones, especialmente si varias tienen nombres similares. En el caso de los proveedores, también permiten saber si se trata de un proveedor específico de un país. Por ejemplo, US-0186 es el código de organización del proveedor internacional al que se abastece el equipo de compras de Boston, mientras que LE-0004 corresponde a un proveedor local de Lesotho.</w:t>
      </w:r>
    </w:p>
    <w:p w14:paraId="30483B1C" w14:textId="6799A8BA" w:rsidR="002A7AA4" w:rsidRDefault="00915BDE" w:rsidP="2761E7EC">
      <w:r>
        <w:t>Debido a lo anterior, los nombres de las organizaciones se mostrarán ahora como «Código de organización - Nombre de la organización» en todas las páginas. Si la página contiene columnas tanto para el Código de organización como para el Nombre de la organización, estas permanecerán sin cambios (como en la página de Lista de organizaciones).</w:t>
      </w:r>
    </w:p>
    <w:p w14:paraId="5805484B" w14:textId="263A2766" w:rsidR="00BB4EEF" w:rsidRDefault="00754F10" w:rsidP="00F16DC1">
      <w:r>
        <w:t>Por ejemplo, en la página Lista de origen del producto, el proveedor Renaissance Tile &amp; bath, Inc. se mostrará como “US-C7051-Renaissance Tile &amp; bath, Inc”.</w:t>
      </w:r>
    </w:p>
    <w:p w14:paraId="3AE4A317" w14:textId="412D58B0" w:rsidR="00674C47" w:rsidRDefault="00674C47" w:rsidP="00F16DC1">
      <w:r>
        <w:rPr>
          <w:noProof/>
        </w:rPr>
        <mc:AlternateContent>
          <mc:Choice Requires="wps">
            <w:drawing>
              <wp:anchor distT="0" distB="0" distL="114300" distR="114300" simplePos="0" relativeHeight="251660288" behindDoc="0" locked="0" layoutInCell="1" allowOverlap="1" wp14:anchorId="3FFDC607" wp14:editId="5D0426C3">
                <wp:simplePos x="0" y="0"/>
                <wp:positionH relativeFrom="column">
                  <wp:posOffset>2681816</wp:posOffset>
                </wp:positionH>
                <wp:positionV relativeFrom="paragraph">
                  <wp:posOffset>646853</wp:posOffset>
                </wp:positionV>
                <wp:extent cx="569383" cy="292100"/>
                <wp:effectExtent l="0" t="19050" r="40640" b="31750"/>
                <wp:wrapNone/>
                <wp:docPr id="263535671" name="Arrow: Right 8"/>
                <wp:cNvGraphicFramePr/>
                <a:graphic xmlns:a="http://schemas.openxmlformats.org/drawingml/2006/main">
                  <a:graphicData uri="http://schemas.microsoft.com/office/word/2010/wordprocessingShape">
                    <wps:wsp>
                      <wps:cNvSpPr/>
                      <wps:spPr>
                        <a:xfrm>
                          <a:off x="0" y="0"/>
                          <a:ext cx="569383" cy="292100"/>
                        </a:xfrm>
                        <a:prstGeom prst="rightArrow">
                          <a:avLst/>
                        </a:prstGeom>
                        <a:ln>
                          <a:solidFill>
                            <a:schemeClr val="accent6"/>
                          </a:solidFill>
                        </a:ln>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58EEEAE">
              <v:shape id="Arrow: Right 8" style="position:absolute;margin-left:211.15pt;margin-top:50.95pt;width:44.85pt;height: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79646 [3209]" strokecolor="#f79646 [3209]" strokeweight="2pt" type="#_x0000_t13" adj="1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" w14:anchorId="69656B81"/>
            </w:pict>
          </mc:Fallback>
        </mc:AlternateContent>
      </w:r>
      <w:r w:rsidRPr="00674C47">
        <w:rPr>
          <w:noProof/>
        </w:rPr>
        <w:drawing>
          <wp:inline distT="0" distB="0" distL="0" distR="0" wp14:anchorId="5CE3465E" wp14:editId="5FE928CD">
            <wp:extent cx="2538714" cy="1066800"/>
            <wp:effectExtent l="0" t="0" r="0" b="0"/>
            <wp:docPr id="1908958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958212" name=""/>
                    <pic:cNvPicPr/>
                  </pic:nvPicPr>
                  <pic:blipFill>
                    <a:blip r:embed="rId59"/>
                    <a:stretch>
                      <a:fillRect/>
                    </a:stretch>
                  </pic:blipFill>
                  <pic:spPr>
                    <a:xfrm>
                      <a:off x="0" y="0"/>
                      <a:ext cx="2543455" cy="1068792"/>
                    </a:xfrm>
                    <a:prstGeom prst="rect">
                      <a:avLst/>
                    </a:prstGeom>
                  </pic:spPr>
                </pic:pic>
              </a:graphicData>
            </a:graphic>
          </wp:inline>
        </w:drawing>
      </w:r>
      <w:r>
        <w:t xml:space="preserve">                            </w:t>
      </w:r>
      <w:r w:rsidR="00663277" w:rsidRPr="00663277">
        <w:rPr>
          <w:noProof/>
        </w:rPr>
        <w:drawing>
          <wp:inline distT="0" distB="0" distL="0" distR="0" wp14:anchorId="1616BB18" wp14:editId="607D0BA6">
            <wp:extent cx="2235200" cy="1117600"/>
            <wp:effectExtent l="0" t="0" r="0" b="6350"/>
            <wp:docPr id="18679252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925289" name=""/>
                    <pic:cNvPicPr/>
                  </pic:nvPicPr>
                  <pic:blipFill>
                    <a:blip r:embed="rId60"/>
                    <a:stretch>
                      <a:fillRect/>
                    </a:stretch>
                  </pic:blipFill>
                  <pic:spPr>
                    <a:xfrm>
                      <a:off x="0" y="0"/>
                      <a:ext cx="2238236" cy="1119118"/>
                    </a:xfrm>
                    <a:prstGeom prst="rect">
                      <a:avLst/>
                    </a:prstGeom>
                  </pic:spPr>
                </pic:pic>
              </a:graphicData>
            </a:graphic>
          </wp:inline>
        </w:drawing>
      </w:r>
    </w:p>
    <w:p w14:paraId="5F071CF6" w14:textId="0E19085D" w:rsidR="00576C5D" w:rsidRPr="00BB4EEF" w:rsidRDefault="00576C5D" w:rsidP="00576C5D">
      <w:pPr>
        <w:pStyle w:val="Caption"/>
      </w:pPr>
      <w:r>
        <w:t xml:space="preserve">[Izquierda] Nombre del proveedor anterior </w:t>
      </w:r>
      <w:r>
        <w:br/>
        <w:t>[Derecha] Nombre del proveedor actualizado</w:t>
      </w:r>
    </w:p>
    <w:p w14:paraId="59CBFAAB" w14:textId="4A7DDC83" w:rsidR="00A53CD6" w:rsidRDefault="00A53CD6" w:rsidP="00F16DC1">
      <w:pPr>
        <w:pStyle w:val="Heading2"/>
      </w:pPr>
      <w:bookmarkStart w:id="47" w:name="_Toc231992777"/>
      <w:r>
        <w:lastRenderedPageBreak/>
        <w:t>Grupo de ubicaciones para la creación dinámica de ubicaciones</w:t>
      </w:r>
      <w:bookmarkEnd w:id="47"/>
    </w:p>
    <w:p w14:paraId="56C27D9A" w14:textId="3A6FE069" w:rsidR="00F82D47" w:rsidRDefault="00A61D2B" w:rsidP="00F16DC1">
      <w:r>
        <w:t xml:space="preserve">Se pueden crear nuevas ubicaciones directamente en Envíos salientes (a esto lo llamamos creación dinámica). Las ubicaciones creadas de esta manera se asignarán al </w:t>
      </w:r>
      <w:r w:rsidR="006F7FD9" w:rsidRPr="2761E7EC">
        <w:rPr>
          <w:b/>
          <w:bCs/>
        </w:rPr>
        <w:t xml:space="preserve">grupo de ubicaciones </w:t>
      </w:r>
      <w:r w:rsidR="00C249C6">
        <w:t>del destino de origen. Por ejemplo, en la captura de pantalla a continuación, una nueva ubicación creada dinámicamente se asignará al mismo grupo de ubicaciones: «Venture Miami Warehouse: Liberia Stock». Esto garantiza que las ubicaciones recién creadas sean visibles en los menús de envío.</w:t>
      </w:r>
    </w:p>
    <w:p w14:paraId="3AAF53C8" w14:textId="77777777" w:rsidR="004D1AE0" w:rsidRDefault="00C431DD" w:rsidP="004D1AE0">
      <w:pPr>
        <w:keepNext/>
      </w:pPr>
      <w:r w:rsidRPr="00C431DD">
        <w:rPr>
          <w:noProof/>
        </w:rPr>
        <w:drawing>
          <wp:inline distT="0" distB="0" distL="0" distR="0" wp14:anchorId="3FC365ED" wp14:editId="6E47DC87">
            <wp:extent cx="5943600" cy="772795"/>
            <wp:effectExtent l="0" t="0" r="0" b="8255"/>
            <wp:docPr id="302579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579158" name=""/>
                    <pic:cNvPicPr/>
                  </pic:nvPicPr>
                  <pic:blipFill>
                    <a:blip r:embed="rId61"/>
                    <a:stretch>
                      <a:fillRect/>
                    </a:stretch>
                  </pic:blipFill>
                  <pic:spPr>
                    <a:xfrm>
                      <a:off x="0" y="0"/>
                      <a:ext cx="5943600" cy="772795"/>
                    </a:xfrm>
                    <a:prstGeom prst="rect">
                      <a:avLst/>
                    </a:prstGeom>
                  </pic:spPr>
                </pic:pic>
              </a:graphicData>
            </a:graphic>
          </wp:inline>
        </w:drawing>
      </w:r>
    </w:p>
    <w:p w14:paraId="0943B38E" w14:textId="135D0DCC" w:rsidR="00AE13B9" w:rsidRDefault="004D1AE0" w:rsidP="004D1AE0">
      <w:pPr>
        <w:pStyle w:val="Caption"/>
      </w:pPr>
      <w:r>
        <w:t>Agregar opción de destino para la creación dinámica</w:t>
      </w:r>
    </w:p>
    <w:p w14:paraId="57E833E5" w14:textId="646FAF93" w:rsidR="00C431DD" w:rsidRPr="00F82D47" w:rsidRDefault="00C431DD" w:rsidP="00F16DC1">
      <w:r>
        <w:t xml:space="preserve">Para obtener más información sobre los grupos de ubicaciones, consulte este documento: </w:t>
      </w:r>
      <w:hyperlink r:id="rId62" w:history="1">
        <w:r w:rsidR="00D67754">
          <w:rPr>
            <w:rStyle w:val="Hyperlink"/>
          </w:rPr>
          <w:t xml:space="preserve">Grupos de ubicaciones </w:t>
        </w:r>
      </w:hyperlink>
      <w:r w:rsidR="00D67754">
        <w:t>.</w:t>
      </w:r>
    </w:p>
    <w:p w14:paraId="1B030587" w14:textId="77777777" w:rsidR="009A6A5F" w:rsidRDefault="00843838" w:rsidP="5CFD13F3">
      <w:pPr>
        <w:pStyle w:val="Heading1"/>
      </w:pPr>
      <w:bookmarkStart w:id="48" w:name="_Toc231992778"/>
      <w:r>
        <w:t>CONTEO DE CICLOS</w:t>
      </w:r>
      <w:bookmarkEnd w:id="48"/>
      <w:r>
        <w:t xml:space="preserve"> </w:t>
      </w:r>
    </w:p>
    <w:p w14:paraId="43714D0C" w14:textId="0D25AEA9" w:rsidR="009A6A5F" w:rsidRDefault="009A6A5F" w:rsidP="009A6A5F">
      <w:pPr>
        <w:pStyle w:val="Heading2"/>
      </w:pPr>
      <w:bookmarkStart w:id="49" w:name="_Toc231992779"/>
      <w:r>
        <w:t>[Corrección de error] El conteo de ciclos se inicia para el producto incorrecto.</w:t>
      </w:r>
      <w:bookmarkEnd w:id="49"/>
    </w:p>
    <w:p w14:paraId="15524D24" w14:textId="1681E4A1" w:rsidR="008E7934" w:rsidRDefault="008E7934" w:rsidP="008E7934">
      <w:r>
        <w:t>El equipo de IMB nos informó que, en un caso concreto, OpenBoxes iniciaba el recuento cíclico para el/los producto(s) incorrecto(s). Esto ocurría si un usuario iniciaba el recuento cíclico inmediatamente después de haberlo completado para otros productos sin discrepancias.</w:t>
      </w:r>
    </w:p>
    <w:p w14:paraId="1CC439F0" w14:textId="7ED108B5" w:rsidR="002F4A5A" w:rsidRPr="008E7934" w:rsidRDefault="003F53D1" w:rsidP="008E7934">
      <w:r>
        <w:t>Esto ya está resuelto.</w:t>
      </w:r>
    </w:p>
    <w:p w14:paraId="01BD20BA" w14:textId="38201FD0" w:rsidR="00213A6D" w:rsidRDefault="30FA4433" w:rsidP="009A6A5F">
      <w:pPr>
        <w:pStyle w:val="Heading2"/>
      </w:pPr>
      <w:bookmarkStart w:id="50" w:name="_Toc231992780"/>
      <w:r>
        <w:t>FILTRO RENOMBRADO</w:t>
      </w:r>
      <w:bookmarkEnd w:id="50"/>
    </w:p>
    <w:p w14:paraId="4FEACD28" w14:textId="433CA669" w:rsidR="00213A6D" w:rsidRDefault="002E1C19" w:rsidP="00F16DC1">
      <w:r>
        <w:t xml:space="preserve">El filtro de la pestaña </w:t>
      </w:r>
      <w:r w:rsidR="00213A6D" w:rsidRPr="2761E7EC">
        <w:rPr>
          <w:b/>
          <w:bCs/>
        </w:rPr>
        <w:t xml:space="preserve">TODOS LOS PRODUCTOS </w:t>
      </w:r>
      <w:r w:rsidR="00213A6D">
        <w:t>para el recuento cíclico se ha renombrado de «Fecha del último recuento» a «Último recuento anterior» para reflejar mejor su lógica. Este filtro siempre ha mostrado los artículos que se contaron antes de la fecha seleccionada. El nuevo nombre refleja esta lógica.</w:t>
      </w:r>
    </w:p>
    <w:p w14:paraId="3B090139" w14:textId="684A6F4F" w:rsidR="00342989" w:rsidRDefault="009C0ABF" w:rsidP="00F16DC1">
      <w:r>
        <w:rPr>
          <w:noProof/>
        </w:rPr>
        <w:lastRenderedPageBreak/>
        <mc:AlternateContent>
          <mc:Choice Requires="wps">
            <w:drawing>
              <wp:anchor distT="0" distB="0" distL="114300" distR="114300" simplePos="0" relativeHeight="251659264" behindDoc="0" locked="0" layoutInCell="1" allowOverlap="1" wp14:anchorId="585C83B0" wp14:editId="19087771">
                <wp:simplePos x="0" y="0"/>
                <wp:positionH relativeFrom="column">
                  <wp:posOffset>2361565</wp:posOffset>
                </wp:positionH>
                <wp:positionV relativeFrom="paragraph">
                  <wp:posOffset>600710</wp:posOffset>
                </wp:positionV>
                <wp:extent cx="558800" cy="254000"/>
                <wp:effectExtent l="57150" t="38100" r="0" b="88900"/>
                <wp:wrapNone/>
                <wp:docPr id="1815807925" name="Arrow: Right 7"/>
                <wp:cNvGraphicFramePr/>
                <a:graphic xmlns:a="http://schemas.openxmlformats.org/drawingml/2006/main">
                  <a:graphicData uri="http://schemas.microsoft.com/office/word/2010/wordprocessingShape">
                    <wps:wsp>
                      <wps:cNvSpPr/>
                      <wps:spPr>
                        <a:xfrm>
                          <a:off x="0" y="0"/>
                          <a:ext cx="558800" cy="254000"/>
                        </a:xfrm>
                        <a:prstGeom prst="rightArrow">
                          <a:avLst/>
                        </a:prstGeom>
                        <a:solidFill>
                          <a:schemeClr val="accent6"/>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4C0A080B">
              <v:shape id="Arrow: Right 7" style="position:absolute;margin-left:185.95pt;margin-top:47.3pt;width:44pt;height:20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f79646 [3209]" strokecolor="#4579b8 [3044]" type="#_x0000_t13" adj="16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" w14:anchorId="191362A1">
                <v:shadow on="t" color="black" opacity="22937f" offset="0,.63889mm" origin=",.5"/>
              </v:shape>
            </w:pict>
          </mc:Fallback>
        </mc:AlternateContent>
      </w:r>
      <w:r w:rsidRPr="009C0ABF">
        <w:rPr>
          <w:noProof/>
        </w:rPr>
        <w:drawing>
          <wp:inline distT="0" distB="0" distL="0" distR="0" wp14:anchorId="124EB755" wp14:editId="53C794A7">
            <wp:extent cx="1938867" cy="1409407"/>
            <wp:effectExtent l="0" t="0" r="4445" b="635"/>
            <wp:docPr id="1278500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500720" name=""/>
                    <pic:cNvPicPr/>
                  </pic:nvPicPr>
                  <pic:blipFill>
                    <a:blip r:embed="rId63"/>
                    <a:stretch>
                      <a:fillRect/>
                    </a:stretch>
                  </pic:blipFill>
                  <pic:spPr>
                    <a:xfrm>
                      <a:off x="0" y="0"/>
                      <a:ext cx="1946806" cy="1415178"/>
                    </a:xfrm>
                    <a:prstGeom prst="rect">
                      <a:avLst/>
                    </a:prstGeom>
                  </pic:spPr>
                </pic:pic>
              </a:graphicData>
            </a:graphic>
          </wp:inline>
        </w:drawing>
      </w:r>
      <w:r>
        <w:t xml:space="preserve">                                      </w:t>
      </w:r>
      <w:r w:rsidR="00BD2F2B" w:rsidRPr="00BD2F2B">
        <w:rPr>
          <w:noProof/>
        </w:rPr>
        <w:drawing>
          <wp:inline distT="0" distB="0" distL="0" distR="0" wp14:anchorId="1849F966" wp14:editId="6A3762FA">
            <wp:extent cx="1947334" cy="1376680"/>
            <wp:effectExtent l="0" t="0" r="0" b="0"/>
            <wp:docPr id="811309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09249" name=""/>
                    <pic:cNvPicPr/>
                  </pic:nvPicPr>
                  <pic:blipFill>
                    <a:blip r:embed="rId64"/>
                    <a:stretch>
                      <a:fillRect/>
                    </a:stretch>
                  </pic:blipFill>
                  <pic:spPr>
                    <a:xfrm>
                      <a:off x="0" y="0"/>
                      <a:ext cx="1966485" cy="1390219"/>
                    </a:xfrm>
                    <a:prstGeom prst="rect">
                      <a:avLst/>
                    </a:prstGeom>
                  </pic:spPr>
                </pic:pic>
              </a:graphicData>
            </a:graphic>
          </wp:inline>
        </w:drawing>
      </w:r>
    </w:p>
    <w:p w14:paraId="3F74190A" w14:textId="235EB052" w:rsidR="00546872" w:rsidRPr="00310E71" w:rsidRDefault="001E319F" w:rsidP="00AB116D">
      <w:pPr>
        <w:pStyle w:val="Caption"/>
      </w:pPr>
      <w:r>
        <w:t xml:space="preserve">[Izquierda] Descripción antigua del filtro </w:t>
      </w:r>
      <w:r>
        <w:br/>
        <w:t>[Derecha] Descripción actualizada del filtro</w:t>
      </w:r>
    </w:p>
    <w:p w14:paraId="4F515BD0" w14:textId="3808E234" w:rsidR="00432875" w:rsidRDefault="3A571E2B" w:rsidP="00F16DC1">
      <w:pPr>
        <w:pStyle w:val="Heading1"/>
      </w:pPr>
      <w:bookmarkStart w:id="51" w:name="_Toc231992781"/>
      <w:r>
        <w:t>LOS ADMINISTRADORES YA NO PUEDEN MODIFICAR LAS TRANSACCIONES</w:t>
      </w:r>
      <w:bookmarkEnd w:id="51"/>
    </w:p>
    <w:p w14:paraId="63A700FD" w14:textId="5818E7B9" w:rsidR="00432875" w:rsidRDefault="008359DA" w:rsidP="00F16DC1">
      <w:r>
        <w:t>Con el fin de reducir los accidentes y mejorar el control de permisos, estamos limitando la posibilidad de modificar directamente las transacciones desde la página de visualización de transacciones únicamente a los superusuarios.</w:t>
      </w:r>
    </w:p>
    <w:p w14:paraId="04C10417" w14:textId="77777777" w:rsidR="001E319F" w:rsidRDefault="003F384E" w:rsidP="001E319F">
      <w:pPr>
        <w:keepNext/>
        <w:jc w:val="center"/>
      </w:pPr>
      <w:r w:rsidRPr="003F384E">
        <w:rPr>
          <w:noProof/>
        </w:rPr>
        <w:drawing>
          <wp:inline distT="0" distB="0" distL="0" distR="0" wp14:anchorId="4C55C0BD" wp14:editId="10CFF2A6">
            <wp:extent cx="1790855" cy="1516511"/>
            <wp:effectExtent l="0" t="0" r="0" b="7620"/>
            <wp:docPr id="995502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502691" name=""/>
                    <pic:cNvPicPr/>
                  </pic:nvPicPr>
                  <pic:blipFill>
                    <a:blip r:embed="rId65"/>
                    <a:stretch>
                      <a:fillRect/>
                    </a:stretch>
                  </pic:blipFill>
                  <pic:spPr>
                    <a:xfrm>
                      <a:off x="0" y="0"/>
                      <a:ext cx="1790855" cy="1516511"/>
                    </a:xfrm>
                    <a:prstGeom prst="rect">
                      <a:avLst/>
                    </a:prstGeom>
                  </pic:spPr>
                </pic:pic>
              </a:graphicData>
            </a:graphic>
          </wp:inline>
        </w:drawing>
      </w:r>
    </w:p>
    <w:p w14:paraId="1BD184B1" w14:textId="071B8EF2" w:rsidR="003F384E" w:rsidRDefault="001E319F" w:rsidP="001E319F">
      <w:pPr>
        <w:pStyle w:val="Caption"/>
      </w:pPr>
      <w:r>
        <w:t>Menú de transacciones</w:t>
      </w:r>
    </w:p>
    <w:p w14:paraId="66605CE5" w14:textId="2A91DD6F" w:rsidR="29FC8A87" w:rsidRPr="00B15314" w:rsidRDefault="00546872" w:rsidP="00F16DC1">
      <w:pPr>
        <w:pStyle w:val="Heading1"/>
        <w:rPr>
          <w:sz w:val="16"/>
          <w:szCs w:val="16"/>
        </w:rPr>
      </w:pPr>
      <w:bookmarkStart w:id="52" w:name="_Toc483756911"/>
      <w:bookmarkStart w:id="53" w:name="_Toc231992782"/>
      <w:r>
        <w:t>OTRAS CORRECCIONES DE ERRORES</w:t>
      </w:r>
      <w:bookmarkEnd w:id="52"/>
      <w:bookmarkEnd w:id="53"/>
    </w:p>
    <w:p w14:paraId="41B4350C" w14:textId="77777777" w:rsidR="0050158F" w:rsidRDefault="00AD7E3B" w:rsidP="0050158F">
      <w:pPr>
        <w:pStyle w:val="ListParagraph"/>
        <w:numPr>
          <w:ilvl w:val="0"/>
          <w:numId w:val="3"/>
        </w:numPr>
        <w:jc w:val="both"/>
      </w:pPr>
      <w:r w:rsidRPr="00AD7E3B">
        <w:rPr>
          <w:b/>
          <w:bCs/>
        </w:rPr>
        <w:t xml:space="preserve">Enlace de orden de transferencia: </w:t>
      </w:r>
      <w:r>
        <w:t>En el historial de inventario de un producto, el enlace de transferencias de artículos redirigía a la página de vista de orden de compra en lugar de a la página de vista de transferencia de inventario. Este problema ya se ha solucionado.</w:t>
      </w:r>
    </w:p>
    <w:p w14:paraId="47A506EF" w14:textId="77777777" w:rsidR="0050158F" w:rsidRDefault="0050158F" w:rsidP="0050158F">
      <w:pPr>
        <w:pStyle w:val="ListParagraph"/>
        <w:keepNext/>
        <w:jc w:val="center"/>
      </w:pPr>
      <w:r>
        <w:br/>
      </w:r>
      <w:r w:rsidR="00AD7E3B" w:rsidRPr="00AD7E3B">
        <w:rPr>
          <w:noProof/>
        </w:rPr>
        <w:drawing>
          <wp:inline distT="0" distB="0" distL="0" distR="0" wp14:anchorId="7D985547" wp14:editId="580C75A2">
            <wp:extent cx="4892464" cy="487722"/>
            <wp:effectExtent l="0" t="0" r="3810" b="7620"/>
            <wp:docPr id="272680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80145" name=""/>
                    <pic:cNvPicPr/>
                  </pic:nvPicPr>
                  <pic:blipFill>
                    <a:blip r:embed="rId66"/>
                    <a:stretch>
                      <a:fillRect/>
                    </a:stretch>
                  </pic:blipFill>
                  <pic:spPr>
                    <a:xfrm>
                      <a:off x="0" y="0"/>
                      <a:ext cx="4892464" cy="487722"/>
                    </a:xfrm>
                    <a:prstGeom prst="rect">
                      <a:avLst/>
                    </a:prstGeom>
                  </pic:spPr>
                </pic:pic>
              </a:graphicData>
            </a:graphic>
          </wp:inline>
        </w:drawing>
      </w:r>
    </w:p>
    <w:p w14:paraId="28DDDB56" w14:textId="095CCF82" w:rsidR="00AD7E3B" w:rsidRDefault="0050158F" w:rsidP="0050158F">
      <w:pPr>
        <w:pStyle w:val="Caption"/>
      </w:pPr>
      <w:r>
        <w:t>Enlace a la orden de transferencia en el historial de existencias</w:t>
      </w:r>
    </w:p>
    <w:p w14:paraId="779F4B20" w14:textId="77777777" w:rsidR="00AD7E3B" w:rsidRDefault="00AD7E3B" w:rsidP="00F16DC1"/>
    <w:p w14:paraId="78E70A8C" w14:textId="7DFF5E21" w:rsidR="00041BEC" w:rsidRPr="00041BEC" w:rsidRDefault="0054075B" w:rsidP="2761E7EC">
      <w:pPr>
        <w:pStyle w:val="ListParagraph"/>
        <w:numPr>
          <w:ilvl w:val="0"/>
          <w:numId w:val="3"/>
        </w:numPr>
        <w:rPr>
          <w:b/>
          <w:bCs/>
        </w:rPr>
      </w:pPr>
      <w:r w:rsidRPr="2761E7EC">
        <w:rPr>
          <w:b/>
          <w:bCs/>
        </w:rPr>
        <w:lastRenderedPageBreak/>
        <w:t xml:space="preserve">Se eliminaron los enlaces antiguos de la pestaña "Demanda" del historial de inventario: </w:t>
      </w:r>
      <w:r w:rsidR="00FB4C03">
        <w:t xml:space="preserve">En la pestaña </w:t>
      </w:r>
      <w:r w:rsidR="00FB4C03" w:rsidRPr="2761E7EC">
        <w:rPr>
          <w:b/>
          <w:bCs/>
        </w:rPr>
        <w:t xml:space="preserve">"Demanda </w:t>
      </w:r>
      <w:r w:rsidR="00FB4C03">
        <w:t>" del historial de inventario, aún estaba disponible el enlace a las solicitudes. Sin embargo, esta es una vista antigua de los envíos y ya no se utiliza. Por lo tanto, hemos eliminado el enlace de la pestaña "Demanda".</w:t>
      </w:r>
      <w:r w:rsidR="008B72DF" w:rsidRPr="2761E7EC">
        <w:rPr>
          <w:b/>
          <w:bCs/>
        </w:rPr>
        <w:t xml:space="preserve"> </w:t>
      </w:r>
    </w:p>
    <w:p w14:paraId="65367F3C" w14:textId="2EA08E37" w:rsidR="00041BEC" w:rsidRPr="00041BEC" w:rsidRDefault="00041BEC" w:rsidP="2761E7EC">
      <w:pPr>
        <w:pStyle w:val="ListParagraph"/>
        <w:rPr>
          <w:b/>
          <w:bCs/>
        </w:rPr>
      </w:pPr>
    </w:p>
    <w:p w14:paraId="1D954B81" w14:textId="6773F6AD" w:rsidR="00041BEC" w:rsidRPr="00041BEC" w:rsidRDefault="03B1583C" w:rsidP="2761E7EC">
      <w:pPr>
        <w:pStyle w:val="ListParagraph"/>
        <w:numPr>
          <w:ilvl w:val="0"/>
          <w:numId w:val="3"/>
        </w:numPr>
      </w:pPr>
      <w:r w:rsidRPr="2761E7EC">
        <w:rPr>
          <w:b/>
          <w:bCs/>
        </w:rPr>
        <w:t xml:space="preserve">El filtro no funciona en las páginas de lista: </w:t>
      </w:r>
      <w:r>
        <w:t>Se produjo un error.</w:t>
      </w:r>
      <w:r w:rsidR="48B7B037" w:rsidRPr="2761E7EC">
        <w:rPr>
          <w:b/>
          <w:bCs/>
        </w:rPr>
        <w:t xml:space="preserve"> </w:t>
      </w:r>
      <w:r w:rsidR="48B7B037">
        <w:t>En varias páginas de lista antiguas, si el usuario filtraba la lista y luego pasaba a la segunda página de resultados, el filtro se restablecía para mostrar todos los registros. Este problema ya está resuelto. Si tiene un filtro aplicado y navega a una página diferente de los resultados filtrados, los filtros permanecerán aplicados para mostrar solo los resultados correspondientes. Se han corregido las siguientes páginas de lista:</w:t>
      </w:r>
    </w:p>
    <w:p w14:paraId="7EF4E0F1" w14:textId="4399D995" w:rsidR="48B7B037" w:rsidRDefault="48B7B037" w:rsidP="2761E7EC">
      <w:pPr>
        <w:pStyle w:val="ListParagraph"/>
        <w:numPr>
          <w:ilvl w:val="0"/>
          <w:numId w:val="1"/>
        </w:numPr>
        <w:shd w:val="clear" w:color="auto" w:fill="FFFFFF" w:themeFill="background1"/>
        <w:spacing w:before="60" w:after="0"/>
        <w:rPr>
          <w:rFonts w:eastAsia="Whitney Book" w:cs="Whitney Book"/>
          <w:color w:val="292A2E"/>
          <w:sz w:val="20"/>
          <w:szCs w:val="20"/>
        </w:rPr>
      </w:pPr>
      <w:r w:rsidRPr="2761E7EC">
        <w:rPr>
          <w:rFonts w:eastAsia="Whitney Book" w:cs="Whitney Book"/>
          <w:color w:val="292A2E"/>
          <w:sz w:val="20"/>
          <w:szCs w:val="20"/>
        </w:rPr>
        <w:t>lista de organizaciones</w:t>
      </w:r>
    </w:p>
    <w:p w14:paraId="45762D53" w14:textId="15A773A3" w:rsidR="48B7B037" w:rsidRDefault="48B7B037" w:rsidP="2761E7EC">
      <w:pPr>
        <w:pStyle w:val="ListParagraph"/>
        <w:numPr>
          <w:ilvl w:val="0"/>
          <w:numId w:val="1"/>
        </w:numPr>
        <w:shd w:val="clear" w:color="auto" w:fill="FFFFFF" w:themeFill="background1"/>
        <w:spacing w:before="60" w:after="0"/>
        <w:rPr>
          <w:rFonts w:eastAsia="Whitney Book" w:cs="Whitney Book"/>
          <w:color w:val="292A2E"/>
          <w:sz w:val="20"/>
          <w:szCs w:val="20"/>
        </w:rPr>
      </w:pPr>
      <w:r w:rsidRPr="2761E7EC">
        <w:rPr>
          <w:rFonts w:eastAsia="Whitney Book" w:cs="Whitney Book"/>
          <w:color w:val="292A2E"/>
          <w:sz w:val="20"/>
          <w:szCs w:val="20"/>
        </w:rPr>
        <w:t>lista de etiquetas</w:t>
      </w:r>
    </w:p>
    <w:p w14:paraId="65A59D26" w14:textId="2BC0C4D3" w:rsidR="48B7B037" w:rsidRDefault="48B7B037" w:rsidP="2761E7EC">
      <w:pPr>
        <w:pStyle w:val="ListParagraph"/>
        <w:numPr>
          <w:ilvl w:val="0"/>
          <w:numId w:val="1"/>
        </w:numPr>
        <w:shd w:val="clear" w:color="auto" w:fill="FFFFFF" w:themeFill="background1"/>
        <w:spacing w:before="60" w:after="0"/>
        <w:rPr>
          <w:rFonts w:eastAsia="Whitney Book" w:cs="Whitney Book"/>
          <w:color w:val="292A2E"/>
          <w:sz w:val="20"/>
          <w:szCs w:val="20"/>
        </w:rPr>
      </w:pPr>
      <w:r w:rsidRPr="2761E7EC">
        <w:rPr>
          <w:rFonts w:eastAsia="Whitney Book" w:cs="Whitney Book"/>
          <w:color w:val="292A2E"/>
          <w:sz w:val="20"/>
          <w:szCs w:val="20"/>
        </w:rPr>
        <w:t>lista de usuarios</w:t>
      </w:r>
    </w:p>
    <w:p w14:paraId="3D275411" w14:textId="26E5E2C6" w:rsidR="48B7B037" w:rsidRDefault="48B7B037" w:rsidP="2761E7EC">
      <w:pPr>
        <w:pStyle w:val="ListParagraph"/>
        <w:numPr>
          <w:ilvl w:val="0"/>
          <w:numId w:val="1"/>
        </w:numPr>
        <w:shd w:val="clear" w:color="auto" w:fill="FFFFFF" w:themeFill="background1"/>
        <w:spacing w:before="60" w:after="0"/>
        <w:rPr>
          <w:rFonts w:eastAsia="Whitney Book" w:cs="Whitney Book"/>
          <w:color w:val="292A2E"/>
          <w:sz w:val="20"/>
          <w:szCs w:val="20"/>
        </w:rPr>
      </w:pPr>
      <w:r w:rsidRPr="2761E7EC">
        <w:rPr>
          <w:rFonts w:eastAsia="Whitney Book" w:cs="Whitney Book"/>
          <w:color w:val="292A2E"/>
          <w:sz w:val="20"/>
          <w:szCs w:val="20"/>
        </w:rPr>
        <w:t>lista de personas</w:t>
      </w:r>
    </w:p>
    <w:p w14:paraId="614A2912" w14:textId="6FF3F032" w:rsidR="48B7B037" w:rsidRDefault="48B7B037" w:rsidP="2761E7EC">
      <w:pPr>
        <w:pStyle w:val="ListParagraph"/>
        <w:numPr>
          <w:ilvl w:val="0"/>
          <w:numId w:val="1"/>
        </w:numPr>
        <w:shd w:val="clear" w:color="auto" w:fill="FFFFFF" w:themeFill="background1"/>
        <w:spacing w:before="60" w:after="0"/>
        <w:rPr>
          <w:rFonts w:eastAsia="Whitney Book" w:cs="Whitney Book"/>
          <w:color w:val="292A2E"/>
          <w:sz w:val="20"/>
          <w:szCs w:val="20"/>
        </w:rPr>
      </w:pPr>
      <w:r w:rsidRPr="2761E7EC">
        <w:rPr>
          <w:rFonts w:eastAsia="Whitney Book" w:cs="Whitney Book"/>
          <w:color w:val="292A2E"/>
          <w:sz w:val="20"/>
          <w:szCs w:val="20"/>
        </w:rPr>
        <w:t>lista de códigos de presupuesto</w:t>
      </w:r>
    </w:p>
    <w:p w14:paraId="6F3AD2D2" w14:textId="6CC96831" w:rsidR="48B7B037" w:rsidRDefault="48B7B037" w:rsidP="2761E7EC">
      <w:pPr>
        <w:pStyle w:val="ListParagraph"/>
        <w:numPr>
          <w:ilvl w:val="0"/>
          <w:numId w:val="1"/>
        </w:numPr>
        <w:shd w:val="clear" w:color="auto" w:fill="FFFFFF" w:themeFill="background1"/>
        <w:spacing w:before="60" w:after="0"/>
        <w:rPr>
          <w:rFonts w:eastAsia="Whitney Book" w:cs="Whitney Book"/>
          <w:color w:val="292A2E"/>
          <w:sz w:val="20"/>
          <w:szCs w:val="20"/>
        </w:rPr>
      </w:pPr>
      <w:r w:rsidRPr="2761E7EC">
        <w:rPr>
          <w:rFonts w:eastAsia="Whitney Book" w:cs="Whitney Book"/>
          <w:color w:val="292A2E"/>
          <w:sz w:val="20"/>
          <w:szCs w:val="20"/>
        </w:rPr>
        <w:t>lista de documentos</w:t>
      </w:r>
    </w:p>
    <w:p w14:paraId="3FBC570B" w14:textId="5C22B62A" w:rsidR="48B7B037" w:rsidRDefault="48B7B037" w:rsidP="2761E7EC">
      <w:pPr>
        <w:pStyle w:val="ListParagraph"/>
        <w:numPr>
          <w:ilvl w:val="0"/>
          <w:numId w:val="1"/>
        </w:numPr>
        <w:shd w:val="clear" w:color="auto" w:fill="FFFFFF" w:themeFill="background1"/>
        <w:spacing w:before="60" w:after="0"/>
        <w:rPr>
          <w:rFonts w:eastAsia="Whitney Book" w:cs="Whitney Book"/>
          <w:color w:val="292A2E"/>
          <w:sz w:val="20"/>
          <w:szCs w:val="20"/>
        </w:rPr>
      </w:pPr>
      <w:r w:rsidRPr="2761E7EC">
        <w:rPr>
          <w:rFonts w:eastAsia="Whitney Book" w:cs="Whitney Book"/>
          <w:color w:val="292A2E"/>
          <w:sz w:val="20"/>
          <w:szCs w:val="20"/>
        </w:rPr>
        <w:t>lista de niveles de inventario</w:t>
      </w:r>
    </w:p>
    <w:p w14:paraId="1198A7D1" w14:textId="52BE104A" w:rsidR="48B7B037" w:rsidRDefault="48B7B037" w:rsidP="2761E7EC">
      <w:pPr>
        <w:pStyle w:val="ListParagraph"/>
        <w:numPr>
          <w:ilvl w:val="0"/>
          <w:numId w:val="1"/>
        </w:numPr>
        <w:shd w:val="clear" w:color="auto" w:fill="FFFFFF" w:themeFill="background1"/>
        <w:spacing w:before="60" w:after="0"/>
        <w:rPr>
          <w:rFonts w:eastAsia="Whitney Book" w:cs="Whitney Book"/>
          <w:color w:val="292A2E"/>
          <w:sz w:val="20"/>
          <w:szCs w:val="20"/>
        </w:rPr>
      </w:pPr>
      <w:r w:rsidRPr="2761E7EC">
        <w:rPr>
          <w:rFonts w:eastAsia="Whitney Book" w:cs="Whitney Book"/>
          <w:color w:val="292A2E"/>
          <w:sz w:val="20"/>
          <w:szCs w:val="20"/>
        </w:rPr>
        <w:t>lista de localización</w:t>
      </w:r>
    </w:p>
    <w:p w14:paraId="178DA4AA" w14:textId="7C934B84" w:rsidR="48B7B037" w:rsidRDefault="48B7B037" w:rsidP="2761E7EC">
      <w:pPr>
        <w:pStyle w:val="ListParagraph"/>
        <w:numPr>
          <w:ilvl w:val="0"/>
          <w:numId w:val="1"/>
        </w:numPr>
        <w:shd w:val="clear" w:color="auto" w:fill="FFFFFF" w:themeFill="background1"/>
        <w:spacing w:before="60" w:after="0"/>
        <w:rPr>
          <w:rFonts w:eastAsia="Whitney Book" w:cs="Whitney Book"/>
          <w:color w:val="292A2E"/>
          <w:sz w:val="20"/>
          <w:szCs w:val="20"/>
        </w:rPr>
      </w:pPr>
      <w:r w:rsidRPr="2761E7EC">
        <w:rPr>
          <w:rFonts w:eastAsia="Whitney Book" w:cs="Whitney Book"/>
          <w:color w:val="292A2E"/>
          <w:sz w:val="20"/>
          <w:szCs w:val="20"/>
        </w:rPr>
        <w:t>lista de ubicaciones</w:t>
      </w:r>
    </w:p>
    <w:p w14:paraId="0CA547DB" w14:textId="6D244EDE" w:rsidR="48B7B037" w:rsidRDefault="48B7B037" w:rsidP="2761E7EC">
      <w:pPr>
        <w:pStyle w:val="ListParagraph"/>
        <w:numPr>
          <w:ilvl w:val="0"/>
          <w:numId w:val="1"/>
        </w:numPr>
        <w:shd w:val="clear" w:color="auto" w:fill="FFFFFF" w:themeFill="background1"/>
        <w:spacing w:before="60" w:after="0"/>
        <w:rPr>
          <w:rFonts w:eastAsia="Whitney Book" w:cs="Whitney Book"/>
          <w:color w:val="292A2E"/>
          <w:sz w:val="20"/>
          <w:szCs w:val="20"/>
        </w:rPr>
      </w:pPr>
      <w:r w:rsidRPr="2761E7EC">
        <w:rPr>
          <w:rFonts w:eastAsia="Whitney Book" w:cs="Whitney Book"/>
          <w:color w:val="292A2E"/>
          <w:sz w:val="20"/>
          <w:szCs w:val="20"/>
        </w:rPr>
        <w:t>lista de asociaciones de productos</w:t>
      </w:r>
    </w:p>
    <w:p w14:paraId="65DD9903" w14:textId="113C0729" w:rsidR="48B7B037" w:rsidRDefault="48B7B037" w:rsidP="2761E7EC">
      <w:pPr>
        <w:pStyle w:val="ListParagraph"/>
        <w:numPr>
          <w:ilvl w:val="0"/>
          <w:numId w:val="1"/>
        </w:numPr>
        <w:shd w:val="clear" w:color="auto" w:fill="FFFFFF" w:themeFill="background1"/>
        <w:spacing w:before="60" w:after="0"/>
        <w:rPr>
          <w:rFonts w:eastAsia="Whitney Book" w:cs="Whitney Book"/>
          <w:color w:val="292A2E"/>
          <w:sz w:val="20"/>
          <w:szCs w:val="20"/>
        </w:rPr>
      </w:pPr>
      <w:r w:rsidRPr="2761E7EC">
        <w:rPr>
          <w:rFonts w:eastAsia="Whitney Book" w:cs="Whitney Book"/>
          <w:color w:val="292A2E"/>
          <w:sz w:val="20"/>
          <w:szCs w:val="20"/>
        </w:rPr>
        <w:t>lista de atributos</w:t>
      </w:r>
    </w:p>
    <w:p w14:paraId="4B147C3C" w14:textId="4D37419C" w:rsidR="2761E7EC" w:rsidRDefault="2761E7EC" w:rsidP="2761E7EC">
      <w:pPr>
        <w:pStyle w:val="ListParagraph"/>
      </w:pPr>
    </w:p>
    <w:p w14:paraId="793912DB" w14:textId="77777777" w:rsidR="00041BEC" w:rsidRPr="00041BEC" w:rsidRDefault="00041BEC" w:rsidP="00F16DC1">
      <w:pPr>
        <w:pStyle w:val="ListParagraph"/>
      </w:pPr>
    </w:p>
    <w:p w14:paraId="3193A438" w14:textId="62343DEB" w:rsidR="00AD7E3B" w:rsidRPr="00AD7E3B" w:rsidRDefault="00AD7E3B" w:rsidP="00F16DC1">
      <w:pPr>
        <w:pStyle w:val="ListParagraph"/>
      </w:pPr>
    </w:p>
    <w:p w14:paraId="10D8BEE2" w14:textId="77777777" w:rsidR="00AD7E3B" w:rsidRPr="0005144A" w:rsidRDefault="00AD7E3B" w:rsidP="00F16DC1">
      <w:pPr>
        <w:pStyle w:val="ListParagraph"/>
      </w:pPr>
    </w:p>
    <w:p w14:paraId="353ED536" w14:textId="17139C45" w:rsidR="008E61F4" w:rsidRDefault="008E61F4" w:rsidP="00576C5D">
      <w:pPr>
        <w:pStyle w:val="Caption"/>
      </w:pPr>
    </w:p>
    <w:sectPr w:rsidR="008E61F4"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hitney Book">
    <w:panose1 w:val="00000000000000000000"/>
    <w:charset w:val="00"/>
    <w:family w:val="modern"/>
    <w:notTrueType/>
    <w:pitch w:val="variable"/>
    <w:sig w:usb0="A00000AF" w:usb1="50002048" w:usb2="00000000" w:usb3="00000000" w:csb0="0000011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Whitney">
    <w:altName w:val="Times New Roman"/>
    <w:panose1 w:val="00000000000000000000"/>
    <w:charset w:val="00"/>
    <w:family w:val="modern"/>
    <w:notTrueType/>
    <w:pitch w:val="variable"/>
    <w:sig w:usb0="A00000AF" w:usb1="50002048"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Whitney Semibold">
    <w:panose1 w:val="00000000000000000000"/>
    <w:charset w:val="00"/>
    <w:family w:val="modern"/>
    <w:notTrueType/>
    <w:pitch w:val="variable"/>
    <w:sig w:usb0="A00000AF" w:usb1="50002048" w:usb2="00000000" w:usb3="00000000" w:csb0="00000111"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intelligence2.xml><?xml version="1.0" encoding="utf-8"?>
<int2:intelligence xmlns:int2="http://schemas.microsoft.com/office/intelligence/2020/intelligence" xmlns:oel="http://schemas.microsoft.com/office/2019/extlst">
  <int2:observations>
    <int2:textHash int2:hashCode="FSqpN1HF4Hkg7E" int2:id="sVSYRFbZ">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797F02"/>
    <w:multiLevelType w:val="hybridMultilevel"/>
    <w:tmpl w:val="1248B2AE"/>
    <w:lvl w:ilvl="0" w:tplc="57E0C644">
      <w:start w:val="1"/>
      <w:numFmt w:val="bullet"/>
      <w:lvlText w:val=""/>
      <w:lvlJc w:val="left"/>
      <w:pPr>
        <w:ind w:left="720" w:hanging="360"/>
      </w:pPr>
      <w:rPr>
        <w:rFonts w:ascii="Symbol" w:hAnsi="Symbol" w:hint="default"/>
      </w:rPr>
    </w:lvl>
    <w:lvl w:ilvl="1" w:tplc="B34288A2">
      <w:start w:val="1"/>
      <w:numFmt w:val="bullet"/>
      <w:lvlText w:val="o"/>
      <w:lvlJc w:val="left"/>
      <w:pPr>
        <w:ind w:left="1440" w:hanging="360"/>
      </w:pPr>
      <w:rPr>
        <w:rFonts w:ascii="Courier New" w:hAnsi="Courier New" w:hint="default"/>
      </w:rPr>
    </w:lvl>
    <w:lvl w:ilvl="2" w:tplc="14E60242">
      <w:start w:val="1"/>
      <w:numFmt w:val="bullet"/>
      <w:lvlText w:val=""/>
      <w:lvlJc w:val="left"/>
      <w:pPr>
        <w:ind w:left="2160" w:hanging="360"/>
      </w:pPr>
      <w:rPr>
        <w:rFonts w:ascii="Wingdings" w:hAnsi="Wingdings" w:hint="default"/>
      </w:rPr>
    </w:lvl>
    <w:lvl w:ilvl="3" w:tplc="E1F86E88">
      <w:start w:val="1"/>
      <w:numFmt w:val="bullet"/>
      <w:lvlText w:val=""/>
      <w:lvlJc w:val="left"/>
      <w:pPr>
        <w:ind w:left="2880" w:hanging="360"/>
      </w:pPr>
      <w:rPr>
        <w:rFonts w:ascii="Symbol" w:hAnsi="Symbol" w:hint="default"/>
      </w:rPr>
    </w:lvl>
    <w:lvl w:ilvl="4" w:tplc="E10074F6">
      <w:start w:val="1"/>
      <w:numFmt w:val="bullet"/>
      <w:lvlText w:val="o"/>
      <w:lvlJc w:val="left"/>
      <w:pPr>
        <w:ind w:left="3600" w:hanging="360"/>
      </w:pPr>
      <w:rPr>
        <w:rFonts w:ascii="Courier New" w:hAnsi="Courier New" w:hint="default"/>
      </w:rPr>
    </w:lvl>
    <w:lvl w:ilvl="5" w:tplc="5C44F2C0">
      <w:start w:val="1"/>
      <w:numFmt w:val="bullet"/>
      <w:lvlText w:val=""/>
      <w:lvlJc w:val="left"/>
      <w:pPr>
        <w:ind w:left="4320" w:hanging="360"/>
      </w:pPr>
      <w:rPr>
        <w:rFonts w:ascii="Wingdings" w:hAnsi="Wingdings" w:hint="default"/>
      </w:rPr>
    </w:lvl>
    <w:lvl w:ilvl="6" w:tplc="5590021A">
      <w:start w:val="1"/>
      <w:numFmt w:val="bullet"/>
      <w:lvlText w:val=""/>
      <w:lvlJc w:val="left"/>
      <w:pPr>
        <w:ind w:left="5040" w:hanging="360"/>
      </w:pPr>
      <w:rPr>
        <w:rFonts w:ascii="Symbol" w:hAnsi="Symbol" w:hint="default"/>
      </w:rPr>
    </w:lvl>
    <w:lvl w:ilvl="7" w:tplc="F4B0AE82">
      <w:start w:val="1"/>
      <w:numFmt w:val="bullet"/>
      <w:lvlText w:val="o"/>
      <w:lvlJc w:val="left"/>
      <w:pPr>
        <w:ind w:left="5760" w:hanging="360"/>
      </w:pPr>
      <w:rPr>
        <w:rFonts w:ascii="Courier New" w:hAnsi="Courier New" w:hint="default"/>
      </w:rPr>
    </w:lvl>
    <w:lvl w:ilvl="8" w:tplc="37EA785C">
      <w:start w:val="1"/>
      <w:numFmt w:val="bullet"/>
      <w:lvlText w:val=""/>
      <w:lvlJc w:val="left"/>
      <w:pPr>
        <w:ind w:left="6480" w:hanging="360"/>
      </w:pPr>
      <w:rPr>
        <w:rFonts w:ascii="Wingdings" w:hAnsi="Wingdings" w:hint="default"/>
      </w:rPr>
    </w:lvl>
  </w:abstractNum>
  <w:abstractNum w:abstractNumId="10" w15:restartNumberingAfterBreak="0">
    <w:nsid w:val="07D8DEB8"/>
    <w:multiLevelType w:val="hybridMultilevel"/>
    <w:tmpl w:val="65584A00"/>
    <w:lvl w:ilvl="0" w:tplc="7534B5C4">
      <w:start w:val="1"/>
      <w:numFmt w:val="bullet"/>
      <w:lvlText w:val=""/>
      <w:lvlJc w:val="left"/>
      <w:pPr>
        <w:ind w:left="720" w:hanging="360"/>
      </w:pPr>
      <w:rPr>
        <w:rFonts w:ascii="Symbol" w:hAnsi="Symbol" w:hint="default"/>
      </w:rPr>
    </w:lvl>
    <w:lvl w:ilvl="1" w:tplc="A8BA7F7C">
      <w:start w:val="1"/>
      <w:numFmt w:val="bullet"/>
      <w:lvlText w:val="o"/>
      <w:lvlJc w:val="left"/>
      <w:pPr>
        <w:ind w:left="1440" w:hanging="360"/>
      </w:pPr>
      <w:rPr>
        <w:rFonts w:ascii="Courier New" w:hAnsi="Courier New" w:hint="default"/>
      </w:rPr>
    </w:lvl>
    <w:lvl w:ilvl="2" w:tplc="50DEE552">
      <w:start w:val="1"/>
      <w:numFmt w:val="bullet"/>
      <w:lvlText w:val=""/>
      <w:lvlJc w:val="left"/>
      <w:pPr>
        <w:ind w:left="2160" w:hanging="360"/>
      </w:pPr>
      <w:rPr>
        <w:rFonts w:ascii="Wingdings" w:hAnsi="Wingdings" w:hint="default"/>
      </w:rPr>
    </w:lvl>
    <w:lvl w:ilvl="3" w:tplc="38F22586">
      <w:start w:val="1"/>
      <w:numFmt w:val="bullet"/>
      <w:lvlText w:val=""/>
      <w:lvlJc w:val="left"/>
      <w:pPr>
        <w:ind w:left="2880" w:hanging="360"/>
      </w:pPr>
      <w:rPr>
        <w:rFonts w:ascii="Symbol" w:hAnsi="Symbol" w:hint="default"/>
      </w:rPr>
    </w:lvl>
    <w:lvl w:ilvl="4" w:tplc="C764FEE6">
      <w:start w:val="1"/>
      <w:numFmt w:val="bullet"/>
      <w:lvlText w:val="o"/>
      <w:lvlJc w:val="left"/>
      <w:pPr>
        <w:ind w:left="3600" w:hanging="360"/>
      </w:pPr>
      <w:rPr>
        <w:rFonts w:ascii="Courier New" w:hAnsi="Courier New" w:hint="default"/>
      </w:rPr>
    </w:lvl>
    <w:lvl w:ilvl="5" w:tplc="40160AE8">
      <w:start w:val="1"/>
      <w:numFmt w:val="bullet"/>
      <w:lvlText w:val=""/>
      <w:lvlJc w:val="left"/>
      <w:pPr>
        <w:ind w:left="4320" w:hanging="360"/>
      </w:pPr>
      <w:rPr>
        <w:rFonts w:ascii="Wingdings" w:hAnsi="Wingdings" w:hint="default"/>
      </w:rPr>
    </w:lvl>
    <w:lvl w:ilvl="6" w:tplc="BDF4E90A">
      <w:start w:val="1"/>
      <w:numFmt w:val="bullet"/>
      <w:lvlText w:val=""/>
      <w:lvlJc w:val="left"/>
      <w:pPr>
        <w:ind w:left="5040" w:hanging="360"/>
      </w:pPr>
      <w:rPr>
        <w:rFonts w:ascii="Symbol" w:hAnsi="Symbol" w:hint="default"/>
      </w:rPr>
    </w:lvl>
    <w:lvl w:ilvl="7" w:tplc="ED0C7CBE">
      <w:start w:val="1"/>
      <w:numFmt w:val="bullet"/>
      <w:lvlText w:val="o"/>
      <w:lvlJc w:val="left"/>
      <w:pPr>
        <w:ind w:left="5760" w:hanging="360"/>
      </w:pPr>
      <w:rPr>
        <w:rFonts w:ascii="Courier New" w:hAnsi="Courier New" w:hint="default"/>
      </w:rPr>
    </w:lvl>
    <w:lvl w:ilvl="8" w:tplc="23641D22">
      <w:start w:val="1"/>
      <w:numFmt w:val="bullet"/>
      <w:lvlText w:val=""/>
      <w:lvlJc w:val="left"/>
      <w:pPr>
        <w:ind w:left="6480" w:hanging="360"/>
      </w:pPr>
      <w:rPr>
        <w:rFonts w:ascii="Wingdings" w:hAnsi="Wingdings" w:hint="default"/>
      </w:rPr>
    </w:lvl>
  </w:abstractNum>
  <w:abstractNum w:abstractNumId="11" w15:restartNumberingAfterBreak="0">
    <w:nsid w:val="07D94AF0"/>
    <w:multiLevelType w:val="hybridMultilevel"/>
    <w:tmpl w:val="BDB8B3E8"/>
    <w:lvl w:ilvl="0" w:tplc="6212B4B2">
      <w:numFmt w:val="bullet"/>
      <w:lvlText w:val=""/>
      <w:lvlJc w:val="left"/>
      <w:pPr>
        <w:ind w:left="72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57FCC6"/>
    <w:multiLevelType w:val="hybridMultilevel"/>
    <w:tmpl w:val="36FCE2F2"/>
    <w:lvl w:ilvl="0" w:tplc="1C289310">
      <w:start w:val="1"/>
      <w:numFmt w:val="bullet"/>
      <w:lvlText w:val=""/>
      <w:lvlJc w:val="left"/>
      <w:pPr>
        <w:ind w:left="720" w:hanging="360"/>
      </w:pPr>
      <w:rPr>
        <w:rFonts w:ascii="Symbol" w:hAnsi="Symbol" w:hint="default"/>
      </w:rPr>
    </w:lvl>
    <w:lvl w:ilvl="1" w:tplc="5BD22220">
      <w:start w:val="1"/>
      <w:numFmt w:val="bullet"/>
      <w:lvlText w:val="o"/>
      <w:lvlJc w:val="left"/>
      <w:pPr>
        <w:ind w:left="1440" w:hanging="360"/>
      </w:pPr>
      <w:rPr>
        <w:rFonts w:ascii="Courier New" w:hAnsi="Courier New" w:hint="default"/>
      </w:rPr>
    </w:lvl>
    <w:lvl w:ilvl="2" w:tplc="66DA45E6">
      <w:start w:val="1"/>
      <w:numFmt w:val="bullet"/>
      <w:lvlText w:val=""/>
      <w:lvlJc w:val="left"/>
      <w:pPr>
        <w:ind w:left="2160" w:hanging="360"/>
      </w:pPr>
      <w:rPr>
        <w:rFonts w:ascii="Wingdings" w:hAnsi="Wingdings" w:hint="default"/>
      </w:rPr>
    </w:lvl>
    <w:lvl w:ilvl="3" w:tplc="1C6EF88C">
      <w:start w:val="1"/>
      <w:numFmt w:val="bullet"/>
      <w:lvlText w:val=""/>
      <w:lvlJc w:val="left"/>
      <w:pPr>
        <w:ind w:left="2880" w:hanging="360"/>
      </w:pPr>
      <w:rPr>
        <w:rFonts w:ascii="Symbol" w:hAnsi="Symbol" w:hint="default"/>
      </w:rPr>
    </w:lvl>
    <w:lvl w:ilvl="4" w:tplc="973A0D34">
      <w:start w:val="1"/>
      <w:numFmt w:val="bullet"/>
      <w:lvlText w:val="o"/>
      <w:lvlJc w:val="left"/>
      <w:pPr>
        <w:ind w:left="3600" w:hanging="360"/>
      </w:pPr>
      <w:rPr>
        <w:rFonts w:ascii="Courier New" w:hAnsi="Courier New" w:hint="default"/>
      </w:rPr>
    </w:lvl>
    <w:lvl w:ilvl="5" w:tplc="F5BCEE3C">
      <w:start w:val="1"/>
      <w:numFmt w:val="bullet"/>
      <w:lvlText w:val=""/>
      <w:lvlJc w:val="left"/>
      <w:pPr>
        <w:ind w:left="4320" w:hanging="360"/>
      </w:pPr>
      <w:rPr>
        <w:rFonts w:ascii="Wingdings" w:hAnsi="Wingdings" w:hint="default"/>
      </w:rPr>
    </w:lvl>
    <w:lvl w:ilvl="6" w:tplc="177C3830">
      <w:start w:val="1"/>
      <w:numFmt w:val="bullet"/>
      <w:lvlText w:val=""/>
      <w:lvlJc w:val="left"/>
      <w:pPr>
        <w:ind w:left="5040" w:hanging="360"/>
      </w:pPr>
      <w:rPr>
        <w:rFonts w:ascii="Symbol" w:hAnsi="Symbol" w:hint="default"/>
      </w:rPr>
    </w:lvl>
    <w:lvl w:ilvl="7" w:tplc="063204CE">
      <w:start w:val="1"/>
      <w:numFmt w:val="bullet"/>
      <w:lvlText w:val="o"/>
      <w:lvlJc w:val="left"/>
      <w:pPr>
        <w:ind w:left="5760" w:hanging="360"/>
      </w:pPr>
      <w:rPr>
        <w:rFonts w:ascii="Courier New" w:hAnsi="Courier New" w:hint="default"/>
      </w:rPr>
    </w:lvl>
    <w:lvl w:ilvl="8" w:tplc="A0A8CC50">
      <w:start w:val="1"/>
      <w:numFmt w:val="bullet"/>
      <w:lvlText w:val=""/>
      <w:lvlJc w:val="left"/>
      <w:pPr>
        <w:ind w:left="6480" w:hanging="360"/>
      </w:pPr>
      <w:rPr>
        <w:rFonts w:ascii="Wingdings" w:hAnsi="Wingdings" w:hint="default"/>
      </w:rPr>
    </w:lvl>
  </w:abstractNum>
  <w:abstractNum w:abstractNumId="13" w15:restartNumberingAfterBreak="0">
    <w:nsid w:val="0FEDCC83"/>
    <w:multiLevelType w:val="hybridMultilevel"/>
    <w:tmpl w:val="A99430DE"/>
    <w:lvl w:ilvl="0" w:tplc="3A76434E">
      <w:start w:val="1"/>
      <w:numFmt w:val="bullet"/>
      <w:lvlText w:val=""/>
      <w:lvlJc w:val="left"/>
      <w:pPr>
        <w:ind w:left="720" w:hanging="360"/>
      </w:pPr>
      <w:rPr>
        <w:rFonts w:ascii="Symbol" w:hAnsi="Symbol" w:hint="default"/>
      </w:rPr>
    </w:lvl>
    <w:lvl w:ilvl="1" w:tplc="55A296F8">
      <w:start w:val="1"/>
      <w:numFmt w:val="bullet"/>
      <w:lvlText w:val="o"/>
      <w:lvlJc w:val="left"/>
      <w:pPr>
        <w:ind w:left="1440" w:hanging="360"/>
      </w:pPr>
      <w:rPr>
        <w:rFonts w:ascii="Courier New" w:hAnsi="Courier New" w:hint="default"/>
      </w:rPr>
    </w:lvl>
    <w:lvl w:ilvl="2" w:tplc="4B56A2AA">
      <w:start w:val="1"/>
      <w:numFmt w:val="bullet"/>
      <w:lvlText w:val=""/>
      <w:lvlJc w:val="left"/>
      <w:pPr>
        <w:ind w:left="2160" w:hanging="360"/>
      </w:pPr>
      <w:rPr>
        <w:rFonts w:ascii="Wingdings" w:hAnsi="Wingdings" w:hint="default"/>
      </w:rPr>
    </w:lvl>
    <w:lvl w:ilvl="3" w:tplc="D95C38B6">
      <w:start w:val="1"/>
      <w:numFmt w:val="bullet"/>
      <w:lvlText w:val=""/>
      <w:lvlJc w:val="left"/>
      <w:pPr>
        <w:ind w:left="2880" w:hanging="360"/>
      </w:pPr>
      <w:rPr>
        <w:rFonts w:ascii="Symbol" w:hAnsi="Symbol" w:hint="default"/>
      </w:rPr>
    </w:lvl>
    <w:lvl w:ilvl="4" w:tplc="049A09B2">
      <w:start w:val="1"/>
      <w:numFmt w:val="bullet"/>
      <w:lvlText w:val="o"/>
      <w:lvlJc w:val="left"/>
      <w:pPr>
        <w:ind w:left="3600" w:hanging="360"/>
      </w:pPr>
      <w:rPr>
        <w:rFonts w:ascii="Courier New" w:hAnsi="Courier New" w:hint="default"/>
      </w:rPr>
    </w:lvl>
    <w:lvl w:ilvl="5" w:tplc="407ADAC0">
      <w:start w:val="1"/>
      <w:numFmt w:val="bullet"/>
      <w:lvlText w:val=""/>
      <w:lvlJc w:val="left"/>
      <w:pPr>
        <w:ind w:left="4320" w:hanging="360"/>
      </w:pPr>
      <w:rPr>
        <w:rFonts w:ascii="Wingdings" w:hAnsi="Wingdings" w:hint="default"/>
      </w:rPr>
    </w:lvl>
    <w:lvl w:ilvl="6" w:tplc="79F881DA">
      <w:start w:val="1"/>
      <w:numFmt w:val="bullet"/>
      <w:lvlText w:val=""/>
      <w:lvlJc w:val="left"/>
      <w:pPr>
        <w:ind w:left="5040" w:hanging="360"/>
      </w:pPr>
      <w:rPr>
        <w:rFonts w:ascii="Symbol" w:hAnsi="Symbol" w:hint="default"/>
      </w:rPr>
    </w:lvl>
    <w:lvl w:ilvl="7" w:tplc="21F043C4">
      <w:start w:val="1"/>
      <w:numFmt w:val="bullet"/>
      <w:lvlText w:val="o"/>
      <w:lvlJc w:val="left"/>
      <w:pPr>
        <w:ind w:left="5760" w:hanging="360"/>
      </w:pPr>
      <w:rPr>
        <w:rFonts w:ascii="Courier New" w:hAnsi="Courier New" w:hint="default"/>
      </w:rPr>
    </w:lvl>
    <w:lvl w:ilvl="8" w:tplc="3E6C2850">
      <w:start w:val="1"/>
      <w:numFmt w:val="bullet"/>
      <w:lvlText w:val=""/>
      <w:lvlJc w:val="left"/>
      <w:pPr>
        <w:ind w:left="6480" w:hanging="360"/>
      </w:pPr>
      <w:rPr>
        <w:rFonts w:ascii="Wingdings" w:hAnsi="Wingdings" w:hint="default"/>
      </w:rPr>
    </w:lvl>
  </w:abstractNum>
  <w:abstractNum w:abstractNumId="14" w15:restartNumberingAfterBreak="0">
    <w:nsid w:val="10C70FC7"/>
    <w:multiLevelType w:val="hybridMultilevel"/>
    <w:tmpl w:val="0D221A72"/>
    <w:lvl w:ilvl="0" w:tplc="09D82660">
      <w:start w:val="1"/>
      <w:numFmt w:val="bullet"/>
      <w:lvlText w:val=""/>
      <w:lvlJc w:val="left"/>
      <w:pPr>
        <w:ind w:left="720" w:hanging="360"/>
      </w:pPr>
      <w:rPr>
        <w:rFonts w:ascii="Symbol" w:hAnsi="Symbol" w:hint="default"/>
      </w:rPr>
    </w:lvl>
    <w:lvl w:ilvl="1" w:tplc="9014DFC0">
      <w:start w:val="1"/>
      <w:numFmt w:val="bullet"/>
      <w:lvlText w:val="o"/>
      <w:lvlJc w:val="left"/>
      <w:pPr>
        <w:ind w:left="1440" w:hanging="360"/>
      </w:pPr>
      <w:rPr>
        <w:rFonts w:ascii="Courier New" w:hAnsi="Courier New" w:hint="default"/>
      </w:rPr>
    </w:lvl>
    <w:lvl w:ilvl="2" w:tplc="7168FEEE">
      <w:start w:val="1"/>
      <w:numFmt w:val="bullet"/>
      <w:lvlText w:val=""/>
      <w:lvlJc w:val="left"/>
      <w:pPr>
        <w:ind w:left="2160" w:hanging="360"/>
      </w:pPr>
      <w:rPr>
        <w:rFonts w:ascii="Wingdings" w:hAnsi="Wingdings" w:hint="default"/>
      </w:rPr>
    </w:lvl>
    <w:lvl w:ilvl="3" w:tplc="A2506BA8">
      <w:start w:val="1"/>
      <w:numFmt w:val="bullet"/>
      <w:lvlText w:val=""/>
      <w:lvlJc w:val="left"/>
      <w:pPr>
        <w:ind w:left="2880" w:hanging="360"/>
      </w:pPr>
      <w:rPr>
        <w:rFonts w:ascii="Symbol" w:hAnsi="Symbol" w:hint="default"/>
      </w:rPr>
    </w:lvl>
    <w:lvl w:ilvl="4" w:tplc="A9768D18">
      <w:start w:val="1"/>
      <w:numFmt w:val="bullet"/>
      <w:lvlText w:val="o"/>
      <w:lvlJc w:val="left"/>
      <w:pPr>
        <w:ind w:left="3600" w:hanging="360"/>
      </w:pPr>
      <w:rPr>
        <w:rFonts w:ascii="Courier New" w:hAnsi="Courier New" w:hint="default"/>
      </w:rPr>
    </w:lvl>
    <w:lvl w:ilvl="5" w:tplc="64EE828A">
      <w:start w:val="1"/>
      <w:numFmt w:val="bullet"/>
      <w:lvlText w:val=""/>
      <w:lvlJc w:val="left"/>
      <w:pPr>
        <w:ind w:left="4320" w:hanging="360"/>
      </w:pPr>
      <w:rPr>
        <w:rFonts w:ascii="Wingdings" w:hAnsi="Wingdings" w:hint="default"/>
      </w:rPr>
    </w:lvl>
    <w:lvl w:ilvl="6" w:tplc="839C87C4">
      <w:start w:val="1"/>
      <w:numFmt w:val="bullet"/>
      <w:lvlText w:val=""/>
      <w:lvlJc w:val="left"/>
      <w:pPr>
        <w:ind w:left="5040" w:hanging="360"/>
      </w:pPr>
      <w:rPr>
        <w:rFonts w:ascii="Symbol" w:hAnsi="Symbol" w:hint="default"/>
      </w:rPr>
    </w:lvl>
    <w:lvl w:ilvl="7" w:tplc="D5DCFBCC">
      <w:start w:val="1"/>
      <w:numFmt w:val="bullet"/>
      <w:lvlText w:val="o"/>
      <w:lvlJc w:val="left"/>
      <w:pPr>
        <w:ind w:left="5760" w:hanging="360"/>
      </w:pPr>
      <w:rPr>
        <w:rFonts w:ascii="Courier New" w:hAnsi="Courier New" w:hint="default"/>
      </w:rPr>
    </w:lvl>
    <w:lvl w:ilvl="8" w:tplc="8498365A">
      <w:start w:val="1"/>
      <w:numFmt w:val="bullet"/>
      <w:lvlText w:val=""/>
      <w:lvlJc w:val="left"/>
      <w:pPr>
        <w:ind w:left="6480" w:hanging="360"/>
      </w:pPr>
      <w:rPr>
        <w:rFonts w:ascii="Wingdings" w:hAnsi="Wingdings" w:hint="default"/>
      </w:rPr>
    </w:lvl>
  </w:abstractNum>
  <w:abstractNum w:abstractNumId="15" w15:restartNumberingAfterBreak="0">
    <w:nsid w:val="1C501136"/>
    <w:multiLevelType w:val="hybridMultilevel"/>
    <w:tmpl w:val="C8224DD8"/>
    <w:lvl w:ilvl="0" w:tplc="E4288008">
      <w:start w:val="1"/>
      <w:numFmt w:val="bullet"/>
      <w:lvlText w:val=""/>
      <w:lvlJc w:val="left"/>
      <w:pPr>
        <w:ind w:left="720" w:hanging="360"/>
      </w:pPr>
      <w:rPr>
        <w:rFonts w:ascii="Symbol" w:hAnsi="Symbol" w:hint="default"/>
      </w:rPr>
    </w:lvl>
    <w:lvl w:ilvl="1" w:tplc="204EB514">
      <w:start w:val="1"/>
      <w:numFmt w:val="bullet"/>
      <w:lvlText w:val="o"/>
      <w:lvlJc w:val="left"/>
      <w:pPr>
        <w:ind w:left="1440" w:hanging="360"/>
      </w:pPr>
      <w:rPr>
        <w:rFonts w:ascii="Courier New" w:hAnsi="Courier New" w:hint="default"/>
      </w:rPr>
    </w:lvl>
    <w:lvl w:ilvl="2" w:tplc="670A6E4E">
      <w:start w:val="1"/>
      <w:numFmt w:val="bullet"/>
      <w:lvlText w:val=""/>
      <w:lvlJc w:val="left"/>
      <w:pPr>
        <w:ind w:left="2160" w:hanging="360"/>
      </w:pPr>
      <w:rPr>
        <w:rFonts w:ascii="Wingdings" w:hAnsi="Wingdings" w:hint="default"/>
      </w:rPr>
    </w:lvl>
    <w:lvl w:ilvl="3" w:tplc="1AD6EDBE">
      <w:start w:val="1"/>
      <w:numFmt w:val="bullet"/>
      <w:lvlText w:val=""/>
      <w:lvlJc w:val="left"/>
      <w:pPr>
        <w:ind w:left="2880" w:hanging="360"/>
      </w:pPr>
      <w:rPr>
        <w:rFonts w:ascii="Symbol" w:hAnsi="Symbol" w:hint="default"/>
      </w:rPr>
    </w:lvl>
    <w:lvl w:ilvl="4" w:tplc="5B7897DE">
      <w:start w:val="1"/>
      <w:numFmt w:val="bullet"/>
      <w:lvlText w:val="o"/>
      <w:lvlJc w:val="left"/>
      <w:pPr>
        <w:ind w:left="3600" w:hanging="360"/>
      </w:pPr>
      <w:rPr>
        <w:rFonts w:ascii="Courier New" w:hAnsi="Courier New" w:hint="default"/>
      </w:rPr>
    </w:lvl>
    <w:lvl w:ilvl="5" w:tplc="AC780E12">
      <w:start w:val="1"/>
      <w:numFmt w:val="bullet"/>
      <w:lvlText w:val=""/>
      <w:lvlJc w:val="left"/>
      <w:pPr>
        <w:ind w:left="4320" w:hanging="360"/>
      </w:pPr>
      <w:rPr>
        <w:rFonts w:ascii="Wingdings" w:hAnsi="Wingdings" w:hint="default"/>
      </w:rPr>
    </w:lvl>
    <w:lvl w:ilvl="6" w:tplc="39DAB52E">
      <w:start w:val="1"/>
      <w:numFmt w:val="bullet"/>
      <w:lvlText w:val=""/>
      <w:lvlJc w:val="left"/>
      <w:pPr>
        <w:ind w:left="5040" w:hanging="360"/>
      </w:pPr>
      <w:rPr>
        <w:rFonts w:ascii="Symbol" w:hAnsi="Symbol" w:hint="default"/>
      </w:rPr>
    </w:lvl>
    <w:lvl w:ilvl="7" w:tplc="39C21B80">
      <w:start w:val="1"/>
      <w:numFmt w:val="bullet"/>
      <w:lvlText w:val="o"/>
      <w:lvlJc w:val="left"/>
      <w:pPr>
        <w:ind w:left="5760" w:hanging="360"/>
      </w:pPr>
      <w:rPr>
        <w:rFonts w:ascii="Courier New" w:hAnsi="Courier New" w:hint="default"/>
      </w:rPr>
    </w:lvl>
    <w:lvl w:ilvl="8" w:tplc="448E8B64">
      <w:start w:val="1"/>
      <w:numFmt w:val="bullet"/>
      <w:lvlText w:val=""/>
      <w:lvlJc w:val="left"/>
      <w:pPr>
        <w:ind w:left="6480" w:hanging="360"/>
      </w:pPr>
      <w:rPr>
        <w:rFonts w:ascii="Wingdings" w:hAnsi="Wingdings" w:hint="default"/>
      </w:rPr>
    </w:lvl>
  </w:abstractNum>
  <w:abstractNum w:abstractNumId="16" w15:restartNumberingAfterBreak="0">
    <w:nsid w:val="1E46D14E"/>
    <w:multiLevelType w:val="hybridMultilevel"/>
    <w:tmpl w:val="3078EE9A"/>
    <w:lvl w:ilvl="0" w:tplc="0C7C3FBA">
      <w:start w:val="1"/>
      <w:numFmt w:val="decimal"/>
      <w:lvlText w:val="%1."/>
      <w:lvlJc w:val="left"/>
      <w:pPr>
        <w:ind w:left="720" w:hanging="360"/>
      </w:pPr>
    </w:lvl>
    <w:lvl w:ilvl="1" w:tplc="52969620">
      <w:start w:val="1"/>
      <w:numFmt w:val="lowerLetter"/>
      <w:lvlText w:val="%2."/>
      <w:lvlJc w:val="left"/>
      <w:pPr>
        <w:ind w:left="1440" w:hanging="360"/>
      </w:pPr>
    </w:lvl>
    <w:lvl w:ilvl="2" w:tplc="C3E0F866">
      <w:start w:val="1"/>
      <w:numFmt w:val="lowerRoman"/>
      <w:lvlText w:val="%3."/>
      <w:lvlJc w:val="right"/>
      <w:pPr>
        <w:ind w:left="2160" w:hanging="180"/>
      </w:pPr>
    </w:lvl>
    <w:lvl w:ilvl="3" w:tplc="25AEDCE0">
      <w:start w:val="1"/>
      <w:numFmt w:val="decimal"/>
      <w:lvlText w:val="%4."/>
      <w:lvlJc w:val="left"/>
      <w:pPr>
        <w:ind w:left="2880" w:hanging="360"/>
      </w:pPr>
    </w:lvl>
    <w:lvl w:ilvl="4" w:tplc="1D2C7838">
      <w:start w:val="1"/>
      <w:numFmt w:val="lowerLetter"/>
      <w:lvlText w:val="%5."/>
      <w:lvlJc w:val="left"/>
      <w:pPr>
        <w:ind w:left="3600" w:hanging="360"/>
      </w:pPr>
    </w:lvl>
    <w:lvl w:ilvl="5" w:tplc="58FC555A">
      <w:start w:val="1"/>
      <w:numFmt w:val="lowerRoman"/>
      <w:lvlText w:val="%6."/>
      <w:lvlJc w:val="right"/>
      <w:pPr>
        <w:ind w:left="4320" w:hanging="180"/>
      </w:pPr>
    </w:lvl>
    <w:lvl w:ilvl="6" w:tplc="ECC86DDA">
      <w:start w:val="1"/>
      <w:numFmt w:val="decimal"/>
      <w:lvlText w:val="%7."/>
      <w:lvlJc w:val="left"/>
      <w:pPr>
        <w:ind w:left="5040" w:hanging="360"/>
      </w:pPr>
    </w:lvl>
    <w:lvl w:ilvl="7" w:tplc="9CFCD614">
      <w:start w:val="1"/>
      <w:numFmt w:val="lowerLetter"/>
      <w:lvlText w:val="%8."/>
      <w:lvlJc w:val="left"/>
      <w:pPr>
        <w:ind w:left="5760" w:hanging="360"/>
      </w:pPr>
    </w:lvl>
    <w:lvl w:ilvl="8" w:tplc="6E6ED04C">
      <w:start w:val="1"/>
      <w:numFmt w:val="lowerRoman"/>
      <w:lvlText w:val="%9."/>
      <w:lvlJc w:val="right"/>
      <w:pPr>
        <w:ind w:left="6480" w:hanging="180"/>
      </w:pPr>
    </w:lvl>
  </w:abstractNum>
  <w:abstractNum w:abstractNumId="17" w15:restartNumberingAfterBreak="0">
    <w:nsid w:val="247770BF"/>
    <w:multiLevelType w:val="hybridMultilevel"/>
    <w:tmpl w:val="BA667B90"/>
    <w:lvl w:ilvl="0" w:tplc="BEC63E0E">
      <w:start w:val="1"/>
      <w:numFmt w:val="decimal"/>
      <w:lvlText w:val="%1."/>
      <w:lvlJc w:val="left"/>
      <w:pPr>
        <w:ind w:left="720" w:hanging="360"/>
      </w:pPr>
    </w:lvl>
    <w:lvl w:ilvl="1" w:tplc="FEB4F1B8">
      <w:start w:val="1"/>
      <w:numFmt w:val="lowerLetter"/>
      <w:lvlText w:val="%2."/>
      <w:lvlJc w:val="left"/>
      <w:pPr>
        <w:ind w:left="1440" w:hanging="360"/>
      </w:pPr>
    </w:lvl>
    <w:lvl w:ilvl="2" w:tplc="E61AF1F6">
      <w:start w:val="1"/>
      <w:numFmt w:val="lowerRoman"/>
      <w:lvlText w:val="%3."/>
      <w:lvlJc w:val="right"/>
      <w:pPr>
        <w:ind w:left="2160" w:hanging="180"/>
      </w:pPr>
    </w:lvl>
    <w:lvl w:ilvl="3" w:tplc="0D4A4C24">
      <w:start w:val="1"/>
      <w:numFmt w:val="decimal"/>
      <w:lvlText w:val="%4."/>
      <w:lvlJc w:val="left"/>
      <w:pPr>
        <w:ind w:left="2880" w:hanging="360"/>
      </w:pPr>
    </w:lvl>
    <w:lvl w:ilvl="4" w:tplc="8F1A6A60">
      <w:start w:val="1"/>
      <w:numFmt w:val="lowerLetter"/>
      <w:lvlText w:val="%5."/>
      <w:lvlJc w:val="left"/>
      <w:pPr>
        <w:ind w:left="3600" w:hanging="360"/>
      </w:pPr>
    </w:lvl>
    <w:lvl w:ilvl="5" w:tplc="59F2FCD6">
      <w:start w:val="1"/>
      <w:numFmt w:val="lowerRoman"/>
      <w:lvlText w:val="%6."/>
      <w:lvlJc w:val="right"/>
      <w:pPr>
        <w:ind w:left="4320" w:hanging="180"/>
      </w:pPr>
    </w:lvl>
    <w:lvl w:ilvl="6" w:tplc="41EA17D4">
      <w:start w:val="1"/>
      <w:numFmt w:val="decimal"/>
      <w:lvlText w:val="%7."/>
      <w:lvlJc w:val="left"/>
      <w:pPr>
        <w:ind w:left="5040" w:hanging="360"/>
      </w:pPr>
    </w:lvl>
    <w:lvl w:ilvl="7" w:tplc="A4E67B50">
      <w:start w:val="1"/>
      <w:numFmt w:val="lowerLetter"/>
      <w:lvlText w:val="%8."/>
      <w:lvlJc w:val="left"/>
      <w:pPr>
        <w:ind w:left="5760" w:hanging="360"/>
      </w:pPr>
    </w:lvl>
    <w:lvl w:ilvl="8" w:tplc="2F30B6BC">
      <w:start w:val="1"/>
      <w:numFmt w:val="lowerRoman"/>
      <w:lvlText w:val="%9."/>
      <w:lvlJc w:val="right"/>
      <w:pPr>
        <w:ind w:left="6480" w:hanging="180"/>
      </w:pPr>
    </w:lvl>
  </w:abstractNum>
  <w:abstractNum w:abstractNumId="18" w15:restartNumberingAfterBreak="0">
    <w:nsid w:val="2A00BB04"/>
    <w:multiLevelType w:val="hybridMultilevel"/>
    <w:tmpl w:val="B6648F40"/>
    <w:lvl w:ilvl="0" w:tplc="EEA82362">
      <w:start w:val="1"/>
      <w:numFmt w:val="bullet"/>
      <w:lvlText w:val=""/>
      <w:lvlJc w:val="left"/>
      <w:pPr>
        <w:ind w:left="720" w:hanging="360"/>
      </w:pPr>
      <w:rPr>
        <w:rFonts w:ascii="Symbol" w:hAnsi="Symbol" w:hint="default"/>
      </w:rPr>
    </w:lvl>
    <w:lvl w:ilvl="1" w:tplc="AD72848A">
      <w:start w:val="1"/>
      <w:numFmt w:val="bullet"/>
      <w:lvlText w:val="o"/>
      <w:lvlJc w:val="left"/>
      <w:pPr>
        <w:ind w:left="1440" w:hanging="360"/>
      </w:pPr>
      <w:rPr>
        <w:rFonts w:ascii="Courier New" w:hAnsi="Courier New" w:hint="default"/>
      </w:rPr>
    </w:lvl>
    <w:lvl w:ilvl="2" w:tplc="09B26E18">
      <w:start w:val="1"/>
      <w:numFmt w:val="bullet"/>
      <w:lvlText w:val=""/>
      <w:lvlJc w:val="left"/>
      <w:pPr>
        <w:ind w:left="2160" w:hanging="360"/>
      </w:pPr>
      <w:rPr>
        <w:rFonts w:ascii="Wingdings" w:hAnsi="Wingdings" w:hint="default"/>
      </w:rPr>
    </w:lvl>
    <w:lvl w:ilvl="3" w:tplc="EB829354">
      <w:start w:val="1"/>
      <w:numFmt w:val="bullet"/>
      <w:lvlText w:val=""/>
      <w:lvlJc w:val="left"/>
      <w:pPr>
        <w:ind w:left="2880" w:hanging="360"/>
      </w:pPr>
      <w:rPr>
        <w:rFonts w:ascii="Symbol" w:hAnsi="Symbol" w:hint="default"/>
      </w:rPr>
    </w:lvl>
    <w:lvl w:ilvl="4" w:tplc="832CD508">
      <w:start w:val="1"/>
      <w:numFmt w:val="bullet"/>
      <w:lvlText w:val="o"/>
      <w:lvlJc w:val="left"/>
      <w:pPr>
        <w:ind w:left="3600" w:hanging="360"/>
      </w:pPr>
      <w:rPr>
        <w:rFonts w:ascii="Courier New" w:hAnsi="Courier New" w:hint="default"/>
      </w:rPr>
    </w:lvl>
    <w:lvl w:ilvl="5" w:tplc="2C88A580">
      <w:start w:val="1"/>
      <w:numFmt w:val="bullet"/>
      <w:lvlText w:val=""/>
      <w:lvlJc w:val="left"/>
      <w:pPr>
        <w:ind w:left="4320" w:hanging="360"/>
      </w:pPr>
      <w:rPr>
        <w:rFonts w:ascii="Wingdings" w:hAnsi="Wingdings" w:hint="default"/>
      </w:rPr>
    </w:lvl>
    <w:lvl w:ilvl="6" w:tplc="C36233B0">
      <w:start w:val="1"/>
      <w:numFmt w:val="bullet"/>
      <w:lvlText w:val=""/>
      <w:lvlJc w:val="left"/>
      <w:pPr>
        <w:ind w:left="5040" w:hanging="360"/>
      </w:pPr>
      <w:rPr>
        <w:rFonts w:ascii="Symbol" w:hAnsi="Symbol" w:hint="default"/>
      </w:rPr>
    </w:lvl>
    <w:lvl w:ilvl="7" w:tplc="5694CAE4">
      <w:start w:val="1"/>
      <w:numFmt w:val="bullet"/>
      <w:lvlText w:val="o"/>
      <w:lvlJc w:val="left"/>
      <w:pPr>
        <w:ind w:left="5760" w:hanging="360"/>
      </w:pPr>
      <w:rPr>
        <w:rFonts w:ascii="Courier New" w:hAnsi="Courier New" w:hint="default"/>
      </w:rPr>
    </w:lvl>
    <w:lvl w:ilvl="8" w:tplc="0E74DB4E">
      <w:start w:val="1"/>
      <w:numFmt w:val="bullet"/>
      <w:lvlText w:val=""/>
      <w:lvlJc w:val="left"/>
      <w:pPr>
        <w:ind w:left="6480" w:hanging="360"/>
      </w:pPr>
      <w:rPr>
        <w:rFonts w:ascii="Wingdings" w:hAnsi="Wingdings" w:hint="default"/>
      </w:rPr>
    </w:lvl>
  </w:abstractNum>
  <w:abstractNum w:abstractNumId="19" w15:restartNumberingAfterBreak="0">
    <w:nsid w:val="2A9A1DFF"/>
    <w:multiLevelType w:val="hybridMultilevel"/>
    <w:tmpl w:val="AB9635EC"/>
    <w:lvl w:ilvl="0" w:tplc="6212B4B2">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E1320C"/>
    <w:multiLevelType w:val="hybridMultilevel"/>
    <w:tmpl w:val="DEB0B4EE"/>
    <w:lvl w:ilvl="0" w:tplc="A53A4294">
      <w:start w:val="1"/>
      <w:numFmt w:val="decimal"/>
      <w:lvlText w:val="%1."/>
      <w:lvlJc w:val="left"/>
      <w:pPr>
        <w:ind w:left="720" w:hanging="360"/>
      </w:pPr>
    </w:lvl>
    <w:lvl w:ilvl="1" w:tplc="A8FA0106">
      <w:start w:val="1"/>
      <w:numFmt w:val="lowerLetter"/>
      <w:lvlText w:val="%2."/>
      <w:lvlJc w:val="left"/>
      <w:pPr>
        <w:ind w:left="1440" w:hanging="360"/>
      </w:pPr>
    </w:lvl>
    <w:lvl w:ilvl="2" w:tplc="9A6A49AC">
      <w:start w:val="1"/>
      <w:numFmt w:val="lowerRoman"/>
      <w:lvlText w:val="%3."/>
      <w:lvlJc w:val="right"/>
      <w:pPr>
        <w:ind w:left="2160" w:hanging="180"/>
      </w:pPr>
    </w:lvl>
    <w:lvl w:ilvl="3" w:tplc="E154CE3E">
      <w:start w:val="1"/>
      <w:numFmt w:val="decimal"/>
      <w:lvlText w:val="%4."/>
      <w:lvlJc w:val="left"/>
      <w:pPr>
        <w:ind w:left="2880" w:hanging="360"/>
      </w:pPr>
    </w:lvl>
    <w:lvl w:ilvl="4" w:tplc="D30296EE">
      <w:start w:val="1"/>
      <w:numFmt w:val="lowerLetter"/>
      <w:lvlText w:val="%5."/>
      <w:lvlJc w:val="left"/>
      <w:pPr>
        <w:ind w:left="3600" w:hanging="360"/>
      </w:pPr>
    </w:lvl>
    <w:lvl w:ilvl="5" w:tplc="9EC6BC8A">
      <w:start w:val="1"/>
      <w:numFmt w:val="lowerRoman"/>
      <w:lvlText w:val="%6."/>
      <w:lvlJc w:val="right"/>
      <w:pPr>
        <w:ind w:left="4320" w:hanging="180"/>
      </w:pPr>
    </w:lvl>
    <w:lvl w:ilvl="6" w:tplc="7FBE0660">
      <w:start w:val="1"/>
      <w:numFmt w:val="decimal"/>
      <w:lvlText w:val="%7."/>
      <w:lvlJc w:val="left"/>
      <w:pPr>
        <w:ind w:left="5040" w:hanging="360"/>
      </w:pPr>
    </w:lvl>
    <w:lvl w:ilvl="7" w:tplc="FF3651D8">
      <w:start w:val="1"/>
      <w:numFmt w:val="lowerLetter"/>
      <w:lvlText w:val="%8."/>
      <w:lvlJc w:val="left"/>
      <w:pPr>
        <w:ind w:left="5760" w:hanging="360"/>
      </w:pPr>
    </w:lvl>
    <w:lvl w:ilvl="8" w:tplc="5EAC7B90">
      <w:start w:val="1"/>
      <w:numFmt w:val="lowerRoman"/>
      <w:lvlText w:val="%9."/>
      <w:lvlJc w:val="right"/>
      <w:pPr>
        <w:ind w:left="6480" w:hanging="180"/>
      </w:pPr>
    </w:lvl>
  </w:abstractNum>
  <w:abstractNum w:abstractNumId="21" w15:restartNumberingAfterBreak="0">
    <w:nsid w:val="3BA6D90B"/>
    <w:multiLevelType w:val="hybridMultilevel"/>
    <w:tmpl w:val="D3E22246"/>
    <w:lvl w:ilvl="0" w:tplc="3A0A18B2">
      <w:start w:val="1"/>
      <w:numFmt w:val="bullet"/>
      <w:lvlText w:val=""/>
      <w:lvlJc w:val="left"/>
      <w:pPr>
        <w:ind w:left="720" w:hanging="360"/>
      </w:pPr>
      <w:rPr>
        <w:rFonts w:ascii="Symbol" w:hAnsi="Symbol" w:hint="default"/>
      </w:rPr>
    </w:lvl>
    <w:lvl w:ilvl="1" w:tplc="E16EF7E4">
      <w:start w:val="1"/>
      <w:numFmt w:val="bullet"/>
      <w:lvlText w:val="o"/>
      <w:lvlJc w:val="left"/>
      <w:pPr>
        <w:ind w:left="1440" w:hanging="360"/>
      </w:pPr>
      <w:rPr>
        <w:rFonts w:ascii="Courier New" w:hAnsi="Courier New" w:hint="default"/>
      </w:rPr>
    </w:lvl>
    <w:lvl w:ilvl="2" w:tplc="A4A4CD5A">
      <w:start w:val="1"/>
      <w:numFmt w:val="bullet"/>
      <w:lvlText w:val=""/>
      <w:lvlJc w:val="left"/>
      <w:pPr>
        <w:ind w:left="2160" w:hanging="360"/>
      </w:pPr>
      <w:rPr>
        <w:rFonts w:ascii="Wingdings" w:hAnsi="Wingdings" w:hint="default"/>
      </w:rPr>
    </w:lvl>
    <w:lvl w:ilvl="3" w:tplc="97E22CE8">
      <w:start w:val="1"/>
      <w:numFmt w:val="bullet"/>
      <w:lvlText w:val=""/>
      <w:lvlJc w:val="left"/>
      <w:pPr>
        <w:ind w:left="2880" w:hanging="360"/>
      </w:pPr>
      <w:rPr>
        <w:rFonts w:ascii="Symbol" w:hAnsi="Symbol" w:hint="default"/>
      </w:rPr>
    </w:lvl>
    <w:lvl w:ilvl="4" w:tplc="2C700CE2">
      <w:start w:val="1"/>
      <w:numFmt w:val="bullet"/>
      <w:lvlText w:val="o"/>
      <w:lvlJc w:val="left"/>
      <w:pPr>
        <w:ind w:left="3600" w:hanging="360"/>
      </w:pPr>
      <w:rPr>
        <w:rFonts w:ascii="Courier New" w:hAnsi="Courier New" w:hint="default"/>
      </w:rPr>
    </w:lvl>
    <w:lvl w:ilvl="5" w:tplc="905C9B08">
      <w:start w:val="1"/>
      <w:numFmt w:val="bullet"/>
      <w:lvlText w:val=""/>
      <w:lvlJc w:val="left"/>
      <w:pPr>
        <w:ind w:left="4320" w:hanging="360"/>
      </w:pPr>
      <w:rPr>
        <w:rFonts w:ascii="Wingdings" w:hAnsi="Wingdings" w:hint="default"/>
      </w:rPr>
    </w:lvl>
    <w:lvl w:ilvl="6" w:tplc="F8A214A2">
      <w:start w:val="1"/>
      <w:numFmt w:val="bullet"/>
      <w:lvlText w:val=""/>
      <w:lvlJc w:val="left"/>
      <w:pPr>
        <w:ind w:left="5040" w:hanging="360"/>
      </w:pPr>
      <w:rPr>
        <w:rFonts w:ascii="Symbol" w:hAnsi="Symbol" w:hint="default"/>
      </w:rPr>
    </w:lvl>
    <w:lvl w:ilvl="7" w:tplc="CEF06B64">
      <w:start w:val="1"/>
      <w:numFmt w:val="bullet"/>
      <w:lvlText w:val="o"/>
      <w:lvlJc w:val="left"/>
      <w:pPr>
        <w:ind w:left="5760" w:hanging="360"/>
      </w:pPr>
      <w:rPr>
        <w:rFonts w:ascii="Courier New" w:hAnsi="Courier New" w:hint="default"/>
      </w:rPr>
    </w:lvl>
    <w:lvl w:ilvl="8" w:tplc="708297E6">
      <w:start w:val="1"/>
      <w:numFmt w:val="bullet"/>
      <w:lvlText w:val=""/>
      <w:lvlJc w:val="left"/>
      <w:pPr>
        <w:ind w:left="6480" w:hanging="360"/>
      </w:pPr>
      <w:rPr>
        <w:rFonts w:ascii="Wingdings" w:hAnsi="Wingdings" w:hint="default"/>
      </w:rPr>
    </w:lvl>
  </w:abstractNum>
  <w:abstractNum w:abstractNumId="22" w15:restartNumberingAfterBreak="0">
    <w:nsid w:val="3C451DBA"/>
    <w:multiLevelType w:val="hybridMultilevel"/>
    <w:tmpl w:val="64FC95F8"/>
    <w:lvl w:ilvl="0" w:tplc="F762FA1C">
      <w:start w:val="1"/>
      <w:numFmt w:val="decimal"/>
      <w:lvlText w:val="%1."/>
      <w:lvlJc w:val="left"/>
      <w:pPr>
        <w:ind w:left="720" w:hanging="360"/>
      </w:pPr>
    </w:lvl>
    <w:lvl w:ilvl="1" w:tplc="90267C40">
      <w:start w:val="1"/>
      <w:numFmt w:val="lowerLetter"/>
      <w:lvlText w:val="%2."/>
      <w:lvlJc w:val="left"/>
      <w:pPr>
        <w:ind w:left="1440" w:hanging="360"/>
      </w:pPr>
    </w:lvl>
    <w:lvl w:ilvl="2" w:tplc="2118F18E">
      <w:start w:val="1"/>
      <w:numFmt w:val="lowerRoman"/>
      <w:lvlText w:val="%3."/>
      <w:lvlJc w:val="right"/>
      <w:pPr>
        <w:ind w:left="2160" w:hanging="180"/>
      </w:pPr>
    </w:lvl>
    <w:lvl w:ilvl="3" w:tplc="5D14210C">
      <w:start w:val="1"/>
      <w:numFmt w:val="decimal"/>
      <w:lvlText w:val="%4."/>
      <w:lvlJc w:val="left"/>
      <w:pPr>
        <w:ind w:left="2880" w:hanging="360"/>
      </w:pPr>
    </w:lvl>
    <w:lvl w:ilvl="4" w:tplc="1B2A6718">
      <w:start w:val="1"/>
      <w:numFmt w:val="lowerLetter"/>
      <w:lvlText w:val="%5."/>
      <w:lvlJc w:val="left"/>
      <w:pPr>
        <w:ind w:left="3600" w:hanging="360"/>
      </w:pPr>
    </w:lvl>
    <w:lvl w:ilvl="5" w:tplc="A126CFB0">
      <w:start w:val="1"/>
      <w:numFmt w:val="lowerRoman"/>
      <w:lvlText w:val="%6."/>
      <w:lvlJc w:val="right"/>
      <w:pPr>
        <w:ind w:left="4320" w:hanging="180"/>
      </w:pPr>
    </w:lvl>
    <w:lvl w:ilvl="6" w:tplc="419C59DE">
      <w:start w:val="1"/>
      <w:numFmt w:val="decimal"/>
      <w:lvlText w:val="%7."/>
      <w:lvlJc w:val="left"/>
      <w:pPr>
        <w:ind w:left="5040" w:hanging="360"/>
      </w:pPr>
    </w:lvl>
    <w:lvl w:ilvl="7" w:tplc="FD66F896">
      <w:start w:val="1"/>
      <w:numFmt w:val="lowerLetter"/>
      <w:lvlText w:val="%8."/>
      <w:lvlJc w:val="left"/>
      <w:pPr>
        <w:ind w:left="5760" w:hanging="360"/>
      </w:pPr>
    </w:lvl>
    <w:lvl w:ilvl="8" w:tplc="2858398A">
      <w:start w:val="1"/>
      <w:numFmt w:val="lowerRoman"/>
      <w:lvlText w:val="%9."/>
      <w:lvlJc w:val="right"/>
      <w:pPr>
        <w:ind w:left="6480" w:hanging="180"/>
      </w:pPr>
    </w:lvl>
  </w:abstractNum>
  <w:abstractNum w:abstractNumId="23" w15:restartNumberingAfterBreak="0">
    <w:nsid w:val="3F3AD095"/>
    <w:multiLevelType w:val="hybridMultilevel"/>
    <w:tmpl w:val="AD844816"/>
    <w:lvl w:ilvl="0" w:tplc="E05001DC">
      <w:start w:val="1"/>
      <w:numFmt w:val="bullet"/>
      <w:lvlText w:val=""/>
      <w:lvlJc w:val="left"/>
      <w:pPr>
        <w:ind w:left="720" w:hanging="360"/>
      </w:pPr>
      <w:rPr>
        <w:rFonts w:ascii="Symbol" w:hAnsi="Symbol" w:hint="default"/>
      </w:rPr>
    </w:lvl>
    <w:lvl w:ilvl="1" w:tplc="91F04050">
      <w:start w:val="1"/>
      <w:numFmt w:val="bullet"/>
      <w:lvlText w:val="o"/>
      <w:lvlJc w:val="left"/>
      <w:pPr>
        <w:ind w:left="1440" w:hanging="360"/>
      </w:pPr>
      <w:rPr>
        <w:rFonts w:ascii="Courier New" w:hAnsi="Courier New" w:hint="default"/>
      </w:rPr>
    </w:lvl>
    <w:lvl w:ilvl="2" w:tplc="B172ED90">
      <w:start w:val="1"/>
      <w:numFmt w:val="bullet"/>
      <w:lvlText w:val=""/>
      <w:lvlJc w:val="left"/>
      <w:pPr>
        <w:ind w:left="2160" w:hanging="360"/>
      </w:pPr>
      <w:rPr>
        <w:rFonts w:ascii="Wingdings" w:hAnsi="Wingdings" w:hint="default"/>
      </w:rPr>
    </w:lvl>
    <w:lvl w:ilvl="3" w:tplc="650E60F6">
      <w:start w:val="1"/>
      <w:numFmt w:val="bullet"/>
      <w:lvlText w:val=""/>
      <w:lvlJc w:val="left"/>
      <w:pPr>
        <w:ind w:left="2880" w:hanging="360"/>
      </w:pPr>
      <w:rPr>
        <w:rFonts w:ascii="Symbol" w:hAnsi="Symbol" w:hint="default"/>
      </w:rPr>
    </w:lvl>
    <w:lvl w:ilvl="4" w:tplc="24EAAF3A">
      <w:start w:val="1"/>
      <w:numFmt w:val="bullet"/>
      <w:lvlText w:val="o"/>
      <w:lvlJc w:val="left"/>
      <w:pPr>
        <w:ind w:left="3600" w:hanging="360"/>
      </w:pPr>
      <w:rPr>
        <w:rFonts w:ascii="Courier New" w:hAnsi="Courier New" w:hint="default"/>
      </w:rPr>
    </w:lvl>
    <w:lvl w:ilvl="5" w:tplc="C882BDBE">
      <w:start w:val="1"/>
      <w:numFmt w:val="bullet"/>
      <w:lvlText w:val=""/>
      <w:lvlJc w:val="left"/>
      <w:pPr>
        <w:ind w:left="4320" w:hanging="360"/>
      </w:pPr>
      <w:rPr>
        <w:rFonts w:ascii="Wingdings" w:hAnsi="Wingdings" w:hint="default"/>
      </w:rPr>
    </w:lvl>
    <w:lvl w:ilvl="6" w:tplc="D8888312">
      <w:start w:val="1"/>
      <w:numFmt w:val="bullet"/>
      <w:lvlText w:val=""/>
      <w:lvlJc w:val="left"/>
      <w:pPr>
        <w:ind w:left="5040" w:hanging="360"/>
      </w:pPr>
      <w:rPr>
        <w:rFonts w:ascii="Symbol" w:hAnsi="Symbol" w:hint="default"/>
      </w:rPr>
    </w:lvl>
    <w:lvl w:ilvl="7" w:tplc="DA186CA6">
      <w:start w:val="1"/>
      <w:numFmt w:val="bullet"/>
      <w:lvlText w:val="o"/>
      <w:lvlJc w:val="left"/>
      <w:pPr>
        <w:ind w:left="5760" w:hanging="360"/>
      </w:pPr>
      <w:rPr>
        <w:rFonts w:ascii="Courier New" w:hAnsi="Courier New" w:hint="default"/>
      </w:rPr>
    </w:lvl>
    <w:lvl w:ilvl="8" w:tplc="94A4CBDA">
      <w:start w:val="1"/>
      <w:numFmt w:val="bullet"/>
      <w:lvlText w:val=""/>
      <w:lvlJc w:val="left"/>
      <w:pPr>
        <w:ind w:left="6480" w:hanging="360"/>
      </w:pPr>
      <w:rPr>
        <w:rFonts w:ascii="Wingdings" w:hAnsi="Wingdings" w:hint="default"/>
      </w:rPr>
    </w:lvl>
  </w:abstractNum>
  <w:abstractNum w:abstractNumId="24" w15:restartNumberingAfterBreak="0">
    <w:nsid w:val="41481331"/>
    <w:multiLevelType w:val="hybridMultilevel"/>
    <w:tmpl w:val="EAB832B4"/>
    <w:lvl w:ilvl="0" w:tplc="A01A71B8">
      <w:start w:val="1"/>
      <w:numFmt w:val="bullet"/>
      <w:lvlText w:val=""/>
      <w:lvlJc w:val="left"/>
      <w:pPr>
        <w:ind w:left="720" w:hanging="360"/>
      </w:pPr>
      <w:rPr>
        <w:rFonts w:ascii="Symbol" w:hAnsi="Symbol" w:hint="default"/>
      </w:rPr>
    </w:lvl>
    <w:lvl w:ilvl="1" w:tplc="3D66C3B2">
      <w:start w:val="1"/>
      <w:numFmt w:val="bullet"/>
      <w:lvlText w:val="o"/>
      <w:lvlJc w:val="left"/>
      <w:pPr>
        <w:ind w:left="1440" w:hanging="360"/>
      </w:pPr>
      <w:rPr>
        <w:rFonts w:ascii="Courier New" w:hAnsi="Courier New" w:hint="default"/>
      </w:rPr>
    </w:lvl>
    <w:lvl w:ilvl="2" w:tplc="35880440">
      <w:start w:val="1"/>
      <w:numFmt w:val="bullet"/>
      <w:lvlText w:val=""/>
      <w:lvlJc w:val="left"/>
      <w:pPr>
        <w:ind w:left="2160" w:hanging="360"/>
      </w:pPr>
      <w:rPr>
        <w:rFonts w:ascii="Wingdings" w:hAnsi="Wingdings" w:hint="default"/>
      </w:rPr>
    </w:lvl>
    <w:lvl w:ilvl="3" w:tplc="60E2286C">
      <w:start w:val="1"/>
      <w:numFmt w:val="bullet"/>
      <w:lvlText w:val=""/>
      <w:lvlJc w:val="left"/>
      <w:pPr>
        <w:ind w:left="2880" w:hanging="360"/>
      </w:pPr>
      <w:rPr>
        <w:rFonts w:ascii="Symbol" w:hAnsi="Symbol" w:hint="default"/>
      </w:rPr>
    </w:lvl>
    <w:lvl w:ilvl="4" w:tplc="3F807B82">
      <w:start w:val="1"/>
      <w:numFmt w:val="bullet"/>
      <w:lvlText w:val="o"/>
      <w:lvlJc w:val="left"/>
      <w:pPr>
        <w:ind w:left="3600" w:hanging="360"/>
      </w:pPr>
      <w:rPr>
        <w:rFonts w:ascii="Courier New" w:hAnsi="Courier New" w:hint="default"/>
      </w:rPr>
    </w:lvl>
    <w:lvl w:ilvl="5" w:tplc="C25251C6">
      <w:start w:val="1"/>
      <w:numFmt w:val="bullet"/>
      <w:lvlText w:val=""/>
      <w:lvlJc w:val="left"/>
      <w:pPr>
        <w:ind w:left="4320" w:hanging="360"/>
      </w:pPr>
      <w:rPr>
        <w:rFonts w:ascii="Wingdings" w:hAnsi="Wingdings" w:hint="default"/>
      </w:rPr>
    </w:lvl>
    <w:lvl w:ilvl="6" w:tplc="6A001AAA">
      <w:start w:val="1"/>
      <w:numFmt w:val="bullet"/>
      <w:lvlText w:val=""/>
      <w:lvlJc w:val="left"/>
      <w:pPr>
        <w:ind w:left="5040" w:hanging="360"/>
      </w:pPr>
      <w:rPr>
        <w:rFonts w:ascii="Symbol" w:hAnsi="Symbol" w:hint="default"/>
      </w:rPr>
    </w:lvl>
    <w:lvl w:ilvl="7" w:tplc="65BC477E">
      <w:start w:val="1"/>
      <w:numFmt w:val="bullet"/>
      <w:lvlText w:val="o"/>
      <w:lvlJc w:val="left"/>
      <w:pPr>
        <w:ind w:left="5760" w:hanging="360"/>
      </w:pPr>
      <w:rPr>
        <w:rFonts w:ascii="Courier New" w:hAnsi="Courier New" w:hint="default"/>
      </w:rPr>
    </w:lvl>
    <w:lvl w:ilvl="8" w:tplc="FF26010C">
      <w:start w:val="1"/>
      <w:numFmt w:val="bullet"/>
      <w:lvlText w:val=""/>
      <w:lvlJc w:val="left"/>
      <w:pPr>
        <w:ind w:left="6480" w:hanging="360"/>
      </w:pPr>
      <w:rPr>
        <w:rFonts w:ascii="Wingdings" w:hAnsi="Wingdings" w:hint="default"/>
      </w:rPr>
    </w:lvl>
  </w:abstractNum>
  <w:abstractNum w:abstractNumId="25" w15:restartNumberingAfterBreak="0">
    <w:nsid w:val="4E3517F1"/>
    <w:multiLevelType w:val="hybridMultilevel"/>
    <w:tmpl w:val="5590E072"/>
    <w:lvl w:ilvl="0" w:tplc="76C497EA">
      <w:start w:val="5"/>
      <w:numFmt w:val="bullet"/>
      <w:lvlText w:val="-"/>
      <w:lvlJc w:val="left"/>
      <w:pPr>
        <w:ind w:left="720" w:hanging="360"/>
      </w:pPr>
      <w:rPr>
        <w:rFonts w:ascii="Whitney Book" w:eastAsiaTheme="minorEastAsia" w:hAnsi="Whitney Boo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D15D41"/>
    <w:multiLevelType w:val="hybridMultilevel"/>
    <w:tmpl w:val="8CC632CC"/>
    <w:lvl w:ilvl="0" w:tplc="6212B4B2">
      <w:numFmt w:val="bullet"/>
      <w:lvlText w:val=""/>
      <w:lvlJc w:val="left"/>
      <w:pPr>
        <w:ind w:left="1440" w:hanging="360"/>
      </w:pPr>
      <w:rPr>
        <w:rFonts w:ascii="Symbol" w:eastAsiaTheme="minorEastAsia"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1B7DB63"/>
    <w:multiLevelType w:val="hybridMultilevel"/>
    <w:tmpl w:val="66FC367E"/>
    <w:lvl w:ilvl="0" w:tplc="F412EE20">
      <w:start w:val="1"/>
      <w:numFmt w:val="bullet"/>
      <w:lvlText w:val=""/>
      <w:lvlJc w:val="left"/>
      <w:pPr>
        <w:ind w:left="720" w:hanging="360"/>
      </w:pPr>
      <w:rPr>
        <w:rFonts w:ascii="Symbol" w:hAnsi="Symbol" w:hint="default"/>
      </w:rPr>
    </w:lvl>
    <w:lvl w:ilvl="1" w:tplc="C60EC3E8">
      <w:start w:val="1"/>
      <w:numFmt w:val="bullet"/>
      <w:lvlText w:val="o"/>
      <w:lvlJc w:val="left"/>
      <w:pPr>
        <w:ind w:left="1440" w:hanging="360"/>
      </w:pPr>
      <w:rPr>
        <w:rFonts w:ascii="Courier New" w:hAnsi="Courier New" w:hint="default"/>
      </w:rPr>
    </w:lvl>
    <w:lvl w:ilvl="2" w:tplc="57E6972E">
      <w:start w:val="1"/>
      <w:numFmt w:val="bullet"/>
      <w:lvlText w:val=""/>
      <w:lvlJc w:val="left"/>
      <w:pPr>
        <w:ind w:left="2160" w:hanging="360"/>
      </w:pPr>
      <w:rPr>
        <w:rFonts w:ascii="Wingdings" w:hAnsi="Wingdings" w:hint="default"/>
      </w:rPr>
    </w:lvl>
    <w:lvl w:ilvl="3" w:tplc="31F60932">
      <w:start w:val="1"/>
      <w:numFmt w:val="bullet"/>
      <w:lvlText w:val=""/>
      <w:lvlJc w:val="left"/>
      <w:pPr>
        <w:ind w:left="2880" w:hanging="360"/>
      </w:pPr>
      <w:rPr>
        <w:rFonts w:ascii="Symbol" w:hAnsi="Symbol" w:hint="default"/>
      </w:rPr>
    </w:lvl>
    <w:lvl w:ilvl="4" w:tplc="03869CBC">
      <w:start w:val="1"/>
      <w:numFmt w:val="bullet"/>
      <w:lvlText w:val="o"/>
      <w:lvlJc w:val="left"/>
      <w:pPr>
        <w:ind w:left="3600" w:hanging="360"/>
      </w:pPr>
      <w:rPr>
        <w:rFonts w:ascii="Courier New" w:hAnsi="Courier New" w:hint="default"/>
      </w:rPr>
    </w:lvl>
    <w:lvl w:ilvl="5" w:tplc="428C6A90">
      <w:start w:val="1"/>
      <w:numFmt w:val="bullet"/>
      <w:lvlText w:val=""/>
      <w:lvlJc w:val="left"/>
      <w:pPr>
        <w:ind w:left="4320" w:hanging="360"/>
      </w:pPr>
      <w:rPr>
        <w:rFonts w:ascii="Wingdings" w:hAnsi="Wingdings" w:hint="default"/>
      </w:rPr>
    </w:lvl>
    <w:lvl w:ilvl="6" w:tplc="7C9ABBC2">
      <w:start w:val="1"/>
      <w:numFmt w:val="bullet"/>
      <w:lvlText w:val=""/>
      <w:lvlJc w:val="left"/>
      <w:pPr>
        <w:ind w:left="5040" w:hanging="360"/>
      </w:pPr>
      <w:rPr>
        <w:rFonts w:ascii="Symbol" w:hAnsi="Symbol" w:hint="default"/>
      </w:rPr>
    </w:lvl>
    <w:lvl w:ilvl="7" w:tplc="B50E57B2">
      <w:start w:val="1"/>
      <w:numFmt w:val="bullet"/>
      <w:lvlText w:val="o"/>
      <w:lvlJc w:val="left"/>
      <w:pPr>
        <w:ind w:left="5760" w:hanging="360"/>
      </w:pPr>
      <w:rPr>
        <w:rFonts w:ascii="Courier New" w:hAnsi="Courier New" w:hint="default"/>
      </w:rPr>
    </w:lvl>
    <w:lvl w:ilvl="8" w:tplc="BAA24EE4">
      <w:start w:val="1"/>
      <w:numFmt w:val="bullet"/>
      <w:lvlText w:val=""/>
      <w:lvlJc w:val="left"/>
      <w:pPr>
        <w:ind w:left="6480" w:hanging="360"/>
      </w:pPr>
      <w:rPr>
        <w:rFonts w:ascii="Wingdings" w:hAnsi="Wingdings" w:hint="default"/>
      </w:rPr>
    </w:lvl>
  </w:abstractNum>
  <w:abstractNum w:abstractNumId="28" w15:restartNumberingAfterBreak="0">
    <w:nsid w:val="52AF5A69"/>
    <w:multiLevelType w:val="hybridMultilevel"/>
    <w:tmpl w:val="4D2AA51E"/>
    <w:lvl w:ilvl="0" w:tplc="6212B4B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493031"/>
    <w:multiLevelType w:val="hybridMultilevel"/>
    <w:tmpl w:val="69A0A020"/>
    <w:lvl w:ilvl="0" w:tplc="63DC5F2C">
      <w:start w:val="1"/>
      <w:numFmt w:val="decimal"/>
      <w:lvlText w:val="%1."/>
      <w:lvlJc w:val="left"/>
      <w:pPr>
        <w:ind w:left="720" w:hanging="360"/>
      </w:pPr>
    </w:lvl>
    <w:lvl w:ilvl="1" w:tplc="A7B8ED36">
      <w:start w:val="1"/>
      <w:numFmt w:val="lowerLetter"/>
      <w:lvlText w:val="%2."/>
      <w:lvlJc w:val="left"/>
      <w:pPr>
        <w:ind w:left="1440" w:hanging="360"/>
      </w:pPr>
    </w:lvl>
    <w:lvl w:ilvl="2" w:tplc="D5C80028">
      <w:start w:val="1"/>
      <w:numFmt w:val="lowerRoman"/>
      <w:lvlText w:val="%3."/>
      <w:lvlJc w:val="right"/>
      <w:pPr>
        <w:ind w:left="2160" w:hanging="180"/>
      </w:pPr>
    </w:lvl>
    <w:lvl w:ilvl="3" w:tplc="44BE7E72">
      <w:start w:val="1"/>
      <w:numFmt w:val="decimal"/>
      <w:lvlText w:val="%4."/>
      <w:lvlJc w:val="left"/>
      <w:pPr>
        <w:ind w:left="2880" w:hanging="360"/>
      </w:pPr>
    </w:lvl>
    <w:lvl w:ilvl="4" w:tplc="378ECF5A">
      <w:start w:val="1"/>
      <w:numFmt w:val="lowerLetter"/>
      <w:lvlText w:val="%5."/>
      <w:lvlJc w:val="left"/>
      <w:pPr>
        <w:ind w:left="3600" w:hanging="360"/>
      </w:pPr>
    </w:lvl>
    <w:lvl w:ilvl="5" w:tplc="48EABF0C">
      <w:start w:val="1"/>
      <w:numFmt w:val="lowerRoman"/>
      <w:lvlText w:val="%6."/>
      <w:lvlJc w:val="right"/>
      <w:pPr>
        <w:ind w:left="4320" w:hanging="180"/>
      </w:pPr>
    </w:lvl>
    <w:lvl w:ilvl="6" w:tplc="CDF02CCE">
      <w:start w:val="1"/>
      <w:numFmt w:val="decimal"/>
      <w:lvlText w:val="%7."/>
      <w:lvlJc w:val="left"/>
      <w:pPr>
        <w:ind w:left="5040" w:hanging="360"/>
      </w:pPr>
    </w:lvl>
    <w:lvl w:ilvl="7" w:tplc="524210A8">
      <w:start w:val="1"/>
      <w:numFmt w:val="lowerLetter"/>
      <w:lvlText w:val="%8."/>
      <w:lvlJc w:val="left"/>
      <w:pPr>
        <w:ind w:left="5760" w:hanging="360"/>
      </w:pPr>
    </w:lvl>
    <w:lvl w:ilvl="8" w:tplc="4B28BA10">
      <w:start w:val="1"/>
      <w:numFmt w:val="lowerRoman"/>
      <w:lvlText w:val="%9."/>
      <w:lvlJc w:val="right"/>
      <w:pPr>
        <w:ind w:left="6480" w:hanging="180"/>
      </w:pPr>
    </w:lvl>
  </w:abstractNum>
  <w:abstractNum w:abstractNumId="30" w15:restartNumberingAfterBreak="0">
    <w:nsid w:val="56AED7B8"/>
    <w:multiLevelType w:val="hybridMultilevel"/>
    <w:tmpl w:val="3F2AA4D2"/>
    <w:lvl w:ilvl="0" w:tplc="93B4EA96">
      <w:start w:val="1"/>
      <w:numFmt w:val="bullet"/>
      <w:lvlText w:val=""/>
      <w:lvlJc w:val="left"/>
      <w:pPr>
        <w:ind w:left="720" w:hanging="360"/>
      </w:pPr>
      <w:rPr>
        <w:rFonts w:ascii="Symbol" w:hAnsi="Symbol" w:hint="default"/>
      </w:rPr>
    </w:lvl>
    <w:lvl w:ilvl="1" w:tplc="3400340C">
      <w:start w:val="1"/>
      <w:numFmt w:val="bullet"/>
      <w:lvlText w:val="o"/>
      <w:lvlJc w:val="left"/>
      <w:pPr>
        <w:ind w:left="1440" w:hanging="360"/>
      </w:pPr>
      <w:rPr>
        <w:rFonts w:ascii="Courier New" w:hAnsi="Courier New" w:hint="default"/>
      </w:rPr>
    </w:lvl>
    <w:lvl w:ilvl="2" w:tplc="0E2E65A8">
      <w:start w:val="1"/>
      <w:numFmt w:val="bullet"/>
      <w:lvlText w:val=""/>
      <w:lvlJc w:val="left"/>
      <w:pPr>
        <w:ind w:left="2160" w:hanging="360"/>
      </w:pPr>
      <w:rPr>
        <w:rFonts w:ascii="Wingdings" w:hAnsi="Wingdings" w:hint="default"/>
      </w:rPr>
    </w:lvl>
    <w:lvl w:ilvl="3" w:tplc="67AA5C2C">
      <w:start w:val="1"/>
      <w:numFmt w:val="bullet"/>
      <w:lvlText w:val=""/>
      <w:lvlJc w:val="left"/>
      <w:pPr>
        <w:ind w:left="2880" w:hanging="360"/>
      </w:pPr>
      <w:rPr>
        <w:rFonts w:ascii="Symbol" w:hAnsi="Symbol" w:hint="default"/>
      </w:rPr>
    </w:lvl>
    <w:lvl w:ilvl="4" w:tplc="945AB134">
      <w:start w:val="1"/>
      <w:numFmt w:val="bullet"/>
      <w:lvlText w:val="o"/>
      <w:lvlJc w:val="left"/>
      <w:pPr>
        <w:ind w:left="3600" w:hanging="360"/>
      </w:pPr>
      <w:rPr>
        <w:rFonts w:ascii="Courier New" w:hAnsi="Courier New" w:hint="default"/>
      </w:rPr>
    </w:lvl>
    <w:lvl w:ilvl="5" w:tplc="AFBAFED6">
      <w:start w:val="1"/>
      <w:numFmt w:val="bullet"/>
      <w:lvlText w:val=""/>
      <w:lvlJc w:val="left"/>
      <w:pPr>
        <w:ind w:left="4320" w:hanging="360"/>
      </w:pPr>
      <w:rPr>
        <w:rFonts w:ascii="Wingdings" w:hAnsi="Wingdings" w:hint="default"/>
      </w:rPr>
    </w:lvl>
    <w:lvl w:ilvl="6" w:tplc="F5427D96">
      <w:start w:val="1"/>
      <w:numFmt w:val="bullet"/>
      <w:lvlText w:val=""/>
      <w:lvlJc w:val="left"/>
      <w:pPr>
        <w:ind w:left="5040" w:hanging="360"/>
      </w:pPr>
      <w:rPr>
        <w:rFonts w:ascii="Symbol" w:hAnsi="Symbol" w:hint="default"/>
      </w:rPr>
    </w:lvl>
    <w:lvl w:ilvl="7" w:tplc="68064600">
      <w:start w:val="1"/>
      <w:numFmt w:val="bullet"/>
      <w:lvlText w:val="o"/>
      <w:lvlJc w:val="left"/>
      <w:pPr>
        <w:ind w:left="5760" w:hanging="360"/>
      </w:pPr>
      <w:rPr>
        <w:rFonts w:ascii="Courier New" w:hAnsi="Courier New" w:hint="default"/>
      </w:rPr>
    </w:lvl>
    <w:lvl w:ilvl="8" w:tplc="FC224E24">
      <w:start w:val="1"/>
      <w:numFmt w:val="bullet"/>
      <w:lvlText w:val=""/>
      <w:lvlJc w:val="left"/>
      <w:pPr>
        <w:ind w:left="6480" w:hanging="360"/>
      </w:pPr>
      <w:rPr>
        <w:rFonts w:ascii="Wingdings" w:hAnsi="Wingdings" w:hint="default"/>
      </w:rPr>
    </w:lvl>
  </w:abstractNum>
  <w:abstractNum w:abstractNumId="31" w15:restartNumberingAfterBreak="0">
    <w:nsid w:val="5B18D237"/>
    <w:multiLevelType w:val="hybridMultilevel"/>
    <w:tmpl w:val="DACEB87A"/>
    <w:lvl w:ilvl="0" w:tplc="B9DE2B5E">
      <w:start w:val="1"/>
      <w:numFmt w:val="bullet"/>
      <w:lvlText w:val=""/>
      <w:lvlJc w:val="left"/>
      <w:pPr>
        <w:ind w:left="720" w:hanging="360"/>
      </w:pPr>
      <w:rPr>
        <w:rFonts w:ascii="Symbol" w:hAnsi="Symbol" w:hint="default"/>
      </w:rPr>
    </w:lvl>
    <w:lvl w:ilvl="1" w:tplc="1C2AE418">
      <w:start w:val="1"/>
      <w:numFmt w:val="bullet"/>
      <w:lvlText w:val="o"/>
      <w:lvlJc w:val="left"/>
      <w:pPr>
        <w:ind w:left="1440" w:hanging="360"/>
      </w:pPr>
      <w:rPr>
        <w:rFonts w:ascii="Courier New" w:hAnsi="Courier New" w:hint="default"/>
      </w:rPr>
    </w:lvl>
    <w:lvl w:ilvl="2" w:tplc="234ED8D6">
      <w:start w:val="1"/>
      <w:numFmt w:val="bullet"/>
      <w:lvlText w:val=""/>
      <w:lvlJc w:val="left"/>
      <w:pPr>
        <w:ind w:left="2160" w:hanging="360"/>
      </w:pPr>
      <w:rPr>
        <w:rFonts w:ascii="Wingdings" w:hAnsi="Wingdings" w:hint="default"/>
      </w:rPr>
    </w:lvl>
    <w:lvl w:ilvl="3" w:tplc="1100B340">
      <w:start w:val="1"/>
      <w:numFmt w:val="bullet"/>
      <w:lvlText w:val=""/>
      <w:lvlJc w:val="left"/>
      <w:pPr>
        <w:ind w:left="2880" w:hanging="360"/>
      </w:pPr>
      <w:rPr>
        <w:rFonts w:ascii="Symbol" w:hAnsi="Symbol" w:hint="default"/>
      </w:rPr>
    </w:lvl>
    <w:lvl w:ilvl="4" w:tplc="116CCC1A">
      <w:start w:val="1"/>
      <w:numFmt w:val="bullet"/>
      <w:lvlText w:val="o"/>
      <w:lvlJc w:val="left"/>
      <w:pPr>
        <w:ind w:left="3600" w:hanging="360"/>
      </w:pPr>
      <w:rPr>
        <w:rFonts w:ascii="Courier New" w:hAnsi="Courier New" w:hint="default"/>
      </w:rPr>
    </w:lvl>
    <w:lvl w:ilvl="5" w:tplc="9DCC485E">
      <w:start w:val="1"/>
      <w:numFmt w:val="bullet"/>
      <w:lvlText w:val=""/>
      <w:lvlJc w:val="left"/>
      <w:pPr>
        <w:ind w:left="4320" w:hanging="360"/>
      </w:pPr>
      <w:rPr>
        <w:rFonts w:ascii="Wingdings" w:hAnsi="Wingdings" w:hint="default"/>
      </w:rPr>
    </w:lvl>
    <w:lvl w:ilvl="6" w:tplc="BF7A3134">
      <w:start w:val="1"/>
      <w:numFmt w:val="bullet"/>
      <w:lvlText w:val=""/>
      <w:lvlJc w:val="left"/>
      <w:pPr>
        <w:ind w:left="5040" w:hanging="360"/>
      </w:pPr>
      <w:rPr>
        <w:rFonts w:ascii="Symbol" w:hAnsi="Symbol" w:hint="default"/>
      </w:rPr>
    </w:lvl>
    <w:lvl w:ilvl="7" w:tplc="0DFE03E6">
      <w:start w:val="1"/>
      <w:numFmt w:val="bullet"/>
      <w:lvlText w:val="o"/>
      <w:lvlJc w:val="left"/>
      <w:pPr>
        <w:ind w:left="5760" w:hanging="360"/>
      </w:pPr>
      <w:rPr>
        <w:rFonts w:ascii="Courier New" w:hAnsi="Courier New" w:hint="default"/>
      </w:rPr>
    </w:lvl>
    <w:lvl w:ilvl="8" w:tplc="ED7EBE40">
      <w:start w:val="1"/>
      <w:numFmt w:val="bullet"/>
      <w:lvlText w:val=""/>
      <w:lvlJc w:val="left"/>
      <w:pPr>
        <w:ind w:left="6480" w:hanging="360"/>
      </w:pPr>
      <w:rPr>
        <w:rFonts w:ascii="Wingdings" w:hAnsi="Wingdings" w:hint="default"/>
      </w:rPr>
    </w:lvl>
  </w:abstractNum>
  <w:abstractNum w:abstractNumId="32" w15:restartNumberingAfterBreak="0">
    <w:nsid w:val="5CAAE72B"/>
    <w:multiLevelType w:val="hybridMultilevel"/>
    <w:tmpl w:val="FFFFFFFF"/>
    <w:lvl w:ilvl="0" w:tplc="C10697C2">
      <w:start w:val="1"/>
      <w:numFmt w:val="bullet"/>
      <w:lvlText w:val=""/>
      <w:lvlJc w:val="left"/>
      <w:pPr>
        <w:ind w:left="1800" w:hanging="360"/>
      </w:pPr>
      <w:rPr>
        <w:rFonts w:ascii="Symbol" w:hAnsi="Symbol" w:hint="default"/>
      </w:rPr>
    </w:lvl>
    <w:lvl w:ilvl="1" w:tplc="54E694C4">
      <w:start w:val="1"/>
      <w:numFmt w:val="bullet"/>
      <w:lvlText w:val="o"/>
      <w:lvlJc w:val="left"/>
      <w:pPr>
        <w:ind w:left="2520" w:hanging="360"/>
      </w:pPr>
      <w:rPr>
        <w:rFonts w:ascii="Courier New" w:hAnsi="Courier New" w:hint="default"/>
      </w:rPr>
    </w:lvl>
    <w:lvl w:ilvl="2" w:tplc="A9D838D2">
      <w:start w:val="1"/>
      <w:numFmt w:val="bullet"/>
      <w:lvlText w:val=""/>
      <w:lvlJc w:val="left"/>
      <w:pPr>
        <w:ind w:left="3240" w:hanging="360"/>
      </w:pPr>
      <w:rPr>
        <w:rFonts w:ascii="Wingdings" w:hAnsi="Wingdings" w:hint="default"/>
      </w:rPr>
    </w:lvl>
    <w:lvl w:ilvl="3" w:tplc="2EFE3916">
      <w:start w:val="1"/>
      <w:numFmt w:val="bullet"/>
      <w:lvlText w:val=""/>
      <w:lvlJc w:val="left"/>
      <w:pPr>
        <w:ind w:left="3960" w:hanging="360"/>
      </w:pPr>
      <w:rPr>
        <w:rFonts w:ascii="Symbol" w:hAnsi="Symbol" w:hint="default"/>
      </w:rPr>
    </w:lvl>
    <w:lvl w:ilvl="4" w:tplc="66FEBA12">
      <w:start w:val="1"/>
      <w:numFmt w:val="bullet"/>
      <w:lvlText w:val="o"/>
      <w:lvlJc w:val="left"/>
      <w:pPr>
        <w:ind w:left="4680" w:hanging="360"/>
      </w:pPr>
      <w:rPr>
        <w:rFonts w:ascii="Courier New" w:hAnsi="Courier New" w:hint="default"/>
      </w:rPr>
    </w:lvl>
    <w:lvl w:ilvl="5" w:tplc="E3F49AC6">
      <w:start w:val="1"/>
      <w:numFmt w:val="bullet"/>
      <w:lvlText w:val=""/>
      <w:lvlJc w:val="left"/>
      <w:pPr>
        <w:ind w:left="5400" w:hanging="360"/>
      </w:pPr>
      <w:rPr>
        <w:rFonts w:ascii="Wingdings" w:hAnsi="Wingdings" w:hint="default"/>
      </w:rPr>
    </w:lvl>
    <w:lvl w:ilvl="6" w:tplc="1F1266EE">
      <w:start w:val="1"/>
      <w:numFmt w:val="bullet"/>
      <w:lvlText w:val=""/>
      <w:lvlJc w:val="left"/>
      <w:pPr>
        <w:ind w:left="6120" w:hanging="360"/>
      </w:pPr>
      <w:rPr>
        <w:rFonts w:ascii="Symbol" w:hAnsi="Symbol" w:hint="default"/>
      </w:rPr>
    </w:lvl>
    <w:lvl w:ilvl="7" w:tplc="1C24D176">
      <w:start w:val="1"/>
      <w:numFmt w:val="bullet"/>
      <w:lvlText w:val="o"/>
      <w:lvlJc w:val="left"/>
      <w:pPr>
        <w:ind w:left="6840" w:hanging="360"/>
      </w:pPr>
      <w:rPr>
        <w:rFonts w:ascii="Courier New" w:hAnsi="Courier New" w:hint="default"/>
      </w:rPr>
    </w:lvl>
    <w:lvl w:ilvl="8" w:tplc="2C181B6A">
      <w:start w:val="1"/>
      <w:numFmt w:val="bullet"/>
      <w:lvlText w:val=""/>
      <w:lvlJc w:val="left"/>
      <w:pPr>
        <w:ind w:left="7560" w:hanging="360"/>
      </w:pPr>
      <w:rPr>
        <w:rFonts w:ascii="Wingdings" w:hAnsi="Wingdings" w:hint="default"/>
      </w:rPr>
    </w:lvl>
  </w:abstractNum>
  <w:abstractNum w:abstractNumId="33" w15:restartNumberingAfterBreak="0">
    <w:nsid w:val="607AA971"/>
    <w:multiLevelType w:val="hybridMultilevel"/>
    <w:tmpl w:val="8FBE071C"/>
    <w:lvl w:ilvl="0" w:tplc="F7F887E0">
      <w:start w:val="1"/>
      <w:numFmt w:val="bullet"/>
      <w:lvlText w:val=""/>
      <w:lvlJc w:val="left"/>
      <w:pPr>
        <w:ind w:left="720" w:hanging="360"/>
      </w:pPr>
      <w:rPr>
        <w:rFonts w:ascii="Symbol" w:hAnsi="Symbol" w:hint="default"/>
      </w:rPr>
    </w:lvl>
    <w:lvl w:ilvl="1" w:tplc="267814FC">
      <w:start w:val="1"/>
      <w:numFmt w:val="bullet"/>
      <w:lvlText w:val="o"/>
      <w:lvlJc w:val="left"/>
      <w:pPr>
        <w:ind w:left="1440" w:hanging="360"/>
      </w:pPr>
      <w:rPr>
        <w:rFonts w:ascii="Courier New" w:hAnsi="Courier New" w:hint="default"/>
      </w:rPr>
    </w:lvl>
    <w:lvl w:ilvl="2" w:tplc="87289F4A">
      <w:start w:val="1"/>
      <w:numFmt w:val="bullet"/>
      <w:lvlText w:val=""/>
      <w:lvlJc w:val="left"/>
      <w:pPr>
        <w:ind w:left="2160" w:hanging="360"/>
      </w:pPr>
      <w:rPr>
        <w:rFonts w:ascii="Wingdings" w:hAnsi="Wingdings" w:hint="default"/>
      </w:rPr>
    </w:lvl>
    <w:lvl w:ilvl="3" w:tplc="75547D48">
      <w:start w:val="1"/>
      <w:numFmt w:val="bullet"/>
      <w:lvlText w:val=""/>
      <w:lvlJc w:val="left"/>
      <w:pPr>
        <w:ind w:left="2880" w:hanging="360"/>
      </w:pPr>
      <w:rPr>
        <w:rFonts w:ascii="Symbol" w:hAnsi="Symbol" w:hint="default"/>
      </w:rPr>
    </w:lvl>
    <w:lvl w:ilvl="4" w:tplc="D6E80316">
      <w:start w:val="1"/>
      <w:numFmt w:val="bullet"/>
      <w:lvlText w:val="o"/>
      <w:lvlJc w:val="left"/>
      <w:pPr>
        <w:ind w:left="3600" w:hanging="360"/>
      </w:pPr>
      <w:rPr>
        <w:rFonts w:ascii="Courier New" w:hAnsi="Courier New" w:hint="default"/>
      </w:rPr>
    </w:lvl>
    <w:lvl w:ilvl="5" w:tplc="D9620D20">
      <w:start w:val="1"/>
      <w:numFmt w:val="bullet"/>
      <w:lvlText w:val=""/>
      <w:lvlJc w:val="left"/>
      <w:pPr>
        <w:ind w:left="4320" w:hanging="360"/>
      </w:pPr>
      <w:rPr>
        <w:rFonts w:ascii="Wingdings" w:hAnsi="Wingdings" w:hint="default"/>
      </w:rPr>
    </w:lvl>
    <w:lvl w:ilvl="6" w:tplc="E466A726">
      <w:start w:val="1"/>
      <w:numFmt w:val="bullet"/>
      <w:lvlText w:val=""/>
      <w:lvlJc w:val="left"/>
      <w:pPr>
        <w:ind w:left="5040" w:hanging="360"/>
      </w:pPr>
      <w:rPr>
        <w:rFonts w:ascii="Symbol" w:hAnsi="Symbol" w:hint="default"/>
      </w:rPr>
    </w:lvl>
    <w:lvl w:ilvl="7" w:tplc="CD8ABCA6">
      <w:start w:val="1"/>
      <w:numFmt w:val="bullet"/>
      <w:lvlText w:val="o"/>
      <w:lvlJc w:val="left"/>
      <w:pPr>
        <w:ind w:left="5760" w:hanging="360"/>
      </w:pPr>
      <w:rPr>
        <w:rFonts w:ascii="Courier New" w:hAnsi="Courier New" w:hint="default"/>
      </w:rPr>
    </w:lvl>
    <w:lvl w:ilvl="8" w:tplc="A544B040">
      <w:start w:val="1"/>
      <w:numFmt w:val="bullet"/>
      <w:lvlText w:val=""/>
      <w:lvlJc w:val="left"/>
      <w:pPr>
        <w:ind w:left="6480" w:hanging="360"/>
      </w:pPr>
      <w:rPr>
        <w:rFonts w:ascii="Wingdings" w:hAnsi="Wingdings" w:hint="default"/>
      </w:rPr>
    </w:lvl>
  </w:abstractNum>
  <w:abstractNum w:abstractNumId="34" w15:restartNumberingAfterBreak="0">
    <w:nsid w:val="66C7CD84"/>
    <w:multiLevelType w:val="hybridMultilevel"/>
    <w:tmpl w:val="766806B2"/>
    <w:lvl w:ilvl="0" w:tplc="4A8E8EC0">
      <w:start w:val="1"/>
      <w:numFmt w:val="bullet"/>
      <w:lvlText w:val=""/>
      <w:lvlJc w:val="left"/>
      <w:pPr>
        <w:ind w:left="720" w:hanging="360"/>
      </w:pPr>
      <w:rPr>
        <w:rFonts w:ascii="Symbol" w:hAnsi="Symbol" w:hint="default"/>
      </w:rPr>
    </w:lvl>
    <w:lvl w:ilvl="1" w:tplc="C12AED32">
      <w:start w:val="1"/>
      <w:numFmt w:val="bullet"/>
      <w:lvlText w:val="o"/>
      <w:lvlJc w:val="left"/>
      <w:pPr>
        <w:ind w:left="1440" w:hanging="360"/>
      </w:pPr>
      <w:rPr>
        <w:rFonts w:ascii="Courier New" w:hAnsi="Courier New" w:hint="default"/>
      </w:rPr>
    </w:lvl>
    <w:lvl w:ilvl="2" w:tplc="2A3832FC">
      <w:start w:val="1"/>
      <w:numFmt w:val="bullet"/>
      <w:lvlText w:val=""/>
      <w:lvlJc w:val="left"/>
      <w:pPr>
        <w:ind w:left="2160" w:hanging="360"/>
      </w:pPr>
      <w:rPr>
        <w:rFonts w:ascii="Wingdings" w:hAnsi="Wingdings" w:hint="default"/>
      </w:rPr>
    </w:lvl>
    <w:lvl w:ilvl="3" w:tplc="4BDA7552">
      <w:start w:val="1"/>
      <w:numFmt w:val="bullet"/>
      <w:lvlText w:val=""/>
      <w:lvlJc w:val="left"/>
      <w:pPr>
        <w:ind w:left="2880" w:hanging="360"/>
      </w:pPr>
      <w:rPr>
        <w:rFonts w:ascii="Symbol" w:hAnsi="Symbol" w:hint="default"/>
      </w:rPr>
    </w:lvl>
    <w:lvl w:ilvl="4" w:tplc="2F2C0C68">
      <w:start w:val="1"/>
      <w:numFmt w:val="bullet"/>
      <w:lvlText w:val="o"/>
      <w:lvlJc w:val="left"/>
      <w:pPr>
        <w:ind w:left="3600" w:hanging="360"/>
      </w:pPr>
      <w:rPr>
        <w:rFonts w:ascii="Courier New" w:hAnsi="Courier New" w:hint="default"/>
      </w:rPr>
    </w:lvl>
    <w:lvl w:ilvl="5" w:tplc="4BB6013E">
      <w:start w:val="1"/>
      <w:numFmt w:val="bullet"/>
      <w:lvlText w:val=""/>
      <w:lvlJc w:val="left"/>
      <w:pPr>
        <w:ind w:left="4320" w:hanging="360"/>
      </w:pPr>
      <w:rPr>
        <w:rFonts w:ascii="Wingdings" w:hAnsi="Wingdings" w:hint="default"/>
      </w:rPr>
    </w:lvl>
    <w:lvl w:ilvl="6" w:tplc="2A320CD8">
      <w:start w:val="1"/>
      <w:numFmt w:val="bullet"/>
      <w:lvlText w:val=""/>
      <w:lvlJc w:val="left"/>
      <w:pPr>
        <w:ind w:left="5040" w:hanging="360"/>
      </w:pPr>
      <w:rPr>
        <w:rFonts w:ascii="Symbol" w:hAnsi="Symbol" w:hint="default"/>
      </w:rPr>
    </w:lvl>
    <w:lvl w:ilvl="7" w:tplc="2A183634">
      <w:start w:val="1"/>
      <w:numFmt w:val="bullet"/>
      <w:lvlText w:val="o"/>
      <w:lvlJc w:val="left"/>
      <w:pPr>
        <w:ind w:left="5760" w:hanging="360"/>
      </w:pPr>
      <w:rPr>
        <w:rFonts w:ascii="Courier New" w:hAnsi="Courier New" w:hint="default"/>
      </w:rPr>
    </w:lvl>
    <w:lvl w:ilvl="8" w:tplc="C1F67D44">
      <w:start w:val="1"/>
      <w:numFmt w:val="bullet"/>
      <w:lvlText w:val=""/>
      <w:lvlJc w:val="left"/>
      <w:pPr>
        <w:ind w:left="6480" w:hanging="360"/>
      </w:pPr>
      <w:rPr>
        <w:rFonts w:ascii="Wingdings" w:hAnsi="Wingdings" w:hint="default"/>
      </w:rPr>
    </w:lvl>
  </w:abstractNum>
  <w:abstractNum w:abstractNumId="35" w15:restartNumberingAfterBreak="0">
    <w:nsid w:val="686B1621"/>
    <w:multiLevelType w:val="hybridMultilevel"/>
    <w:tmpl w:val="7AAEF628"/>
    <w:lvl w:ilvl="0" w:tplc="2068995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C16BDB"/>
    <w:multiLevelType w:val="hybridMultilevel"/>
    <w:tmpl w:val="8DB84E64"/>
    <w:lvl w:ilvl="0" w:tplc="0CA42FFE">
      <w:start w:val="5"/>
      <w:numFmt w:val="bullet"/>
      <w:lvlText w:val="-"/>
      <w:lvlJc w:val="left"/>
      <w:pPr>
        <w:ind w:left="720" w:hanging="360"/>
      </w:pPr>
      <w:rPr>
        <w:rFonts w:ascii="Whitney Book" w:eastAsiaTheme="minorEastAsia" w:hAnsi="Whitney Boo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83F784"/>
    <w:multiLevelType w:val="hybridMultilevel"/>
    <w:tmpl w:val="22741622"/>
    <w:lvl w:ilvl="0" w:tplc="8B12B2F2">
      <w:start w:val="1"/>
      <w:numFmt w:val="bullet"/>
      <w:lvlText w:val=""/>
      <w:lvlJc w:val="left"/>
      <w:pPr>
        <w:ind w:left="720" w:hanging="360"/>
      </w:pPr>
      <w:rPr>
        <w:rFonts w:ascii="Symbol" w:hAnsi="Symbol" w:hint="default"/>
      </w:rPr>
    </w:lvl>
    <w:lvl w:ilvl="1" w:tplc="A5C2B26C">
      <w:start w:val="1"/>
      <w:numFmt w:val="bullet"/>
      <w:lvlText w:val="o"/>
      <w:lvlJc w:val="left"/>
      <w:pPr>
        <w:ind w:left="1440" w:hanging="360"/>
      </w:pPr>
      <w:rPr>
        <w:rFonts w:ascii="Courier New" w:hAnsi="Courier New" w:hint="default"/>
      </w:rPr>
    </w:lvl>
    <w:lvl w:ilvl="2" w:tplc="8F125212">
      <w:start w:val="1"/>
      <w:numFmt w:val="bullet"/>
      <w:lvlText w:val=""/>
      <w:lvlJc w:val="left"/>
      <w:pPr>
        <w:ind w:left="2160" w:hanging="360"/>
      </w:pPr>
      <w:rPr>
        <w:rFonts w:ascii="Wingdings" w:hAnsi="Wingdings" w:hint="default"/>
      </w:rPr>
    </w:lvl>
    <w:lvl w:ilvl="3" w:tplc="03369972">
      <w:start w:val="1"/>
      <w:numFmt w:val="bullet"/>
      <w:lvlText w:val=""/>
      <w:lvlJc w:val="left"/>
      <w:pPr>
        <w:ind w:left="2880" w:hanging="360"/>
      </w:pPr>
      <w:rPr>
        <w:rFonts w:ascii="Symbol" w:hAnsi="Symbol" w:hint="default"/>
      </w:rPr>
    </w:lvl>
    <w:lvl w:ilvl="4" w:tplc="35D23862">
      <w:start w:val="1"/>
      <w:numFmt w:val="bullet"/>
      <w:lvlText w:val="o"/>
      <w:lvlJc w:val="left"/>
      <w:pPr>
        <w:ind w:left="3600" w:hanging="360"/>
      </w:pPr>
      <w:rPr>
        <w:rFonts w:ascii="Courier New" w:hAnsi="Courier New" w:hint="default"/>
      </w:rPr>
    </w:lvl>
    <w:lvl w:ilvl="5" w:tplc="63E476F6">
      <w:start w:val="1"/>
      <w:numFmt w:val="bullet"/>
      <w:lvlText w:val=""/>
      <w:lvlJc w:val="left"/>
      <w:pPr>
        <w:ind w:left="4320" w:hanging="360"/>
      </w:pPr>
      <w:rPr>
        <w:rFonts w:ascii="Wingdings" w:hAnsi="Wingdings" w:hint="default"/>
      </w:rPr>
    </w:lvl>
    <w:lvl w:ilvl="6" w:tplc="3E28E95E">
      <w:start w:val="1"/>
      <w:numFmt w:val="bullet"/>
      <w:lvlText w:val=""/>
      <w:lvlJc w:val="left"/>
      <w:pPr>
        <w:ind w:left="5040" w:hanging="360"/>
      </w:pPr>
      <w:rPr>
        <w:rFonts w:ascii="Symbol" w:hAnsi="Symbol" w:hint="default"/>
      </w:rPr>
    </w:lvl>
    <w:lvl w:ilvl="7" w:tplc="73029002">
      <w:start w:val="1"/>
      <w:numFmt w:val="bullet"/>
      <w:lvlText w:val="o"/>
      <w:lvlJc w:val="left"/>
      <w:pPr>
        <w:ind w:left="5760" w:hanging="360"/>
      </w:pPr>
      <w:rPr>
        <w:rFonts w:ascii="Courier New" w:hAnsi="Courier New" w:hint="default"/>
      </w:rPr>
    </w:lvl>
    <w:lvl w:ilvl="8" w:tplc="310CFF96">
      <w:start w:val="1"/>
      <w:numFmt w:val="bullet"/>
      <w:lvlText w:val=""/>
      <w:lvlJc w:val="left"/>
      <w:pPr>
        <w:ind w:left="6480" w:hanging="360"/>
      </w:pPr>
      <w:rPr>
        <w:rFonts w:ascii="Wingdings" w:hAnsi="Wingdings" w:hint="default"/>
      </w:rPr>
    </w:lvl>
  </w:abstractNum>
  <w:abstractNum w:abstractNumId="38" w15:restartNumberingAfterBreak="0">
    <w:nsid w:val="7223F63D"/>
    <w:multiLevelType w:val="hybridMultilevel"/>
    <w:tmpl w:val="1144E1EC"/>
    <w:lvl w:ilvl="0" w:tplc="A234524C">
      <w:start w:val="1"/>
      <w:numFmt w:val="bullet"/>
      <w:lvlText w:val=""/>
      <w:lvlJc w:val="left"/>
      <w:pPr>
        <w:ind w:left="720" w:hanging="360"/>
      </w:pPr>
      <w:rPr>
        <w:rFonts w:ascii="Symbol" w:hAnsi="Symbol" w:hint="default"/>
      </w:rPr>
    </w:lvl>
    <w:lvl w:ilvl="1" w:tplc="C876E6DE">
      <w:start w:val="1"/>
      <w:numFmt w:val="bullet"/>
      <w:lvlText w:val="o"/>
      <w:lvlJc w:val="left"/>
      <w:pPr>
        <w:ind w:left="1440" w:hanging="360"/>
      </w:pPr>
      <w:rPr>
        <w:rFonts w:ascii="Courier New" w:hAnsi="Courier New" w:hint="default"/>
      </w:rPr>
    </w:lvl>
    <w:lvl w:ilvl="2" w:tplc="6AF0DF4E">
      <w:start w:val="1"/>
      <w:numFmt w:val="bullet"/>
      <w:lvlText w:val=""/>
      <w:lvlJc w:val="left"/>
      <w:pPr>
        <w:ind w:left="2160" w:hanging="360"/>
      </w:pPr>
      <w:rPr>
        <w:rFonts w:ascii="Wingdings" w:hAnsi="Wingdings" w:hint="default"/>
      </w:rPr>
    </w:lvl>
    <w:lvl w:ilvl="3" w:tplc="3DB6DEBC">
      <w:start w:val="1"/>
      <w:numFmt w:val="bullet"/>
      <w:lvlText w:val=""/>
      <w:lvlJc w:val="left"/>
      <w:pPr>
        <w:ind w:left="2880" w:hanging="360"/>
      </w:pPr>
      <w:rPr>
        <w:rFonts w:ascii="Symbol" w:hAnsi="Symbol" w:hint="default"/>
      </w:rPr>
    </w:lvl>
    <w:lvl w:ilvl="4" w:tplc="85ACC1FA">
      <w:start w:val="1"/>
      <w:numFmt w:val="bullet"/>
      <w:lvlText w:val="o"/>
      <w:lvlJc w:val="left"/>
      <w:pPr>
        <w:ind w:left="3600" w:hanging="360"/>
      </w:pPr>
      <w:rPr>
        <w:rFonts w:ascii="Courier New" w:hAnsi="Courier New" w:hint="default"/>
      </w:rPr>
    </w:lvl>
    <w:lvl w:ilvl="5" w:tplc="062ACC76">
      <w:start w:val="1"/>
      <w:numFmt w:val="bullet"/>
      <w:lvlText w:val=""/>
      <w:lvlJc w:val="left"/>
      <w:pPr>
        <w:ind w:left="4320" w:hanging="360"/>
      </w:pPr>
      <w:rPr>
        <w:rFonts w:ascii="Wingdings" w:hAnsi="Wingdings" w:hint="default"/>
      </w:rPr>
    </w:lvl>
    <w:lvl w:ilvl="6" w:tplc="6EECB48C">
      <w:start w:val="1"/>
      <w:numFmt w:val="bullet"/>
      <w:lvlText w:val=""/>
      <w:lvlJc w:val="left"/>
      <w:pPr>
        <w:ind w:left="5040" w:hanging="360"/>
      </w:pPr>
      <w:rPr>
        <w:rFonts w:ascii="Symbol" w:hAnsi="Symbol" w:hint="default"/>
      </w:rPr>
    </w:lvl>
    <w:lvl w:ilvl="7" w:tplc="04E04B1E">
      <w:start w:val="1"/>
      <w:numFmt w:val="bullet"/>
      <w:lvlText w:val="o"/>
      <w:lvlJc w:val="left"/>
      <w:pPr>
        <w:ind w:left="5760" w:hanging="360"/>
      </w:pPr>
      <w:rPr>
        <w:rFonts w:ascii="Courier New" w:hAnsi="Courier New" w:hint="default"/>
      </w:rPr>
    </w:lvl>
    <w:lvl w:ilvl="8" w:tplc="242E7890">
      <w:start w:val="1"/>
      <w:numFmt w:val="bullet"/>
      <w:lvlText w:val=""/>
      <w:lvlJc w:val="left"/>
      <w:pPr>
        <w:ind w:left="6480" w:hanging="360"/>
      </w:pPr>
      <w:rPr>
        <w:rFonts w:ascii="Wingdings" w:hAnsi="Wingdings" w:hint="default"/>
      </w:rPr>
    </w:lvl>
  </w:abstractNum>
  <w:abstractNum w:abstractNumId="39" w15:restartNumberingAfterBreak="0">
    <w:nsid w:val="792C27BD"/>
    <w:multiLevelType w:val="hybridMultilevel"/>
    <w:tmpl w:val="0680A03E"/>
    <w:lvl w:ilvl="0" w:tplc="E6C81892">
      <w:start w:val="1"/>
      <w:numFmt w:val="bullet"/>
      <w:lvlText w:val=""/>
      <w:lvlJc w:val="left"/>
      <w:pPr>
        <w:ind w:left="720" w:hanging="360"/>
      </w:pPr>
      <w:rPr>
        <w:rFonts w:ascii="Symbol" w:hAnsi="Symbol" w:hint="default"/>
      </w:rPr>
    </w:lvl>
    <w:lvl w:ilvl="1" w:tplc="FB327138">
      <w:start w:val="1"/>
      <w:numFmt w:val="bullet"/>
      <w:lvlText w:val="o"/>
      <w:lvlJc w:val="left"/>
      <w:pPr>
        <w:ind w:left="1440" w:hanging="360"/>
      </w:pPr>
      <w:rPr>
        <w:rFonts w:ascii="Courier New" w:hAnsi="Courier New" w:hint="default"/>
      </w:rPr>
    </w:lvl>
    <w:lvl w:ilvl="2" w:tplc="D040A8F4">
      <w:start w:val="1"/>
      <w:numFmt w:val="bullet"/>
      <w:lvlText w:val=""/>
      <w:lvlJc w:val="left"/>
      <w:pPr>
        <w:ind w:left="2160" w:hanging="360"/>
      </w:pPr>
      <w:rPr>
        <w:rFonts w:ascii="Wingdings" w:hAnsi="Wingdings" w:hint="default"/>
      </w:rPr>
    </w:lvl>
    <w:lvl w:ilvl="3" w:tplc="44C6C60C">
      <w:start w:val="1"/>
      <w:numFmt w:val="bullet"/>
      <w:lvlText w:val=""/>
      <w:lvlJc w:val="left"/>
      <w:pPr>
        <w:ind w:left="2880" w:hanging="360"/>
      </w:pPr>
      <w:rPr>
        <w:rFonts w:ascii="Symbol" w:hAnsi="Symbol" w:hint="default"/>
      </w:rPr>
    </w:lvl>
    <w:lvl w:ilvl="4" w:tplc="5F5837CC">
      <w:start w:val="1"/>
      <w:numFmt w:val="bullet"/>
      <w:lvlText w:val="o"/>
      <w:lvlJc w:val="left"/>
      <w:pPr>
        <w:ind w:left="3600" w:hanging="360"/>
      </w:pPr>
      <w:rPr>
        <w:rFonts w:ascii="Courier New" w:hAnsi="Courier New" w:hint="default"/>
      </w:rPr>
    </w:lvl>
    <w:lvl w:ilvl="5" w:tplc="FFD63908">
      <w:start w:val="1"/>
      <w:numFmt w:val="bullet"/>
      <w:lvlText w:val=""/>
      <w:lvlJc w:val="left"/>
      <w:pPr>
        <w:ind w:left="4320" w:hanging="360"/>
      </w:pPr>
      <w:rPr>
        <w:rFonts w:ascii="Wingdings" w:hAnsi="Wingdings" w:hint="default"/>
      </w:rPr>
    </w:lvl>
    <w:lvl w:ilvl="6" w:tplc="618A5784">
      <w:start w:val="1"/>
      <w:numFmt w:val="bullet"/>
      <w:lvlText w:val=""/>
      <w:lvlJc w:val="left"/>
      <w:pPr>
        <w:ind w:left="5040" w:hanging="360"/>
      </w:pPr>
      <w:rPr>
        <w:rFonts w:ascii="Symbol" w:hAnsi="Symbol" w:hint="default"/>
      </w:rPr>
    </w:lvl>
    <w:lvl w:ilvl="7" w:tplc="B6D6A73C">
      <w:start w:val="1"/>
      <w:numFmt w:val="bullet"/>
      <w:lvlText w:val="o"/>
      <w:lvlJc w:val="left"/>
      <w:pPr>
        <w:ind w:left="5760" w:hanging="360"/>
      </w:pPr>
      <w:rPr>
        <w:rFonts w:ascii="Courier New" w:hAnsi="Courier New" w:hint="default"/>
      </w:rPr>
    </w:lvl>
    <w:lvl w:ilvl="8" w:tplc="23C467C0">
      <w:start w:val="1"/>
      <w:numFmt w:val="bullet"/>
      <w:lvlText w:val=""/>
      <w:lvlJc w:val="left"/>
      <w:pPr>
        <w:ind w:left="6480" w:hanging="360"/>
      </w:pPr>
      <w:rPr>
        <w:rFonts w:ascii="Wingdings" w:hAnsi="Wingdings" w:hint="default"/>
      </w:rPr>
    </w:lvl>
  </w:abstractNum>
  <w:abstractNum w:abstractNumId="40" w15:restartNumberingAfterBreak="0">
    <w:nsid w:val="7AB2E836"/>
    <w:multiLevelType w:val="hybridMultilevel"/>
    <w:tmpl w:val="EB326C9A"/>
    <w:lvl w:ilvl="0" w:tplc="C3B8070E">
      <w:start w:val="1"/>
      <w:numFmt w:val="bullet"/>
      <w:lvlText w:val="-"/>
      <w:lvlJc w:val="left"/>
      <w:pPr>
        <w:ind w:left="720" w:hanging="360"/>
      </w:pPr>
      <w:rPr>
        <w:rFonts w:ascii="Aptos" w:hAnsi="Aptos" w:hint="default"/>
      </w:rPr>
    </w:lvl>
    <w:lvl w:ilvl="1" w:tplc="F026690A">
      <w:start w:val="1"/>
      <w:numFmt w:val="bullet"/>
      <w:lvlText w:val="o"/>
      <w:lvlJc w:val="left"/>
      <w:pPr>
        <w:ind w:left="1440" w:hanging="360"/>
      </w:pPr>
      <w:rPr>
        <w:rFonts w:ascii="Courier New" w:hAnsi="Courier New" w:hint="default"/>
      </w:rPr>
    </w:lvl>
    <w:lvl w:ilvl="2" w:tplc="156AC972">
      <w:start w:val="1"/>
      <w:numFmt w:val="bullet"/>
      <w:lvlText w:val=""/>
      <w:lvlJc w:val="left"/>
      <w:pPr>
        <w:ind w:left="2160" w:hanging="360"/>
      </w:pPr>
      <w:rPr>
        <w:rFonts w:ascii="Wingdings" w:hAnsi="Wingdings" w:hint="default"/>
      </w:rPr>
    </w:lvl>
    <w:lvl w:ilvl="3" w:tplc="8E549C84">
      <w:start w:val="1"/>
      <w:numFmt w:val="bullet"/>
      <w:lvlText w:val=""/>
      <w:lvlJc w:val="left"/>
      <w:pPr>
        <w:ind w:left="2880" w:hanging="360"/>
      </w:pPr>
      <w:rPr>
        <w:rFonts w:ascii="Symbol" w:hAnsi="Symbol" w:hint="default"/>
      </w:rPr>
    </w:lvl>
    <w:lvl w:ilvl="4" w:tplc="1C02DACA">
      <w:start w:val="1"/>
      <w:numFmt w:val="bullet"/>
      <w:lvlText w:val="o"/>
      <w:lvlJc w:val="left"/>
      <w:pPr>
        <w:ind w:left="3600" w:hanging="360"/>
      </w:pPr>
      <w:rPr>
        <w:rFonts w:ascii="Courier New" w:hAnsi="Courier New" w:hint="default"/>
      </w:rPr>
    </w:lvl>
    <w:lvl w:ilvl="5" w:tplc="0DDADEE6">
      <w:start w:val="1"/>
      <w:numFmt w:val="bullet"/>
      <w:lvlText w:val=""/>
      <w:lvlJc w:val="left"/>
      <w:pPr>
        <w:ind w:left="4320" w:hanging="360"/>
      </w:pPr>
      <w:rPr>
        <w:rFonts w:ascii="Wingdings" w:hAnsi="Wingdings" w:hint="default"/>
      </w:rPr>
    </w:lvl>
    <w:lvl w:ilvl="6" w:tplc="D396A5D8">
      <w:start w:val="1"/>
      <w:numFmt w:val="bullet"/>
      <w:lvlText w:val=""/>
      <w:lvlJc w:val="left"/>
      <w:pPr>
        <w:ind w:left="5040" w:hanging="360"/>
      </w:pPr>
      <w:rPr>
        <w:rFonts w:ascii="Symbol" w:hAnsi="Symbol" w:hint="default"/>
      </w:rPr>
    </w:lvl>
    <w:lvl w:ilvl="7" w:tplc="FCCCBCAA">
      <w:start w:val="1"/>
      <w:numFmt w:val="bullet"/>
      <w:lvlText w:val="o"/>
      <w:lvlJc w:val="left"/>
      <w:pPr>
        <w:ind w:left="5760" w:hanging="360"/>
      </w:pPr>
      <w:rPr>
        <w:rFonts w:ascii="Courier New" w:hAnsi="Courier New" w:hint="default"/>
      </w:rPr>
    </w:lvl>
    <w:lvl w:ilvl="8" w:tplc="6CE64A88">
      <w:start w:val="1"/>
      <w:numFmt w:val="bullet"/>
      <w:lvlText w:val=""/>
      <w:lvlJc w:val="left"/>
      <w:pPr>
        <w:ind w:left="6480" w:hanging="360"/>
      </w:pPr>
      <w:rPr>
        <w:rFonts w:ascii="Wingdings" w:hAnsi="Wingdings" w:hint="default"/>
      </w:rPr>
    </w:lvl>
  </w:abstractNum>
  <w:num w:numId="1" w16cid:durableId="621496403">
    <w:abstractNumId w:val="32"/>
  </w:num>
  <w:num w:numId="2" w16cid:durableId="1787191928">
    <w:abstractNumId w:val="40"/>
  </w:num>
  <w:num w:numId="3" w16cid:durableId="1857962922">
    <w:abstractNumId w:val="34"/>
  </w:num>
  <w:num w:numId="4" w16cid:durableId="1766027995">
    <w:abstractNumId w:val="37"/>
  </w:num>
  <w:num w:numId="5" w16cid:durableId="779300235">
    <w:abstractNumId w:val="23"/>
  </w:num>
  <w:num w:numId="6" w16cid:durableId="1387490667">
    <w:abstractNumId w:val="20"/>
  </w:num>
  <w:num w:numId="7" w16cid:durableId="805902289">
    <w:abstractNumId w:val="29"/>
  </w:num>
  <w:num w:numId="8" w16cid:durableId="562059106">
    <w:abstractNumId w:val="13"/>
  </w:num>
  <w:num w:numId="9" w16cid:durableId="1307780561">
    <w:abstractNumId w:val="18"/>
  </w:num>
  <w:num w:numId="10" w16cid:durableId="649137637">
    <w:abstractNumId w:val="12"/>
  </w:num>
  <w:num w:numId="11" w16cid:durableId="534390125">
    <w:abstractNumId w:val="31"/>
  </w:num>
  <w:num w:numId="12" w16cid:durableId="2099323229">
    <w:abstractNumId w:val="15"/>
  </w:num>
  <w:num w:numId="13" w16cid:durableId="257837748">
    <w:abstractNumId w:val="39"/>
  </w:num>
  <w:num w:numId="14" w16cid:durableId="33389860">
    <w:abstractNumId w:val="27"/>
  </w:num>
  <w:num w:numId="15" w16cid:durableId="565726753">
    <w:abstractNumId w:val="24"/>
  </w:num>
  <w:num w:numId="16" w16cid:durableId="519468727">
    <w:abstractNumId w:val="21"/>
  </w:num>
  <w:num w:numId="17" w16cid:durableId="1243874379">
    <w:abstractNumId w:val="16"/>
  </w:num>
  <w:num w:numId="18" w16cid:durableId="641158451">
    <w:abstractNumId w:val="9"/>
  </w:num>
  <w:num w:numId="19" w16cid:durableId="1718430362">
    <w:abstractNumId w:val="33"/>
  </w:num>
  <w:num w:numId="20" w16cid:durableId="703212990">
    <w:abstractNumId w:val="10"/>
  </w:num>
  <w:num w:numId="21" w16cid:durableId="277298332">
    <w:abstractNumId w:val="17"/>
  </w:num>
  <w:num w:numId="22" w16cid:durableId="877351039">
    <w:abstractNumId w:val="14"/>
  </w:num>
  <w:num w:numId="23" w16cid:durableId="1536120818">
    <w:abstractNumId w:val="38"/>
  </w:num>
  <w:num w:numId="24" w16cid:durableId="1544707932">
    <w:abstractNumId w:val="22"/>
  </w:num>
  <w:num w:numId="25" w16cid:durableId="1635721303">
    <w:abstractNumId w:val="30"/>
  </w:num>
  <w:num w:numId="26" w16cid:durableId="1763918243">
    <w:abstractNumId w:val="8"/>
  </w:num>
  <w:num w:numId="27" w16cid:durableId="2111509569">
    <w:abstractNumId w:val="6"/>
  </w:num>
  <w:num w:numId="28" w16cid:durableId="421340543">
    <w:abstractNumId w:val="5"/>
  </w:num>
  <w:num w:numId="29" w16cid:durableId="1136946298">
    <w:abstractNumId w:val="4"/>
  </w:num>
  <w:num w:numId="30" w16cid:durableId="168567004">
    <w:abstractNumId w:val="7"/>
  </w:num>
  <w:num w:numId="31" w16cid:durableId="543642283">
    <w:abstractNumId w:val="3"/>
  </w:num>
  <w:num w:numId="32" w16cid:durableId="1276912838">
    <w:abstractNumId w:val="2"/>
  </w:num>
  <w:num w:numId="33" w16cid:durableId="1125545020">
    <w:abstractNumId w:val="1"/>
  </w:num>
  <w:num w:numId="34" w16cid:durableId="813371270">
    <w:abstractNumId w:val="0"/>
  </w:num>
  <w:num w:numId="35" w16cid:durableId="601180541">
    <w:abstractNumId w:val="35"/>
  </w:num>
  <w:num w:numId="36" w16cid:durableId="2076001562">
    <w:abstractNumId w:val="11"/>
  </w:num>
  <w:num w:numId="37" w16cid:durableId="1197160056">
    <w:abstractNumId w:val="26"/>
  </w:num>
  <w:num w:numId="38" w16cid:durableId="462505506">
    <w:abstractNumId w:val="28"/>
  </w:num>
  <w:num w:numId="39" w16cid:durableId="1188838402">
    <w:abstractNumId w:val="19"/>
  </w:num>
  <w:num w:numId="40" w16cid:durableId="437724182">
    <w:abstractNumId w:val="36"/>
  </w:num>
  <w:num w:numId="41" w16cid:durableId="147517900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1243"/>
    <w:rsid w:val="00003981"/>
    <w:rsid w:val="0000656F"/>
    <w:rsid w:val="00010572"/>
    <w:rsid w:val="00010ECB"/>
    <w:rsid w:val="00012E6E"/>
    <w:rsid w:val="00016D46"/>
    <w:rsid w:val="00020DC1"/>
    <w:rsid w:val="00022974"/>
    <w:rsid w:val="0002740A"/>
    <w:rsid w:val="00032240"/>
    <w:rsid w:val="00034616"/>
    <w:rsid w:val="00036110"/>
    <w:rsid w:val="000419F0"/>
    <w:rsid w:val="00041BEC"/>
    <w:rsid w:val="0004235A"/>
    <w:rsid w:val="0004304C"/>
    <w:rsid w:val="0004367E"/>
    <w:rsid w:val="0004404B"/>
    <w:rsid w:val="000440E2"/>
    <w:rsid w:val="00046002"/>
    <w:rsid w:val="0005144A"/>
    <w:rsid w:val="000547D2"/>
    <w:rsid w:val="00055553"/>
    <w:rsid w:val="0006063C"/>
    <w:rsid w:val="00061150"/>
    <w:rsid w:val="00061E68"/>
    <w:rsid w:val="00063877"/>
    <w:rsid w:val="000711E4"/>
    <w:rsid w:val="00073AC0"/>
    <w:rsid w:val="00075B60"/>
    <w:rsid w:val="00076F8E"/>
    <w:rsid w:val="00084359"/>
    <w:rsid w:val="000928A8"/>
    <w:rsid w:val="00094410"/>
    <w:rsid w:val="000A0814"/>
    <w:rsid w:val="000A1960"/>
    <w:rsid w:val="000A261A"/>
    <w:rsid w:val="000A5DD8"/>
    <w:rsid w:val="000A7F17"/>
    <w:rsid w:val="000B0D87"/>
    <w:rsid w:val="000B108D"/>
    <w:rsid w:val="000B19F2"/>
    <w:rsid w:val="000B2BE1"/>
    <w:rsid w:val="000B65D2"/>
    <w:rsid w:val="000B6661"/>
    <w:rsid w:val="000C0BA4"/>
    <w:rsid w:val="000C3A33"/>
    <w:rsid w:val="000C4027"/>
    <w:rsid w:val="000C4A6F"/>
    <w:rsid w:val="000C6111"/>
    <w:rsid w:val="000D1999"/>
    <w:rsid w:val="000D438F"/>
    <w:rsid w:val="000D75AC"/>
    <w:rsid w:val="000E186C"/>
    <w:rsid w:val="000E2ED3"/>
    <w:rsid w:val="000E3D42"/>
    <w:rsid w:val="000E6B55"/>
    <w:rsid w:val="000E7020"/>
    <w:rsid w:val="000E71E7"/>
    <w:rsid w:val="000F400C"/>
    <w:rsid w:val="000F5718"/>
    <w:rsid w:val="00103E7A"/>
    <w:rsid w:val="001060AE"/>
    <w:rsid w:val="001121CA"/>
    <w:rsid w:val="0011299D"/>
    <w:rsid w:val="00113161"/>
    <w:rsid w:val="001134CB"/>
    <w:rsid w:val="00115BAF"/>
    <w:rsid w:val="0012283E"/>
    <w:rsid w:val="001236A9"/>
    <w:rsid w:val="001245AD"/>
    <w:rsid w:val="001270C5"/>
    <w:rsid w:val="00127E0F"/>
    <w:rsid w:val="00130A82"/>
    <w:rsid w:val="00131225"/>
    <w:rsid w:val="00131875"/>
    <w:rsid w:val="0013432B"/>
    <w:rsid w:val="0013638F"/>
    <w:rsid w:val="001369B1"/>
    <w:rsid w:val="00144BDD"/>
    <w:rsid w:val="00145E63"/>
    <w:rsid w:val="0015074B"/>
    <w:rsid w:val="00155385"/>
    <w:rsid w:val="001553D6"/>
    <w:rsid w:val="00160BD8"/>
    <w:rsid w:val="00161A13"/>
    <w:rsid w:val="00162623"/>
    <w:rsid w:val="0016486A"/>
    <w:rsid w:val="001656FF"/>
    <w:rsid w:val="00167B45"/>
    <w:rsid w:val="001725C5"/>
    <w:rsid w:val="001737E4"/>
    <w:rsid w:val="001740DE"/>
    <w:rsid w:val="0017528E"/>
    <w:rsid w:val="00182171"/>
    <w:rsid w:val="00182753"/>
    <w:rsid w:val="00183524"/>
    <w:rsid w:val="00184FEC"/>
    <w:rsid w:val="001860F3"/>
    <w:rsid w:val="001908AB"/>
    <w:rsid w:val="0019328D"/>
    <w:rsid w:val="00194695"/>
    <w:rsid w:val="00196FAB"/>
    <w:rsid w:val="001978C0"/>
    <w:rsid w:val="001A02AA"/>
    <w:rsid w:val="001A1D76"/>
    <w:rsid w:val="001A6F21"/>
    <w:rsid w:val="001B060B"/>
    <w:rsid w:val="001B280E"/>
    <w:rsid w:val="001B7468"/>
    <w:rsid w:val="001C12BB"/>
    <w:rsid w:val="001C4DB8"/>
    <w:rsid w:val="001C4EF0"/>
    <w:rsid w:val="001C5FA4"/>
    <w:rsid w:val="001C7E5B"/>
    <w:rsid w:val="001D0599"/>
    <w:rsid w:val="001D0826"/>
    <w:rsid w:val="001D2348"/>
    <w:rsid w:val="001D236A"/>
    <w:rsid w:val="001D328B"/>
    <w:rsid w:val="001D5684"/>
    <w:rsid w:val="001E0B18"/>
    <w:rsid w:val="001E319F"/>
    <w:rsid w:val="001E6A00"/>
    <w:rsid w:val="001F366B"/>
    <w:rsid w:val="001F75BD"/>
    <w:rsid w:val="001F7DE6"/>
    <w:rsid w:val="00212270"/>
    <w:rsid w:val="00213A6D"/>
    <w:rsid w:val="00216FF3"/>
    <w:rsid w:val="00217293"/>
    <w:rsid w:val="002177D0"/>
    <w:rsid w:val="00222782"/>
    <w:rsid w:val="0022301E"/>
    <w:rsid w:val="0022559C"/>
    <w:rsid w:val="00232161"/>
    <w:rsid w:val="0023277F"/>
    <w:rsid w:val="00233D6F"/>
    <w:rsid w:val="00234423"/>
    <w:rsid w:val="00234B7B"/>
    <w:rsid w:val="00241132"/>
    <w:rsid w:val="0024195D"/>
    <w:rsid w:val="00242231"/>
    <w:rsid w:val="002455E3"/>
    <w:rsid w:val="002457DC"/>
    <w:rsid w:val="00246114"/>
    <w:rsid w:val="00247621"/>
    <w:rsid w:val="002477AB"/>
    <w:rsid w:val="00247843"/>
    <w:rsid w:val="0025128C"/>
    <w:rsid w:val="00256858"/>
    <w:rsid w:val="002571D9"/>
    <w:rsid w:val="00261DEF"/>
    <w:rsid w:val="00263523"/>
    <w:rsid w:val="002640D4"/>
    <w:rsid w:val="002643E5"/>
    <w:rsid w:val="002661A7"/>
    <w:rsid w:val="00266E4C"/>
    <w:rsid w:val="00266FF0"/>
    <w:rsid w:val="0026768C"/>
    <w:rsid w:val="00270CDA"/>
    <w:rsid w:val="00271B13"/>
    <w:rsid w:val="00272BFC"/>
    <w:rsid w:val="002731DC"/>
    <w:rsid w:val="0028381F"/>
    <w:rsid w:val="00283AE7"/>
    <w:rsid w:val="002841EE"/>
    <w:rsid w:val="00284289"/>
    <w:rsid w:val="002878FF"/>
    <w:rsid w:val="00287C37"/>
    <w:rsid w:val="00290005"/>
    <w:rsid w:val="002930D9"/>
    <w:rsid w:val="0029639D"/>
    <w:rsid w:val="00296DEC"/>
    <w:rsid w:val="002A6383"/>
    <w:rsid w:val="002A7AA4"/>
    <w:rsid w:val="002B0E14"/>
    <w:rsid w:val="002B2C21"/>
    <w:rsid w:val="002C2D31"/>
    <w:rsid w:val="002C33D0"/>
    <w:rsid w:val="002C56A5"/>
    <w:rsid w:val="002D00A6"/>
    <w:rsid w:val="002D0504"/>
    <w:rsid w:val="002D5F0B"/>
    <w:rsid w:val="002D7EB8"/>
    <w:rsid w:val="002E16B4"/>
    <w:rsid w:val="002E1C19"/>
    <w:rsid w:val="002E60DE"/>
    <w:rsid w:val="002E6C90"/>
    <w:rsid w:val="002E7849"/>
    <w:rsid w:val="002F04AD"/>
    <w:rsid w:val="002F0E67"/>
    <w:rsid w:val="002F4A5A"/>
    <w:rsid w:val="002F5EDB"/>
    <w:rsid w:val="002F63CD"/>
    <w:rsid w:val="002F76B8"/>
    <w:rsid w:val="00300492"/>
    <w:rsid w:val="0030164A"/>
    <w:rsid w:val="00301A88"/>
    <w:rsid w:val="00301E11"/>
    <w:rsid w:val="00305857"/>
    <w:rsid w:val="00305C78"/>
    <w:rsid w:val="003071A4"/>
    <w:rsid w:val="0030754F"/>
    <w:rsid w:val="00310E71"/>
    <w:rsid w:val="003115CC"/>
    <w:rsid w:val="003204A0"/>
    <w:rsid w:val="0032535C"/>
    <w:rsid w:val="00325656"/>
    <w:rsid w:val="003264A9"/>
    <w:rsid w:val="00326F90"/>
    <w:rsid w:val="0032767E"/>
    <w:rsid w:val="00327BC6"/>
    <w:rsid w:val="00327EB5"/>
    <w:rsid w:val="003314BF"/>
    <w:rsid w:val="00331796"/>
    <w:rsid w:val="0033369D"/>
    <w:rsid w:val="00334653"/>
    <w:rsid w:val="00334736"/>
    <w:rsid w:val="00334B67"/>
    <w:rsid w:val="00334E6A"/>
    <w:rsid w:val="00335B7A"/>
    <w:rsid w:val="0034145A"/>
    <w:rsid w:val="00341ADF"/>
    <w:rsid w:val="0034277D"/>
    <w:rsid w:val="00342989"/>
    <w:rsid w:val="00346ADA"/>
    <w:rsid w:val="003500A6"/>
    <w:rsid w:val="00351B15"/>
    <w:rsid w:val="00354122"/>
    <w:rsid w:val="00360FF8"/>
    <w:rsid w:val="003639AA"/>
    <w:rsid w:val="00364028"/>
    <w:rsid w:val="00367939"/>
    <w:rsid w:val="00371D13"/>
    <w:rsid w:val="00374F2D"/>
    <w:rsid w:val="00375ED6"/>
    <w:rsid w:val="00377F2C"/>
    <w:rsid w:val="0038304D"/>
    <w:rsid w:val="003836E5"/>
    <w:rsid w:val="003837B4"/>
    <w:rsid w:val="00385964"/>
    <w:rsid w:val="003859D7"/>
    <w:rsid w:val="003873D0"/>
    <w:rsid w:val="003908C1"/>
    <w:rsid w:val="003928EB"/>
    <w:rsid w:val="003955DE"/>
    <w:rsid w:val="003977E4"/>
    <w:rsid w:val="00397BBB"/>
    <w:rsid w:val="003A711A"/>
    <w:rsid w:val="003B2286"/>
    <w:rsid w:val="003B2E5F"/>
    <w:rsid w:val="003B35C6"/>
    <w:rsid w:val="003B4ACB"/>
    <w:rsid w:val="003B4D50"/>
    <w:rsid w:val="003C3FF2"/>
    <w:rsid w:val="003C4007"/>
    <w:rsid w:val="003C44C6"/>
    <w:rsid w:val="003C4AC6"/>
    <w:rsid w:val="003C6ED7"/>
    <w:rsid w:val="003C7E4C"/>
    <w:rsid w:val="003D096D"/>
    <w:rsid w:val="003D3F91"/>
    <w:rsid w:val="003D7CB6"/>
    <w:rsid w:val="003E2BCA"/>
    <w:rsid w:val="003E3025"/>
    <w:rsid w:val="003EE644"/>
    <w:rsid w:val="003F1E0B"/>
    <w:rsid w:val="003F23A5"/>
    <w:rsid w:val="003F384E"/>
    <w:rsid w:val="003F53D1"/>
    <w:rsid w:val="003F771C"/>
    <w:rsid w:val="00404047"/>
    <w:rsid w:val="00411E7E"/>
    <w:rsid w:val="00413310"/>
    <w:rsid w:val="00413FC3"/>
    <w:rsid w:val="00414171"/>
    <w:rsid w:val="00414656"/>
    <w:rsid w:val="00415F59"/>
    <w:rsid w:val="0042020F"/>
    <w:rsid w:val="00422924"/>
    <w:rsid w:val="00425774"/>
    <w:rsid w:val="00430298"/>
    <w:rsid w:val="0043168E"/>
    <w:rsid w:val="00432875"/>
    <w:rsid w:val="00433226"/>
    <w:rsid w:val="00433B9B"/>
    <w:rsid w:val="00434549"/>
    <w:rsid w:val="00434B88"/>
    <w:rsid w:val="004354F6"/>
    <w:rsid w:val="00442121"/>
    <w:rsid w:val="00444C20"/>
    <w:rsid w:val="00446B71"/>
    <w:rsid w:val="004514C9"/>
    <w:rsid w:val="00451D07"/>
    <w:rsid w:val="004527AE"/>
    <w:rsid w:val="004529EE"/>
    <w:rsid w:val="00454104"/>
    <w:rsid w:val="00457E9D"/>
    <w:rsid w:val="004619F7"/>
    <w:rsid w:val="0046270A"/>
    <w:rsid w:val="004631EC"/>
    <w:rsid w:val="00463F6B"/>
    <w:rsid w:val="00465C40"/>
    <w:rsid w:val="00467FF6"/>
    <w:rsid w:val="004705B8"/>
    <w:rsid w:val="00473E30"/>
    <w:rsid w:val="004768EA"/>
    <w:rsid w:val="004802CE"/>
    <w:rsid w:val="00481194"/>
    <w:rsid w:val="004824EC"/>
    <w:rsid w:val="0048379F"/>
    <w:rsid w:val="00483D03"/>
    <w:rsid w:val="00484FF7"/>
    <w:rsid w:val="00487DD3"/>
    <w:rsid w:val="00493866"/>
    <w:rsid w:val="0049491C"/>
    <w:rsid w:val="00494DB0"/>
    <w:rsid w:val="004A4695"/>
    <w:rsid w:val="004A5E15"/>
    <w:rsid w:val="004A5E53"/>
    <w:rsid w:val="004B3218"/>
    <w:rsid w:val="004B42E0"/>
    <w:rsid w:val="004B698A"/>
    <w:rsid w:val="004B6DB1"/>
    <w:rsid w:val="004B7179"/>
    <w:rsid w:val="004C6148"/>
    <w:rsid w:val="004D1AE0"/>
    <w:rsid w:val="004D4504"/>
    <w:rsid w:val="004D47F8"/>
    <w:rsid w:val="004D4BE2"/>
    <w:rsid w:val="004D72DE"/>
    <w:rsid w:val="004E4416"/>
    <w:rsid w:val="004E628E"/>
    <w:rsid w:val="004E6F1E"/>
    <w:rsid w:val="004E7660"/>
    <w:rsid w:val="004F0A96"/>
    <w:rsid w:val="004F2AC0"/>
    <w:rsid w:val="0050158F"/>
    <w:rsid w:val="005024B6"/>
    <w:rsid w:val="0050259C"/>
    <w:rsid w:val="00502817"/>
    <w:rsid w:val="00510980"/>
    <w:rsid w:val="00511912"/>
    <w:rsid w:val="00516611"/>
    <w:rsid w:val="005166DE"/>
    <w:rsid w:val="00517CF1"/>
    <w:rsid w:val="00520A2F"/>
    <w:rsid w:val="00521358"/>
    <w:rsid w:val="005257FB"/>
    <w:rsid w:val="0052667D"/>
    <w:rsid w:val="00535FDF"/>
    <w:rsid w:val="00537C1E"/>
    <w:rsid w:val="0054015B"/>
    <w:rsid w:val="0054075B"/>
    <w:rsid w:val="005442A3"/>
    <w:rsid w:val="00546872"/>
    <w:rsid w:val="00551934"/>
    <w:rsid w:val="00553312"/>
    <w:rsid w:val="00553E70"/>
    <w:rsid w:val="00562C9D"/>
    <w:rsid w:val="00562D2E"/>
    <w:rsid w:val="0056358B"/>
    <w:rsid w:val="00563834"/>
    <w:rsid w:val="005651AF"/>
    <w:rsid w:val="00565E5F"/>
    <w:rsid w:val="005715BA"/>
    <w:rsid w:val="00573C85"/>
    <w:rsid w:val="00576C5D"/>
    <w:rsid w:val="00580D21"/>
    <w:rsid w:val="0058585A"/>
    <w:rsid w:val="00595C8A"/>
    <w:rsid w:val="005A06FB"/>
    <w:rsid w:val="005A0752"/>
    <w:rsid w:val="005A3895"/>
    <w:rsid w:val="005A3AEF"/>
    <w:rsid w:val="005A4A4D"/>
    <w:rsid w:val="005A54AE"/>
    <w:rsid w:val="005A54EB"/>
    <w:rsid w:val="005B0179"/>
    <w:rsid w:val="005B641B"/>
    <w:rsid w:val="005C5D30"/>
    <w:rsid w:val="005C6395"/>
    <w:rsid w:val="005C6E29"/>
    <w:rsid w:val="005D59E3"/>
    <w:rsid w:val="005D6359"/>
    <w:rsid w:val="005D6C1A"/>
    <w:rsid w:val="005E2D03"/>
    <w:rsid w:val="005E60A9"/>
    <w:rsid w:val="005E70D9"/>
    <w:rsid w:val="005F069E"/>
    <w:rsid w:val="005F0E1E"/>
    <w:rsid w:val="005F4612"/>
    <w:rsid w:val="005F5D8B"/>
    <w:rsid w:val="005F5E97"/>
    <w:rsid w:val="005F7858"/>
    <w:rsid w:val="00601A73"/>
    <w:rsid w:val="0060713A"/>
    <w:rsid w:val="00612DFF"/>
    <w:rsid w:val="0061309D"/>
    <w:rsid w:val="00620596"/>
    <w:rsid w:val="00621D95"/>
    <w:rsid w:val="006313F2"/>
    <w:rsid w:val="006332B4"/>
    <w:rsid w:val="00637261"/>
    <w:rsid w:val="0063782E"/>
    <w:rsid w:val="0064015E"/>
    <w:rsid w:val="0064073C"/>
    <w:rsid w:val="0064496F"/>
    <w:rsid w:val="00650FF3"/>
    <w:rsid w:val="00654252"/>
    <w:rsid w:val="006551AF"/>
    <w:rsid w:val="00657DBC"/>
    <w:rsid w:val="00663277"/>
    <w:rsid w:val="0066409F"/>
    <w:rsid w:val="006644C9"/>
    <w:rsid w:val="006671A1"/>
    <w:rsid w:val="00673A7B"/>
    <w:rsid w:val="00673D80"/>
    <w:rsid w:val="00674C47"/>
    <w:rsid w:val="006755A0"/>
    <w:rsid w:val="00677AB5"/>
    <w:rsid w:val="00681EEC"/>
    <w:rsid w:val="00682740"/>
    <w:rsid w:val="0068304C"/>
    <w:rsid w:val="00683084"/>
    <w:rsid w:val="00685519"/>
    <w:rsid w:val="00685FE3"/>
    <w:rsid w:val="00691C4D"/>
    <w:rsid w:val="006922DB"/>
    <w:rsid w:val="00693864"/>
    <w:rsid w:val="00694207"/>
    <w:rsid w:val="006947CB"/>
    <w:rsid w:val="0069616D"/>
    <w:rsid w:val="00696648"/>
    <w:rsid w:val="006A116A"/>
    <w:rsid w:val="006A2E1F"/>
    <w:rsid w:val="006A4D49"/>
    <w:rsid w:val="006A6490"/>
    <w:rsid w:val="006A6F29"/>
    <w:rsid w:val="006C2921"/>
    <w:rsid w:val="006D0E96"/>
    <w:rsid w:val="006D112A"/>
    <w:rsid w:val="006D29C7"/>
    <w:rsid w:val="006D60DF"/>
    <w:rsid w:val="006D75E2"/>
    <w:rsid w:val="006E180C"/>
    <w:rsid w:val="006E5BA1"/>
    <w:rsid w:val="006E7415"/>
    <w:rsid w:val="006E769B"/>
    <w:rsid w:val="006E7CB1"/>
    <w:rsid w:val="006F6FDD"/>
    <w:rsid w:val="006F7FD9"/>
    <w:rsid w:val="00700742"/>
    <w:rsid w:val="00702451"/>
    <w:rsid w:val="007139A4"/>
    <w:rsid w:val="007144A1"/>
    <w:rsid w:val="00715D54"/>
    <w:rsid w:val="007171CF"/>
    <w:rsid w:val="00720066"/>
    <w:rsid w:val="007206EA"/>
    <w:rsid w:val="007218B6"/>
    <w:rsid w:val="007225F3"/>
    <w:rsid w:val="00723471"/>
    <w:rsid w:val="007329D9"/>
    <w:rsid w:val="00734634"/>
    <w:rsid w:val="0073604B"/>
    <w:rsid w:val="00744057"/>
    <w:rsid w:val="00744B31"/>
    <w:rsid w:val="0074596A"/>
    <w:rsid w:val="0074A3A6"/>
    <w:rsid w:val="00752B58"/>
    <w:rsid w:val="007533E2"/>
    <w:rsid w:val="00753C5F"/>
    <w:rsid w:val="00754F10"/>
    <w:rsid w:val="00756FC3"/>
    <w:rsid w:val="00766DD1"/>
    <w:rsid w:val="00767062"/>
    <w:rsid w:val="00767E76"/>
    <w:rsid w:val="007716B6"/>
    <w:rsid w:val="0077369C"/>
    <w:rsid w:val="0078541F"/>
    <w:rsid w:val="00786E2A"/>
    <w:rsid w:val="00787E13"/>
    <w:rsid w:val="0079051D"/>
    <w:rsid w:val="007A3928"/>
    <w:rsid w:val="007A51C0"/>
    <w:rsid w:val="007A5D04"/>
    <w:rsid w:val="007B1378"/>
    <w:rsid w:val="007B4051"/>
    <w:rsid w:val="007B4EA4"/>
    <w:rsid w:val="007B69BC"/>
    <w:rsid w:val="007B7406"/>
    <w:rsid w:val="007C0852"/>
    <w:rsid w:val="007C1095"/>
    <w:rsid w:val="007C4B6F"/>
    <w:rsid w:val="007C5019"/>
    <w:rsid w:val="007C52AC"/>
    <w:rsid w:val="007D0839"/>
    <w:rsid w:val="007D11A5"/>
    <w:rsid w:val="007D6C42"/>
    <w:rsid w:val="007D7C37"/>
    <w:rsid w:val="007E3E8E"/>
    <w:rsid w:val="007E4912"/>
    <w:rsid w:val="007F0838"/>
    <w:rsid w:val="007F0951"/>
    <w:rsid w:val="007F1EEA"/>
    <w:rsid w:val="008017FC"/>
    <w:rsid w:val="008020F6"/>
    <w:rsid w:val="008049CF"/>
    <w:rsid w:val="00804A45"/>
    <w:rsid w:val="00805865"/>
    <w:rsid w:val="00807F11"/>
    <w:rsid w:val="00810271"/>
    <w:rsid w:val="00810523"/>
    <w:rsid w:val="00813A22"/>
    <w:rsid w:val="00815BFD"/>
    <w:rsid w:val="008208B4"/>
    <w:rsid w:val="0082375F"/>
    <w:rsid w:val="008245A6"/>
    <w:rsid w:val="00831E6D"/>
    <w:rsid w:val="00832328"/>
    <w:rsid w:val="008329AE"/>
    <w:rsid w:val="008329D7"/>
    <w:rsid w:val="008359DA"/>
    <w:rsid w:val="00840641"/>
    <w:rsid w:val="00842F0E"/>
    <w:rsid w:val="008433C9"/>
    <w:rsid w:val="00843838"/>
    <w:rsid w:val="00844187"/>
    <w:rsid w:val="008446A6"/>
    <w:rsid w:val="00844A0E"/>
    <w:rsid w:val="00845D5C"/>
    <w:rsid w:val="00845D66"/>
    <w:rsid w:val="00846466"/>
    <w:rsid w:val="00846585"/>
    <w:rsid w:val="00846AED"/>
    <w:rsid w:val="00851949"/>
    <w:rsid w:val="00851CEB"/>
    <w:rsid w:val="00852EEE"/>
    <w:rsid w:val="00853358"/>
    <w:rsid w:val="0085453D"/>
    <w:rsid w:val="0085656D"/>
    <w:rsid w:val="00856CCD"/>
    <w:rsid w:val="00857EB2"/>
    <w:rsid w:val="0086056F"/>
    <w:rsid w:val="00860A26"/>
    <w:rsid w:val="0086143B"/>
    <w:rsid w:val="008618B1"/>
    <w:rsid w:val="00862B7E"/>
    <w:rsid w:val="00863017"/>
    <w:rsid w:val="008641BA"/>
    <w:rsid w:val="00864DA8"/>
    <w:rsid w:val="00865197"/>
    <w:rsid w:val="00867F92"/>
    <w:rsid w:val="00872E67"/>
    <w:rsid w:val="00876A36"/>
    <w:rsid w:val="0088167B"/>
    <w:rsid w:val="00882D6F"/>
    <w:rsid w:val="0088591A"/>
    <w:rsid w:val="00885D4C"/>
    <w:rsid w:val="0089193F"/>
    <w:rsid w:val="00897CDE"/>
    <w:rsid w:val="008A1019"/>
    <w:rsid w:val="008A14BE"/>
    <w:rsid w:val="008A716F"/>
    <w:rsid w:val="008B0425"/>
    <w:rsid w:val="008B1596"/>
    <w:rsid w:val="008B3024"/>
    <w:rsid w:val="008B5D14"/>
    <w:rsid w:val="008B61CA"/>
    <w:rsid w:val="008B72DF"/>
    <w:rsid w:val="008C4094"/>
    <w:rsid w:val="008D3531"/>
    <w:rsid w:val="008D488A"/>
    <w:rsid w:val="008D49BA"/>
    <w:rsid w:val="008E1F85"/>
    <w:rsid w:val="008E4473"/>
    <w:rsid w:val="008E61F4"/>
    <w:rsid w:val="008E7934"/>
    <w:rsid w:val="008F38A3"/>
    <w:rsid w:val="009020CB"/>
    <w:rsid w:val="009024B1"/>
    <w:rsid w:val="0090375A"/>
    <w:rsid w:val="00903D64"/>
    <w:rsid w:val="00906084"/>
    <w:rsid w:val="00907105"/>
    <w:rsid w:val="009078D6"/>
    <w:rsid w:val="00907DFE"/>
    <w:rsid w:val="00911F1F"/>
    <w:rsid w:val="00913E65"/>
    <w:rsid w:val="00914E93"/>
    <w:rsid w:val="00915BDE"/>
    <w:rsid w:val="00920A46"/>
    <w:rsid w:val="00923426"/>
    <w:rsid w:val="00925C11"/>
    <w:rsid w:val="00926346"/>
    <w:rsid w:val="009263B8"/>
    <w:rsid w:val="0092738A"/>
    <w:rsid w:val="009275F5"/>
    <w:rsid w:val="00927D92"/>
    <w:rsid w:val="00927FDB"/>
    <w:rsid w:val="00932D0A"/>
    <w:rsid w:val="00933CDC"/>
    <w:rsid w:val="009347EF"/>
    <w:rsid w:val="00936DBC"/>
    <w:rsid w:val="00943C34"/>
    <w:rsid w:val="00944301"/>
    <w:rsid w:val="00944BC6"/>
    <w:rsid w:val="00945BCA"/>
    <w:rsid w:val="009460CA"/>
    <w:rsid w:val="0095532B"/>
    <w:rsid w:val="00955718"/>
    <w:rsid w:val="00956BC2"/>
    <w:rsid w:val="00957E91"/>
    <w:rsid w:val="009605B5"/>
    <w:rsid w:val="00960B1B"/>
    <w:rsid w:val="009706AE"/>
    <w:rsid w:val="00982FD0"/>
    <w:rsid w:val="0098385F"/>
    <w:rsid w:val="009847F5"/>
    <w:rsid w:val="00986339"/>
    <w:rsid w:val="00986B37"/>
    <w:rsid w:val="00992192"/>
    <w:rsid w:val="00992902"/>
    <w:rsid w:val="00995FAA"/>
    <w:rsid w:val="009A6A5F"/>
    <w:rsid w:val="009A6BAD"/>
    <w:rsid w:val="009A7094"/>
    <w:rsid w:val="009B13B6"/>
    <w:rsid w:val="009B2C95"/>
    <w:rsid w:val="009B2D7A"/>
    <w:rsid w:val="009B78FA"/>
    <w:rsid w:val="009B7C9F"/>
    <w:rsid w:val="009C0ABF"/>
    <w:rsid w:val="009C2A84"/>
    <w:rsid w:val="009C2F33"/>
    <w:rsid w:val="009D3079"/>
    <w:rsid w:val="009D30AD"/>
    <w:rsid w:val="009D372F"/>
    <w:rsid w:val="009D6221"/>
    <w:rsid w:val="009E35FC"/>
    <w:rsid w:val="009E36EF"/>
    <w:rsid w:val="009E4370"/>
    <w:rsid w:val="009E46B0"/>
    <w:rsid w:val="009E7AA1"/>
    <w:rsid w:val="009F34E5"/>
    <w:rsid w:val="009F7076"/>
    <w:rsid w:val="00A08165"/>
    <w:rsid w:val="00A11ADB"/>
    <w:rsid w:val="00A13D73"/>
    <w:rsid w:val="00A161A1"/>
    <w:rsid w:val="00A170A9"/>
    <w:rsid w:val="00A241D5"/>
    <w:rsid w:val="00A27C85"/>
    <w:rsid w:val="00A36EEC"/>
    <w:rsid w:val="00A37533"/>
    <w:rsid w:val="00A41FB2"/>
    <w:rsid w:val="00A42CDE"/>
    <w:rsid w:val="00A440F7"/>
    <w:rsid w:val="00A4463C"/>
    <w:rsid w:val="00A5163F"/>
    <w:rsid w:val="00A53CD6"/>
    <w:rsid w:val="00A61B8A"/>
    <w:rsid w:val="00A61D2B"/>
    <w:rsid w:val="00A62342"/>
    <w:rsid w:val="00A63CAF"/>
    <w:rsid w:val="00A71F46"/>
    <w:rsid w:val="00A77813"/>
    <w:rsid w:val="00A81506"/>
    <w:rsid w:val="00A83C8C"/>
    <w:rsid w:val="00A84E27"/>
    <w:rsid w:val="00A97C99"/>
    <w:rsid w:val="00A97E5A"/>
    <w:rsid w:val="00AA1A4B"/>
    <w:rsid w:val="00AA1D8D"/>
    <w:rsid w:val="00AA297F"/>
    <w:rsid w:val="00AA4E66"/>
    <w:rsid w:val="00AA54C7"/>
    <w:rsid w:val="00AA6213"/>
    <w:rsid w:val="00AA631D"/>
    <w:rsid w:val="00AA75CE"/>
    <w:rsid w:val="00AA7CC6"/>
    <w:rsid w:val="00AA7D2F"/>
    <w:rsid w:val="00AB116D"/>
    <w:rsid w:val="00AB3B69"/>
    <w:rsid w:val="00AB7986"/>
    <w:rsid w:val="00AC24DC"/>
    <w:rsid w:val="00AC4BE4"/>
    <w:rsid w:val="00AC5C42"/>
    <w:rsid w:val="00AC5D57"/>
    <w:rsid w:val="00AC5DD5"/>
    <w:rsid w:val="00AD6AE4"/>
    <w:rsid w:val="00AD6B09"/>
    <w:rsid w:val="00AD7133"/>
    <w:rsid w:val="00AD7E3B"/>
    <w:rsid w:val="00AE094E"/>
    <w:rsid w:val="00AE0D20"/>
    <w:rsid w:val="00AE13B9"/>
    <w:rsid w:val="00AE60B6"/>
    <w:rsid w:val="00AF1BA5"/>
    <w:rsid w:val="00AF4D8F"/>
    <w:rsid w:val="00B00269"/>
    <w:rsid w:val="00B10990"/>
    <w:rsid w:val="00B15314"/>
    <w:rsid w:val="00B159F1"/>
    <w:rsid w:val="00B23F09"/>
    <w:rsid w:val="00B248DF"/>
    <w:rsid w:val="00B25ABD"/>
    <w:rsid w:val="00B26D8B"/>
    <w:rsid w:val="00B3122E"/>
    <w:rsid w:val="00B31E92"/>
    <w:rsid w:val="00B32597"/>
    <w:rsid w:val="00B37444"/>
    <w:rsid w:val="00B45679"/>
    <w:rsid w:val="00B47730"/>
    <w:rsid w:val="00B5068D"/>
    <w:rsid w:val="00B50C2D"/>
    <w:rsid w:val="00B51972"/>
    <w:rsid w:val="00B54BF8"/>
    <w:rsid w:val="00B666C1"/>
    <w:rsid w:val="00B672B5"/>
    <w:rsid w:val="00B67D78"/>
    <w:rsid w:val="00B71097"/>
    <w:rsid w:val="00B712BC"/>
    <w:rsid w:val="00B75D1C"/>
    <w:rsid w:val="00B763FA"/>
    <w:rsid w:val="00B76D8C"/>
    <w:rsid w:val="00B843CB"/>
    <w:rsid w:val="00B84EDD"/>
    <w:rsid w:val="00B87EAB"/>
    <w:rsid w:val="00B9016D"/>
    <w:rsid w:val="00B90280"/>
    <w:rsid w:val="00B976B2"/>
    <w:rsid w:val="00BA3355"/>
    <w:rsid w:val="00BA700B"/>
    <w:rsid w:val="00BB406B"/>
    <w:rsid w:val="00BB480B"/>
    <w:rsid w:val="00BB4EEF"/>
    <w:rsid w:val="00BB6ABF"/>
    <w:rsid w:val="00BC095B"/>
    <w:rsid w:val="00BC1A48"/>
    <w:rsid w:val="00BC31D2"/>
    <w:rsid w:val="00BC7E9D"/>
    <w:rsid w:val="00BD08BF"/>
    <w:rsid w:val="00BD11EE"/>
    <w:rsid w:val="00BD1245"/>
    <w:rsid w:val="00BD2AD7"/>
    <w:rsid w:val="00BD2F2B"/>
    <w:rsid w:val="00BD5FB2"/>
    <w:rsid w:val="00BE109E"/>
    <w:rsid w:val="00BE4AB8"/>
    <w:rsid w:val="00BE5957"/>
    <w:rsid w:val="00BF0017"/>
    <w:rsid w:val="00BF10D0"/>
    <w:rsid w:val="00BF2DD3"/>
    <w:rsid w:val="00BF45F0"/>
    <w:rsid w:val="00BF4A2A"/>
    <w:rsid w:val="00BF6FC6"/>
    <w:rsid w:val="00BF72ED"/>
    <w:rsid w:val="00BF7BBA"/>
    <w:rsid w:val="00C01247"/>
    <w:rsid w:val="00C029FA"/>
    <w:rsid w:val="00C03FE2"/>
    <w:rsid w:val="00C04342"/>
    <w:rsid w:val="00C047A3"/>
    <w:rsid w:val="00C057B0"/>
    <w:rsid w:val="00C05F17"/>
    <w:rsid w:val="00C069AE"/>
    <w:rsid w:val="00C07C6B"/>
    <w:rsid w:val="00C10322"/>
    <w:rsid w:val="00C12FF9"/>
    <w:rsid w:val="00C15F5B"/>
    <w:rsid w:val="00C2474D"/>
    <w:rsid w:val="00C249C6"/>
    <w:rsid w:val="00C250F4"/>
    <w:rsid w:val="00C267E7"/>
    <w:rsid w:val="00C30663"/>
    <w:rsid w:val="00C30E73"/>
    <w:rsid w:val="00C35793"/>
    <w:rsid w:val="00C36B79"/>
    <w:rsid w:val="00C37023"/>
    <w:rsid w:val="00C41AD6"/>
    <w:rsid w:val="00C431DD"/>
    <w:rsid w:val="00C45383"/>
    <w:rsid w:val="00C45C04"/>
    <w:rsid w:val="00C4728D"/>
    <w:rsid w:val="00C47A51"/>
    <w:rsid w:val="00C5019C"/>
    <w:rsid w:val="00C51876"/>
    <w:rsid w:val="00C54488"/>
    <w:rsid w:val="00C60447"/>
    <w:rsid w:val="00C649A1"/>
    <w:rsid w:val="00C64CE8"/>
    <w:rsid w:val="00C65C90"/>
    <w:rsid w:val="00C66BE6"/>
    <w:rsid w:val="00C7486F"/>
    <w:rsid w:val="00C82EB7"/>
    <w:rsid w:val="00C83069"/>
    <w:rsid w:val="00C86562"/>
    <w:rsid w:val="00C87B78"/>
    <w:rsid w:val="00C95874"/>
    <w:rsid w:val="00CA5CE2"/>
    <w:rsid w:val="00CA7493"/>
    <w:rsid w:val="00CB0664"/>
    <w:rsid w:val="00CB15EE"/>
    <w:rsid w:val="00CB1CE5"/>
    <w:rsid w:val="00CB1ED9"/>
    <w:rsid w:val="00CB2460"/>
    <w:rsid w:val="00CB3808"/>
    <w:rsid w:val="00CB49C2"/>
    <w:rsid w:val="00CB53AC"/>
    <w:rsid w:val="00CB6471"/>
    <w:rsid w:val="00CB7950"/>
    <w:rsid w:val="00CC09AF"/>
    <w:rsid w:val="00CC1734"/>
    <w:rsid w:val="00CC3243"/>
    <w:rsid w:val="00CC75C5"/>
    <w:rsid w:val="00CD0186"/>
    <w:rsid w:val="00CD1A26"/>
    <w:rsid w:val="00CD5B9E"/>
    <w:rsid w:val="00CE645E"/>
    <w:rsid w:val="00CE7267"/>
    <w:rsid w:val="00CE7575"/>
    <w:rsid w:val="00CF0C5E"/>
    <w:rsid w:val="00CF2FBA"/>
    <w:rsid w:val="00CF3854"/>
    <w:rsid w:val="00CF74EB"/>
    <w:rsid w:val="00CF7719"/>
    <w:rsid w:val="00D05C2D"/>
    <w:rsid w:val="00D11ED8"/>
    <w:rsid w:val="00D15EFF"/>
    <w:rsid w:val="00D1658B"/>
    <w:rsid w:val="00D222BF"/>
    <w:rsid w:val="00D22AF2"/>
    <w:rsid w:val="00D23173"/>
    <w:rsid w:val="00D233FF"/>
    <w:rsid w:val="00D27273"/>
    <w:rsid w:val="00D30799"/>
    <w:rsid w:val="00D30DFE"/>
    <w:rsid w:val="00D34183"/>
    <w:rsid w:val="00D4373A"/>
    <w:rsid w:val="00D43A27"/>
    <w:rsid w:val="00D46263"/>
    <w:rsid w:val="00D5066A"/>
    <w:rsid w:val="00D52201"/>
    <w:rsid w:val="00D55C15"/>
    <w:rsid w:val="00D57E27"/>
    <w:rsid w:val="00D6140B"/>
    <w:rsid w:val="00D627E0"/>
    <w:rsid w:val="00D67754"/>
    <w:rsid w:val="00D67F51"/>
    <w:rsid w:val="00D70A79"/>
    <w:rsid w:val="00D7387D"/>
    <w:rsid w:val="00D7620D"/>
    <w:rsid w:val="00D82CEB"/>
    <w:rsid w:val="00D854D1"/>
    <w:rsid w:val="00D86465"/>
    <w:rsid w:val="00D909D2"/>
    <w:rsid w:val="00D9485F"/>
    <w:rsid w:val="00D94C20"/>
    <w:rsid w:val="00D962D0"/>
    <w:rsid w:val="00DA0A42"/>
    <w:rsid w:val="00DA2BD8"/>
    <w:rsid w:val="00DA43FA"/>
    <w:rsid w:val="00DA726F"/>
    <w:rsid w:val="00DB0822"/>
    <w:rsid w:val="00DB3F25"/>
    <w:rsid w:val="00DC133E"/>
    <w:rsid w:val="00DC6940"/>
    <w:rsid w:val="00DC695A"/>
    <w:rsid w:val="00DD049A"/>
    <w:rsid w:val="00DD0D5D"/>
    <w:rsid w:val="00DD1C07"/>
    <w:rsid w:val="00DD2373"/>
    <w:rsid w:val="00DD27DC"/>
    <w:rsid w:val="00DD3FF2"/>
    <w:rsid w:val="00DD563B"/>
    <w:rsid w:val="00DE000B"/>
    <w:rsid w:val="00DE6896"/>
    <w:rsid w:val="00DE7107"/>
    <w:rsid w:val="00DE7E82"/>
    <w:rsid w:val="00DF0A93"/>
    <w:rsid w:val="00E04CEE"/>
    <w:rsid w:val="00E05F2F"/>
    <w:rsid w:val="00E1040E"/>
    <w:rsid w:val="00E11FBD"/>
    <w:rsid w:val="00E16BD9"/>
    <w:rsid w:val="00E1735F"/>
    <w:rsid w:val="00E17942"/>
    <w:rsid w:val="00E17F15"/>
    <w:rsid w:val="00E23E23"/>
    <w:rsid w:val="00E25C5A"/>
    <w:rsid w:val="00E321D0"/>
    <w:rsid w:val="00E32D70"/>
    <w:rsid w:val="00E40FDB"/>
    <w:rsid w:val="00E4322B"/>
    <w:rsid w:val="00E44587"/>
    <w:rsid w:val="00E550EF"/>
    <w:rsid w:val="00E5604E"/>
    <w:rsid w:val="00E60507"/>
    <w:rsid w:val="00E62329"/>
    <w:rsid w:val="00E64862"/>
    <w:rsid w:val="00E70324"/>
    <w:rsid w:val="00E7183A"/>
    <w:rsid w:val="00E80A80"/>
    <w:rsid w:val="00E81000"/>
    <w:rsid w:val="00E8483B"/>
    <w:rsid w:val="00E86220"/>
    <w:rsid w:val="00E86892"/>
    <w:rsid w:val="00E86E1C"/>
    <w:rsid w:val="00E8719E"/>
    <w:rsid w:val="00E9418B"/>
    <w:rsid w:val="00E959CC"/>
    <w:rsid w:val="00E95EDA"/>
    <w:rsid w:val="00EA7DB4"/>
    <w:rsid w:val="00EB2660"/>
    <w:rsid w:val="00EB7497"/>
    <w:rsid w:val="00EC14E6"/>
    <w:rsid w:val="00EC1862"/>
    <w:rsid w:val="00EC3B04"/>
    <w:rsid w:val="00EC7A2F"/>
    <w:rsid w:val="00ED0013"/>
    <w:rsid w:val="00ED1926"/>
    <w:rsid w:val="00ED1935"/>
    <w:rsid w:val="00ED2101"/>
    <w:rsid w:val="00ED3EE5"/>
    <w:rsid w:val="00ED5107"/>
    <w:rsid w:val="00ED77B8"/>
    <w:rsid w:val="00ED7FE4"/>
    <w:rsid w:val="00EE303B"/>
    <w:rsid w:val="00EE4AF3"/>
    <w:rsid w:val="00EE78DE"/>
    <w:rsid w:val="00EF3CE2"/>
    <w:rsid w:val="00EF63BC"/>
    <w:rsid w:val="00EF6729"/>
    <w:rsid w:val="00EF6A88"/>
    <w:rsid w:val="00F0168A"/>
    <w:rsid w:val="00F02C9B"/>
    <w:rsid w:val="00F03A20"/>
    <w:rsid w:val="00F065DF"/>
    <w:rsid w:val="00F06C65"/>
    <w:rsid w:val="00F12501"/>
    <w:rsid w:val="00F13856"/>
    <w:rsid w:val="00F13998"/>
    <w:rsid w:val="00F14088"/>
    <w:rsid w:val="00F155C0"/>
    <w:rsid w:val="00F16052"/>
    <w:rsid w:val="00F16857"/>
    <w:rsid w:val="00F16DC1"/>
    <w:rsid w:val="00F20BD9"/>
    <w:rsid w:val="00F24060"/>
    <w:rsid w:val="00F311EF"/>
    <w:rsid w:val="00F319DF"/>
    <w:rsid w:val="00F3206B"/>
    <w:rsid w:val="00F33044"/>
    <w:rsid w:val="00F33DCD"/>
    <w:rsid w:val="00F33E0A"/>
    <w:rsid w:val="00F36DF9"/>
    <w:rsid w:val="00F429C2"/>
    <w:rsid w:val="00F53BFA"/>
    <w:rsid w:val="00F54143"/>
    <w:rsid w:val="00F54452"/>
    <w:rsid w:val="00F5494D"/>
    <w:rsid w:val="00F71EB9"/>
    <w:rsid w:val="00F804E8"/>
    <w:rsid w:val="00F82D47"/>
    <w:rsid w:val="00F8555E"/>
    <w:rsid w:val="00F96F45"/>
    <w:rsid w:val="00F971F1"/>
    <w:rsid w:val="00FA10FF"/>
    <w:rsid w:val="00FB2AAE"/>
    <w:rsid w:val="00FB42B9"/>
    <w:rsid w:val="00FB4C03"/>
    <w:rsid w:val="00FC1C02"/>
    <w:rsid w:val="00FC2EEE"/>
    <w:rsid w:val="00FC3E31"/>
    <w:rsid w:val="00FC693F"/>
    <w:rsid w:val="00FD1532"/>
    <w:rsid w:val="00FD327F"/>
    <w:rsid w:val="00FD50D3"/>
    <w:rsid w:val="00FE25E8"/>
    <w:rsid w:val="00FE67BA"/>
    <w:rsid w:val="00FF5871"/>
    <w:rsid w:val="00FF6FA3"/>
    <w:rsid w:val="015E9E36"/>
    <w:rsid w:val="0189967F"/>
    <w:rsid w:val="018E4E59"/>
    <w:rsid w:val="0195943A"/>
    <w:rsid w:val="01A260E5"/>
    <w:rsid w:val="01AB5C54"/>
    <w:rsid w:val="01BD06DA"/>
    <w:rsid w:val="01C11EF1"/>
    <w:rsid w:val="01C432C1"/>
    <w:rsid w:val="01DE294D"/>
    <w:rsid w:val="01DF1D12"/>
    <w:rsid w:val="01E05953"/>
    <w:rsid w:val="0200308E"/>
    <w:rsid w:val="0201D24D"/>
    <w:rsid w:val="0218FB45"/>
    <w:rsid w:val="021AD747"/>
    <w:rsid w:val="026D20F0"/>
    <w:rsid w:val="0273DD69"/>
    <w:rsid w:val="0274EB21"/>
    <w:rsid w:val="0280ACB3"/>
    <w:rsid w:val="028C2161"/>
    <w:rsid w:val="02911666"/>
    <w:rsid w:val="02BA986F"/>
    <w:rsid w:val="02F536B2"/>
    <w:rsid w:val="030FE767"/>
    <w:rsid w:val="031FA15A"/>
    <w:rsid w:val="0332BE45"/>
    <w:rsid w:val="034C7230"/>
    <w:rsid w:val="035CE521"/>
    <w:rsid w:val="03744B36"/>
    <w:rsid w:val="0376EC20"/>
    <w:rsid w:val="03B1583C"/>
    <w:rsid w:val="03B21CDA"/>
    <w:rsid w:val="03BB3ACC"/>
    <w:rsid w:val="03F2E039"/>
    <w:rsid w:val="0400474C"/>
    <w:rsid w:val="0423AB48"/>
    <w:rsid w:val="04390017"/>
    <w:rsid w:val="045C8EA3"/>
    <w:rsid w:val="048A99D2"/>
    <w:rsid w:val="0494FE89"/>
    <w:rsid w:val="04A4CE00"/>
    <w:rsid w:val="04BBF28E"/>
    <w:rsid w:val="04CD5F5C"/>
    <w:rsid w:val="04F78B3B"/>
    <w:rsid w:val="04FE97F3"/>
    <w:rsid w:val="051E8F06"/>
    <w:rsid w:val="052906D9"/>
    <w:rsid w:val="053309A2"/>
    <w:rsid w:val="053638DE"/>
    <w:rsid w:val="053B7BF1"/>
    <w:rsid w:val="0555F3EC"/>
    <w:rsid w:val="05611637"/>
    <w:rsid w:val="05626069"/>
    <w:rsid w:val="0582297C"/>
    <w:rsid w:val="059A4273"/>
    <w:rsid w:val="059D36EC"/>
    <w:rsid w:val="05DE792C"/>
    <w:rsid w:val="060439E2"/>
    <w:rsid w:val="060582A2"/>
    <w:rsid w:val="061D56E7"/>
    <w:rsid w:val="06453AB5"/>
    <w:rsid w:val="06696C9B"/>
    <w:rsid w:val="066AD9A6"/>
    <w:rsid w:val="06755C0D"/>
    <w:rsid w:val="068AD81C"/>
    <w:rsid w:val="068EDE38"/>
    <w:rsid w:val="06A3040E"/>
    <w:rsid w:val="06BC0640"/>
    <w:rsid w:val="06BC2384"/>
    <w:rsid w:val="070A1926"/>
    <w:rsid w:val="07124594"/>
    <w:rsid w:val="071B95F4"/>
    <w:rsid w:val="071CEAE2"/>
    <w:rsid w:val="076346B6"/>
    <w:rsid w:val="07644567"/>
    <w:rsid w:val="0770CEA4"/>
    <w:rsid w:val="0781EEFE"/>
    <w:rsid w:val="0786E570"/>
    <w:rsid w:val="078D39BB"/>
    <w:rsid w:val="0799DE65"/>
    <w:rsid w:val="079A938F"/>
    <w:rsid w:val="07A06F4D"/>
    <w:rsid w:val="07A1CBCB"/>
    <w:rsid w:val="07B30AFA"/>
    <w:rsid w:val="07B7F3DE"/>
    <w:rsid w:val="07D7C2E9"/>
    <w:rsid w:val="07E00AE3"/>
    <w:rsid w:val="07ED73D8"/>
    <w:rsid w:val="08121B73"/>
    <w:rsid w:val="081EA69E"/>
    <w:rsid w:val="0821E643"/>
    <w:rsid w:val="0845FDFF"/>
    <w:rsid w:val="084CD9B5"/>
    <w:rsid w:val="08602367"/>
    <w:rsid w:val="086F67AB"/>
    <w:rsid w:val="08708C8C"/>
    <w:rsid w:val="08785B2C"/>
    <w:rsid w:val="08B87552"/>
    <w:rsid w:val="08C52F1F"/>
    <w:rsid w:val="08C6F93D"/>
    <w:rsid w:val="08D5ACD5"/>
    <w:rsid w:val="08E1620C"/>
    <w:rsid w:val="09040B5F"/>
    <w:rsid w:val="094B360F"/>
    <w:rsid w:val="096C4BB6"/>
    <w:rsid w:val="096F9761"/>
    <w:rsid w:val="09819D7F"/>
    <w:rsid w:val="09867A52"/>
    <w:rsid w:val="09949C86"/>
    <w:rsid w:val="0995CC48"/>
    <w:rsid w:val="09B744FB"/>
    <w:rsid w:val="09BF23A2"/>
    <w:rsid w:val="09D17F28"/>
    <w:rsid w:val="09DC411F"/>
    <w:rsid w:val="09EBD0A0"/>
    <w:rsid w:val="09F562B9"/>
    <w:rsid w:val="09FD49E8"/>
    <w:rsid w:val="0A02F1BE"/>
    <w:rsid w:val="0A14BD3E"/>
    <w:rsid w:val="0A16FD04"/>
    <w:rsid w:val="0A207E7E"/>
    <w:rsid w:val="0A21854B"/>
    <w:rsid w:val="0A2656C2"/>
    <w:rsid w:val="0A2BA0CF"/>
    <w:rsid w:val="0A2C3D6B"/>
    <w:rsid w:val="0A38088E"/>
    <w:rsid w:val="0A517F40"/>
    <w:rsid w:val="0A53B9E8"/>
    <w:rsid w:val="0A586DA1"/>
    <w:rsid w:val="0A8CFECB"/>
    <w:rsid w:val="0A92C669"/>
    <w:rsid w:val="0A93A629"/>
    <w:rsid w:val="0A957505"/>
    <w:rsid w:val="0A9FB255"/>
    <w:rsid w:val="0AAC60C4"/>
    <w:rsid w:val="0AB891BC"/>
    <w:rsid w:val="0AF659C7"/>
    <w:rsid w:val="0B06C353"/>
    <w:rsid w:val="0B07DA20"/>
    <w:rsid w:val="0B3B0680"/>
    <w:rsid w:val="0B3C4256"/>
    <w:rsid w:val="0B5CF13B"/>
    <w:rsid w:val="0B5E6EBE"/>
    <w:rsid w:val="0B8A0435"/>
    <w:rsid w:val="0B940725"/>
    <w:rsid w:val="0BA15D6D"/>
    <w:rsid w:val="0BA23AAD"/>
    <w:rsid w:val="0BB554CE"/>
    <w:rsid w:val="0BB7B000"/>
    <w:rsid w:val="0BB88130"/>
    <w:rsid w:val="0BBAF2A6"/>
    <w:rsid w:val="0BD31BC0"/>
    <w:rsid w:val="0BD6894B"/>
    <w:rsid w:val="0BDA17E1"/>
    <w:rsid w:val="0BE4EBB2"/>
    <w:rsid w:val="0BFABEDC"/>
    <w:rsid w:val="0BFBDBDA"/>
    <w:rsid w:val="0C0C5BBF"/>
    <w:rsid w:val="0C30501C"/>
    <w:rsid w:val="0C486C4F"/>
    <w:rsid w:val="0C69A20A"/>
    <w:rsid w:val="0C732714"/>
    <w:rsid w:val="0C78A019"/>
    <w:rsid w:val="0C807B74"/>
    <w:rsid w:val="0C8E2477"/>
    <w:rsid w:val="0C98BE24"/>
    <w:rsid w:val="0CA25D47"/>
    <w:rsid w:val="0CA8D5CB"/>
    <w:rsid w:val="0CA9E759"/>
    <w:rsid w:val="0CAAEA00"/>
    <w:rsid w:val="0CCC50F0"/>
    <w:rsid w:val="0CD4C855"/>
    <w:rsid w:val="0CED466C"/>
    <w:rsid w:val="0CF411D4"/>
    <w:rsid w:val="0D03CC55"/>
    <w:rsid w:val="0D372C76"/>
    <w:rsid w:val="0D4DA2EA"/>
    <w:rsid w:val="0D742B4E"/>
    <w:rsid w:val="0D780334"/>
    <w:rsid w:val="0D7B59DB"/>
    <w:rsid w:val="0D8E7A29"/>
    <w:rsid w:val="0DA42580"/>
    <w:rsid w:val="0DB1F2D3"/>
    <w:rsid w:val="0DC6C332"/>
    <w:rsid w:val="0DCDBBDE"/>
    <w:rsid w:val="0DD74F03"/>
    <w:rsid w:val="0DDA315F"/>
    <w:rsid w:val="0DDFF357"/>
    <w:rsid w:val="0DE008B7"/>
    <w:rsid w:val="0E47073F"/>
    <w:rsid w:val="0E51D314"/>
    <w:rsid w:val="0E53A49E"/>
    <w:rsid w:val="0E61EC86"/>
    <w:rsid w:val="0E791F58"/>
    <w:rsid w:val="0EABE6A7"/>
    <w:rsid w:val="0EBEDE46"/>
    <w:rsid w:val="0ECA3F7D"/>
    <w:rsid w:val="0ED4740C"/>
    <w:rsid w:val="0ED594EF"/>
    <w:rsid w:val="0ED6140A"/>
    <w:rsid w:val="0EFCEA51"/>
    <w:rsid w:val="0F06E85F"/>
    <w:rsid w:val="0F1314C9"/>
    <w:rsid w:val="0F43786A"/>
    <w:rsid w:val="0F5FE239"/>
    <w:rsid w:val="0F6B436B"/>
    <w:rsid w:val="0F706273"/>
    <w:rsid w:val="0F763823"/>
    <w:rsid w:val="0F8293B6"/>
    <w:rsid w:val="0FA03B24"/>
    <w:rsid w:val="0FADE2F5"/>
    <w:rsid w:val="0FB3D138"/>
    <w:rsid w:val="0FBEF05C"/>
    <w:rsid w:val="0FCEA8CA"/>
    <w:rsid w:val="0FDBFCCD"/>
    <w:rsid w:val="0FE3D3AE"/>
    <w:rsid w:val="0FECC802"/>
    <w:rsid w:val="0FFFCDD0"/>
    <w:rsid w:val="10014AB3"/>
    <w:rsid w:val="100DC353"/>
    <w:rsid w:val="1013429D"/>
    <w:rsid w:val="1017371A"/>
    <w:rsid w:val="101AB8E1"/>
    <w:rsid w:val="101AEFC6"/>
    <w:rsid w:val="106B4C67"/>
    <w:rsid w:val="1072EB80"/>
    <w:rsid w:val="1089C946"/>
    <w:rsid w:val="108E7255"/>
    <w:rsid w:val="10A73D2D"/>
    <w:rsid w:val="10AFC17F"/>
    <w:rsid w:val="10C26979"/>
    <w:rsid w:val="10F902F5"/>
    <w:rsid w:val="1106287C"/>
    <w:rsid w:val="11077847"/>
    <w:rsid w:val="1137035F"/>
    <w:rsid w:val="11375AB1"/>
    <w:rsid w:val="117757CF"/>
    <w:rsid w:val="11CC0276"/>
    <w:rsid w:val="11D4DF8F"/>
    <w:rsid w:val="11EA446C"/>
    <w:rsid w:val="11FD1448"/>
    <w:rsid w:val="11FFC353"/>
    <w:rsid w:val="12007F41"/>
    <w:rsid w:val="1226A11A"/>
    <w:rsid w:val="1227B1E9"/>
    <w:rsid w:val="123D7BEF"/>
    <w:rsid w:val="1248ED5D"/>
    <w:rsid w:val="1251BBB5"/>
    <w:rsid w:val="12584996"/>
    <w:rsid w:val="125CB60B"/>
    <w:rsid w:val="1262BAD1"/>
    <w:rsid w:val="126C20C7"/>
    <w:rsid w:val="12874658"/>
    <w:rsid w:val="12B22EEB"/>
    <w:rsid w:val="12C73FAE"/>
    <w:rsid w:val="12EDB7C5"/>
    <w:rsid w:val="1306AA59"/>
    <w:rsid w:val="130BA81B"/>
    <w:rsid w:val="130D49C7"/>
    <w:rsid w:val="131F05EE"/>
    <w:rsid w:val="1338BDDD"/>
    <w:rsid w:val="133941ED"/>
    <w:rsid w:val="1354FB58"/>
    <w:rsid w:val="135D4E32"/>
    <w:rsid w:val="135E63B6"/>
    <w:rsid w:val="13A34A6D"/>
    <w:rsid w:val="13D21531"/>
    <w:rsid w:val="14137645"/>
    <w:rsid w:val="141696FE"/>
    <w:rsid w:val="141B47E2"/>
    <w:rsid w:val="148435F0"/>
    <w:rsid w:val="14950852"/>
    <w:rsid w:val="14A181B4"/>
    <w:rsid w:val="14BB7361"/>
    <w:rsid w:val="14BCDA7C"/>
    <w:rsid w:val="14BF5240"/>
    <w:rsid w:val="14C351F1"/>
    <w:rsid w:val="14D141BF"/>
    <w:rsid w:val="14D616F0"/>
    <w:rsid w:val="14DE0846"/>
    <w:rsid w:val="14DFD975"/>
    <w:rsid w:val="14E79814"/>
    <w:rsid w:val="15390D93"/>
    <w:rsid w:val="154F34F2"/>
    <w:rsid w:val="1553B3EB"/>
    <w:rsid w:val="15612732"/>
    <w:rsid w:val="15622C92"/>
    <w:rsid w:val="1568AC5D"/>
    <w:rsid w:val="1574FE89"/>
    <w:rsid w:val="159DC137"/>
    <w:rsid w:val="15AA259A"/>
    <w:rsid w:val="15B6EC14"/>
    <w:rsid w:val="15C16BBC"/>
    <w:rsid w:val="15C90BFB"/>
    <w:rsid w:val="15CD2109"/>
    <w:rsid w:val="15D392C4"/>
    <w:rsid w:val="15FC6AB2"/>
    <w:rsid w:val="16087ED2"/>
    <w:rsid w:val="1610DB72"/>
    <w:rsid w:val="16169DDA"/>
    <w:rsid w:val="162187DE"/>
    <w:rsid w:val="1627AE1C"/>
    <w:rsid w:val="1640AE32"/>
    <w:rsid w:val="16420DD1"/>
    <w:rsid w:val="164D50DB"/>
    <w:rsid w:val="1656FAD5"/>
    <w:rsid w:val="166465A4"/>
    <w:rsid w:val="1667E783"/>
    <w:rsid w:val="1672990F"/>
    <w:rsid w:val="167F87AD"/>
    <w:rsid w:val="16AC551F"/>
    <w:rsid w:val="16BDC794"/>
    <w:rsid w:val="16D059AE"/>
    <w:rsid w:val="16E5A99E"/>
    <w:rsid w:val="16F36D1D"/>
    <w:rsid w:val="171D1ACB"/>
    <w:rsid w:val="172C6F97"/>
    <w:rsid w:val="17322F99"/>
    <w:rsid w:val="175E51F5"/>
    <w:rsid w:val="176A71CC"/>
    <w:rsid w:val="177B3BFE"/>
    <w:rsid w:val="178D263D"/>
    <w:rsid w:val="179CCF40"/>
    <w:rsid w:val="17A01362"/>
    <w:rsid w:val="17B4C1A0"/>
    <w:rsid w:val="17BD8372"/>
    <w:rsid w:val="17FB2C4F"/>
    <w:rsid w:val="181616E5"/>
    <w:rsid w:val="1817464F"/>
    <w:rsid w:val="1821ED2F"/>
    <w:rsid w:val="18250F86"/>
    <w:rsid w:val="182C7DD0"/>
    <w:rsid w:val="184A09ED"/>
    <w:rsid w:val="184BA154"/>
    <w:rsid w:val="184C178F"/>
    <w:rsid w:val="185FF233"/>
    <w:rsid w:val="18619084"/>
    <w:rsid w:val="18B5AF0A"/>
    <w:rsid w:val="18C423A7"/>
    <w:rsid w:val="18D56C27"/>
    <w:rsid w:val="18DA57AE"/>
    <w:rsid w:val="18E47EB8"/>
    <w:rsid w:val="18EB3945"/>
    <w:rsid w:val="190086D7"/>
    <w:rsid w:val="190BEE51"/>
    <w:rsid w:val="190F74D5"/>
    <w:rsid w:val="19145982"/>
    <w:rsid w:val="19164CD2"/>
    <w:rsid w:val="193A21CF"/>
    <w:rsid w:val="1949E7B7"/>
    <w:rsid w:val="1955AF81"/>
    <w:rsid w:val="197EB7EA"/>
    <w:rsid w:val="199BCA5B"/>
    <w:rsid w:val="19B84ED5"/>
    <w:rsid w:val="19C41401"/>
    <w:rsid w:val="19EB2C9A"/>
    <w:rsid w:val="19EE91F1"/>
    <w:rsid w:val="1A03694B"/>
    <w:rsid w:val="1A1DCEAC"/>
    <w:rsid w:val="1A22F14B"/>
    <w:rsid w:val="1A34FDBC"/>
    <w:rsid w:val="1A534424"/>
    <w:rsid w:val="1A560653"/>
    <w:rsid w:val="1A5D2AA0"/>
    <w:rsid w:val="1A66A548"/>
    <w:rsid w:val="1A73579B"/>
    <w:rsid w:val="1A77D653"/>
    <w:rsid w:val="1A7D86F9"/>
    <w:rsid w:val="1A941152"/>
    <w:rsid w:val="1A9852A2"/>
    <w:rsid w:val="1ADAAB31"/>
    <w:rsid w:val="1AF65C9F"/>
    <w:rsid w:val="1AFF92A3"/>
    <w:rsid w:val="1B0C7D39"/>
    <w:rsid w:val="1B1200AB"/>
    <w:rsid w:val="1B14EA4B"/>
    <w:rsid w:val="1B25538D"/>
    <w:rsid w:val="1B2E1CDA"/>
    <w:rsid w:val="1B45E147"/>
    <w:rsid w:val="1B5145F0"/>
    <w:rsid w:val="1B53F468"/>
    <w:rsid w:val="1B5717AF"/>
    <w:rsid w:val="1B62E3D1"/>
    <w:rsid w:val="1B68015B"/>
    <w:rsid w:val="1B6F9362"/>
    <w:rsid w:val="1B997055"/>
    <w:rsid w:val="1BB43E71"/>
    <w:rsid w:val="1BBAECE3"/>
    <w:rsid w:val="1BE1C7DF"/>
    <w:rsid w:val="1BE787A5"/>
    <w:rsid w:val="1BFC4670"/>
    <w:rsid w:val="1C00073D"/>
    <w:rsid w:val="1C1E3375"/>
    <w:rsid w:val="1C21813F"/>
    <w:rsid w:val="1C2AFD0C"/>
    <w:rsid w:val="1C2D741A"/>
    <w:rsid w:val="1C42EDC8"/>
    <w:rsid w:val="1C4BCC6B"/>
    <w:rsid w:val="1C53FBB4"/>
    <w:rsid w:val="1C66C33F"/>
    <w:rsid w:val="1C7F9C2E"/>
    <w:rsid w:val="1C8E2684"/>
    <w:rsid w:val="1C99E22B"/>
    <w:rsid w:val="1CB25FEE"/>
    <w:rsid w:val="1CDA24E9"/>
    <w:rsid w:val="1CEE74CF"/>
    <w:rsid w:val="1D1E04AE"/>
    <w:rsid w:val="1D37F95B"/>
    <w:rsid w:val="1D431629"/>
    <w:rsid w:val="1D4B5727"/>
    <w:rsid w:val="1D510090"/>
    <w:rsid w:val="1D72AFF8"/>
    <w:rsid w:val="1D76EFB1"/>
    <w:rsid w:val="1D7AFBD4"/>
    <w:rsid w:val="1D945A8A"/>
    <w:rsid w:val="1D9EAE04"/>
    <w:rsid w:val="1DA91C6E"/>
    <w:rsid w:val="1DB53CC8"/>
    <w:rsid w:val="1DE8E505"/>
    <w:rsid w:val="1E09BAF2"/>
    <w:rsid w:val="1E2317C1"/>
    <w:rsid w:val="1E260FCA"/>
    <w:rsid w:val="1E3C6BCE"/>
    <w:rsid w:val="1E424DCE"/>
    <w:rsid w:val="1E509773"/>
    <w:rsid w:val="1E5144F4"/>
    <w:rsid w:val="1E674799"/>
    <w:rsid w:val="1E971645"/>
    <w:rsid w:val="1EAB91EF"/>
    <w:rsid w:val="1EED7333"/>
    <w:rsid w:val="1F023B56"/>
    <w:rsid w:val="1F1853FA"/>
    <w:rsid w:val="1F26D54E"/>
    <w:rsid w:val="1F2D1CE3"/>
    <w:rsid w:val="1F34CCE3"/>
    <w:rsid w:val="1F4877CE"/>
    <w:rsid w:val="1F52F7DA"/>
    <w:rsid w:val="1F6510B9"/>
    <w:rsid w:val="1F7C2D60"/>
    <w:rsid w:val="1F80EF29"/>
    <w:rsid w:val="1F9CE67A"/>
    <w:rsid w:val="1FBFE425"/>
    <w:rsid w:val="1FC24EB9"/>
    <w:rsid w:val="1FCE8302"/>
    <w:rsid w:val="20026369"/>
    <w:rsid w:val="200D0FB7"/>
    <w:rsid w:val="2012BDC9"/>
    <w:rsid w:val="2050E238"/>
    <w:rsid w:val="205B9364"/>
    <w:rsid w:val="2073C7A8"/>
    <w:rsid w:val="20757211"/>
    <w:rsid w:val="2089D6B6"/>
    <w:rsid w:val="208F01B1"/>
    <w:rsid w:val="20A7C4B2"/>
    <w:rsid w:val="20DD0263"/>
    <w:rsid w:val="20DFAD51"/>
    <w:rsid w:val="20E2D269"/>
    <w:rsid w:val="20F7CB2C"/>
    <w:rsid w:val="21031408"/>
    <w:rsid w:val="21186711"/>
    <w:rsid w:val="211CE820"/>
    <w:rsid w:val="211DAB5D"/>
    <w:rsid w:val="211F912A"/>
    <w:rsid w:val="212231E6"/>
    <w:rsid w:val="213DC03C"/>
    <w:rsid w:val="218E057E"/>
    <w:rsid w:val="2193E2FC"/>
    <w:rsid w:val="219F10A8"/>
    <w:rsid w:val="21AB7D4C"/>
    <w:rsid w:val="21BC6B2F"/>
    <w:rsid w:val="21C0DA3A"/>
    <w:rsid w:val="21CD50FD"/>
    <w:rsid w:val="21D4696F"/>
    <w:rsid w:val="21DD8236"/>
    <w:rsid w:val="21E70471"/>
    <w:rsid w:val="2214A5A1"/>
    <w:rsid w:val="221ACE08"/>
    <w:rsid w:val="225E3C5D"/>
    <w:rsid w:val="226A6A88"/>
    <w:rsid w:val="2272C975"/>
    <w:rsid w:val="227412F7"/>
    <w:rsid w:val="228EDDA4"/>
    <w:rsid w:val="229C789A"/>
    <w:rsid w:val="22A0C09C"/>
    <w:rsid w:val="22A13729"/>
    <w:rsid w:val="22A7CFBC"/>
    <w:rsid w:val="22A8F6CB"/>
    <w:rsid w:val="22AC6458"/>
    <w:rsid w:val="22ADB49F"/>
    <w:rsid w:val="22B01105"/>
    <w:rsid w:val="22C1E30C"/>
    <w:rsid w:val="22CB01EA"/>
    <w:rsid w:val="22EA649E"/>
    <w:rsid w:val="2321D8CD"/>
    <w:rsid w:val="23265B25"/>
    <w:rsid w:val="232AF9C3"/>
    <w:rsid w:val="232C5F23"/>
    <w:rsid w:val="234D74B2"/>
    <w:rsid w:val="23592F92"/>
    <w:rsid w:val="235B4DBC"/>
    <w:rsid w:val="237A80CA"/>
    <w:rsid w:val="238E9ED5"/>
    <w:rsid w:val="2394F7EA"/>
    <w:rsid w:val="239A8B05"/>
    <w:rsid w:val="23BE16CD"/>
    <w:rsid w:val="23C06AC1"/>
    <w:rsid w:val="23CF4EF9"/>
    <w:rsid w:val="23DBBBB1"/>
    <w:rsid w:val="23F3BACF"/>
    <w:rsid w:val="2419E7F7"/>
    <w:rsid w:val="245224BE"/>
    <w:rsid w:val="2470DCC1"/>
    <w:rsid w:val="24746404"/>
    <w:rsid w:val="2487BDE4"/>
    <w:rsid w:val="248A691E"/>
    <w:rsid w:val="249604B1"/>
    <w:rsid w:val="24CD4985"/>
    <w:rsid w:val="24D73337"/>
    <w:rsid w:val="24E9CBC2"/>
    <w:rsid w:val="24EC9E17"/>
    <w:rsid w:val="24F0C5B4"/>
    <w:rsid w:val="24FB1584"/>
    <w:rsid w:val="25100018"/>
    <w:rsid w:val="2534064B"/>
    <w:rsid w:val="25420958"/>
    <w:rsid w:val="2544FE43"/>
    <w:rsid w:val="257093A4"/>
    <w:rsid w:val="257A2169"/>
    <w:rsid w:val="2582D1DA"/>
    <w:rsid w:val="259D4778"/>
    <w:rsid w:val="25ABAAAA"/>
    <w:rsid w:val="25DB5E32"/>
    <w:rsid w:val="25FA43C4"/>
    <w:rsid w:val="2604419F"/>
    <w:rsid w:val="262FB5B4"/>
    <w:rsid w:val="263898B8"/>
    <w:rsid w:val="263B3C6E"/>
    <w:rsid w:val="263F733C"/>
    <w:rsid w:val="26467C75"/>
    <w:rsid w:val="26616167"/>
    <w:rsid w:val="26659E25"/>
    <w:rsid w:val="26675EC3"/>
    <w:rsid w:val="2674AD69"/>
    <w:rsid w:val="2678CC3F"/>
    <w:rsid w:val="2682E3AE"/>
    <w:rsid w:val="26848D6F"/>
    <w:rsid w:val="26915678"/>
    <w:rsid w:val="269617EF"/>
    <w:rsid w:val="26A1DA75"/>
    <w:rsid w:val="26AA87E6"/>
    <w:rsid w:val="26F8F681"/>
    <w:rsid w:val="27133047"/>
    <w:rsid w:val="272E7814"/>
    <w:rsid w:val="2742A584"/>
    <w:rsid w:val="275B4F77"/>
    <w:rsid w:val="2761E7EC"/>
    <w:rsid w:val="2785FC6D"/>
    <w:rsid w:val="27A6A1B5"/>
    <w:rsid w:val="27D6391B"/>
    <w:rsid w:val="27DB6FDB"/>
    <w:rsid w:val="27F7C003"/>
    <w:rsid w:val="281225FF"/>
    <w:rsid w:val="28167036"/>
    <w:rsid w:val="2818BD0B"/>
    <w:rsid w:val="284BA8CF"/>
    <w:rsid w:val="28503F88"/>
    <w:rsid w:val="2864B40D"/>
    <w:rsid w:val="2868158D"/>
    <w:rsid w:val="286FB93B"/>
    <w:rsid w:val="287E9279"/>
    <w:rsid w:val="2896CC50"/>
    <w:rsid w:val="28B46C03"/>
    <w:rsid w:val="28C6A0F1"/>
    <w:rsid w:val="28D432D2"/>
    <w:rsid w:val="28F37C37"/>
    <w:rsid w:val="2916900C"/>
    <w:rsid w:val="291F5FFA"/>
    <w:rsid w:val="292553D4"/>
    <w:rsid w:val="292F5D10"/>
    <w:rsid w:val="2933D21B"/>
    <w:rsid w:val="29372026"/>
    <w:rsid w:val="29382A33"/>
    <w:rsid w:val="293F6EBB"/>
    <w:rsid w:val="29419E62"/>
    <w:rsid w:val="2945ECDB"/>
    <w:rsid w:val="294C7FB3"/>
    <w:rsid w:val="2954710D"/>
    <w:rsid w:val="29783E4D"/>
    <w:rsid w:val="29801F8E"/>
    <w:rsid w:val="298FB608"/>
    <w:rsid w:val="29A41F7D"/>
    <w:rsid w:val="29B257BB"/>
    <w:rsid w:val="29B40C3B"/>
    <w:rsid w:val="29DE8BDE"/>
    <w:rsid w:val="29EF785E"/>
    <w:rsid w:val="29FC8A87"/>
    <w:rsid w:val="29FD89F3"/>
    <w:rsid w:val="2A1674B6"/>
    <w:rsid w:val="2A1C05DA"/>
    <w:rsid w:val="2A2DFCC0"/>
    <w:rsid w:val="2A32ABE0"/>
    <w:rsid w:val="2A483E0A"/>
    <w:rsid w:val="2A4A2048"/>
    <w:rsid w:val="2A577E01"/>
    <w:rsid w:val="2A60660B"/>
    <w:rsid w:val="2A882E5F"/>
    <w:rsid w:val="2A9F8485"/>
    <w:rsid w:val="2AF5D85A"/>
    <w:rsid w:val="2B109EC5"/>
    <w:rsid w:val="2B229E68"/>
    <w:rsid w:val="2B2E0755"/>
    <w:rsid w:val="2B31B5FC"/>
    <w:rsid w:val="2B373990"/>
    <w:rsid w:val="2B38A651"/>
    <w:rsid w:val="2B3F0A19"/>
    <w:rsid w:val="2B43F266"/>
    <w:rsid w:val="2B4811F3"/>
    <w:rsid w:val="2B5092AE"/>
    <w:rsid w:val="2B795B2F"/>
    <w:rsid w:val="2B88E3CA"/>
    <w:rsid w:val="2B8EBED2"/>
    <w:rsid w:val="2B8F4085"/>
    <w:rsid w:val="2BB1F332"/>
    <w:rsid w:val="2BDCB837"/>
    <w:rsid w:val="2C48AA8C"/>
    <w:rsid w:val="2C61ACE4"/>
    <w:rsid w:val="2C9AA3D8"/>
    <w:rsid w:val="2CA068C8"/>
    <w:rsid w:val="2CA29597"/>
    <w:rsid w:val="2CB1013A"/>
    <w:rsid w:val="2CC35F9B"/>
    <w:rsid w:val="2CF9B94E"/>
    <w:rsid w:val="2D3A807B"/>
    <w:rsid w:val="2D50443C"/>
    <w:rsid w:val="2D8063F4"/>
    <w:rsid w:val="2D88C9F0"/>
    <w:rsid w:val="2DB6F236"/>
    <w:rsid w:val="2DC4819B"/>
    <w:rsid w:val="2DD70137"/>
    <w:rsid w:val="2DDBCED1"/>
    <w:rsid w:val="2DF0C0DC"/>
    <w:rsid w:val="2DFD056D"/>
    <w:rsid w:val="2E16A81B"/>
    <w:rsid w:val="2E1D1A9C"/>
    <w:rsid w:val="2E1FE4FA"/>
    <w:rsid w:val="2E2309F8"/>
    <w:rsid w:val="2E25D95A"/>
    <w:rsid w:val="2E32ADED"/>
    <w:rsid w:val="2E84E7F4"/>
    <w:rsid w:val="2E8F5EE1"/>
    <w:rsid w:val="2E956648"/>
    <w:rsid w:val="2EB5F6FE"/>
    <w:rsid w:val="2ECA3FE2"/>
    <w:rsid w:val="2ED9368A"/>
    <w:rsid w:val="2F117E24"/>
    <w:rsid w:val="2F28F221"/>
    <w:rsid w:val="2F2DD526"/>
    <w:rsid w:val="2F40C68E"/>
    <w:rsid w:val="2F46C587"/>
    <w:rsid w:val="2F5B1D24"/>
    <w:rsid w:val="2F8BBA88"/>
    <w:rsid w:val="2F8D2754"/>
    <w:rsid w:val="2F9F4056"/>
    <w:rsid w:val="2FA2A9AA"/>
    <w:rsid w:val="2FB410C3"/>
    <w:rsid w:val="2FBCDEF9"/>
    <w:rsid w:val="2FD3D4FF"/>
    <w:rsid w:val="2FDD78AF"/>
    <w:rsid w:val="2FF0F44C"/>
    <w:rsid w:val="305C875C"/>
    <w:rsid w:val="307426CA"/>
    <w:rsid w:val="307AAC3F"/>
    <w:rsid w:val="30818410"/>
    <w:rsid w:val="30ED1EB7"/>
    <w:rsid w:val="30FA4433"/>
    <w:rsid w:val="30FDAFE8"/>
    <w:rsid w:val="3125C448"/>
    <w:rsid w:val="3136C92E"/>
    <w:rsid w:val="314DD492"/>
    <w:rsid w:val="31902744"/>
    <w:rsid w:val="31A2FB5C"/>
    <w:rsid w:val="31B2A256"/>
    <w:rsid w:val="31D47465"/>
    <w:rsid w:val="31DA02CF"/>
    <w:rsid w:val="31ED5EA2"/>
    <w:rsid w:val="31F98E40"/>
    <w:rsid w:val="31F9CAD0"/>
    <w:rsid w:val="3201C430"/>
    <w:rsid w:val="32171711"/>
    <w:rsid w:val="321F3AD1"/>
    <w:rsid w:val="322961D0"/>
    <w:rsid w:val="3232E463"/>
    <w:rsid w:val="323E9393"/>
    <w:rsid w:val="32621B28"/>
    <w:rsid w:val="3271F395"/>
    <w:rsid w:val="327C4460"/>
    <w:rsid w:val="327EE72D"/>
    <w:rsid w:val="32920A6C"/>
    <w:rsid w:val="32974734"/>
    <w:rsid w:val="3299783C"/>
    <w:rsid w:val="329D99A3"/>
    <w:rsid w:val="32B1721E"/>
    <w:rsid w:val="32BBE5B5"/>
    <w:rsid w:val="32C18785"/>
    <w:rsid w:val="32E8F920"/>
    <w:rsid w:val="32EABDBB"/>
    <w:rsid w:val="32F1A00F"/>
    <w:rsid w:val="3308DC5F"/>
    <w:rsid w:val="330A55E4"/>
    <w:rsid w:val="33269D9C"/>
    <w:rsid w:val="332E1A46"/>
    <w:rsid w:val="3337F135"/>
    <w:rsid w:val="333E6F91"/>
    <w:rsid w:val="335C71FB"/>
    <w:rsid w:val="335C9D21"/>
    <w:rsid w:val="3391007D"/>
    <w:rsid w:val="33A678FE"/>
    <w:rsid w:val="3401AE36"/>
    <w:rsid w:val="34035CE5"/>
    <w:rsid w:val="34262727"/>
    <w:rsid w:val="342BEFDF"/>
    <w:rsid w:val="34318FA2"/>
    <w:rsid w:val="344B0E64"/>
    <w:rsid w:val="344FCDAD"/>
    <w:rsid w:val="34756BBE"/>
    <w:rsid w:val="34816442"/>
    <w:rsid w:val="3499D4DC"/>
    <w:rsid w:val="349B4F56"/>
    <w:rsid w:val="349DAD02"/>
    <w:rsid w:val="34A8D317"/>
    <w:rsid w:val="34B716BF"/>
    <w:rsid w:val="34BCCF23"/>
    <w:rsid w:val="34E2AC82"/>
    <w:rsid w:val="34E8BEC1"/>
    <w:rsid w:val="34FBCB38"/>
    <w:rsid w:val="3514E274"/>
    <w:rsid w:val="35158CB9"/>
    <w:rsid w:val="35244FD2"/>
    <w:rsid w:val="352E98A4"/>
    <w:rsid w:val="3538DC2E"/>
    <w:rsid w:val="3545E656"/>
    <w:rsid w:val="35653674"/>
    <w:rsid w:val="356DF005"/>
    <w:rsid w:val="35938B62"/>
    <w:rsid w:val="359EA49C"/>
    <w:rsid w:val="35A28D19"/>
    <w:rsid w:val="35A4E24E"/>
    <w:rsid w:val="35BDD137"/>
    <w:rsid w:val="35DBE8B4"/>
    <w:rsid w:val="35EB9728"/>
    <w:rsid w:val="35FC00A6"/>
    <w:rsid w:val="361CBAC9"/>
    <w:rsid w:val="36270602"/>
    <w:rsid w:val="365C2533"/>
    <w:rsid w:val="368BF064"/>
    <w:rsid w:val="3691D3A5"/>
    <w:rsid w:val="36B78B30"/>
    <w:rsid w:val="36C1B290"/>
    <w:rsid w:val="36C73D1B"/>
    <w:rsid w:val="36E25EEC"/>
    <w:rsid w:val="36E8377E"/>
    <w:rsid w:val="36EFAA64"/>
    <w:rsid w:val="36FC4FB0"/>
    <w:rsid w:val="36FD4AB8"/>
    <w:rsid w:val="3713FE2C"/>
    <w:rsid w:val="371A09D0"/>
    <w:rsid w:val="371EDE0E"/>
    <w:rsid w:val="3724937D"/>
    <w:rsid w:val="372FD700"/>
    <w:rsid w:val="37432401"/>
    <w:rsid w:val="3748F409"/>
    <w:rsid w:val="37592B89"/>
    <w:rsid w:val="375CE56C"/>
    <w:rsid w:val="37629B7F"/>
    <w:rsid w:val="37652979"/>
    <w:rsid w:val="376DD980"/>
    <w:rsid w:val="377431FB"/>
    <w:rsid w:val="37DEA8B4"/>
    <w:rsid w:val="37E137CF"/>
    <w:rsid w:val="37E56CFE"/>
    <w:rsid w:val="37EA3D31"/>
    <w:rsid w:val="37FBFF89"/>
    <w:rsid w:val="381F9B18"/>
    <w:rsid w:val="3822EB6B"/>
    <w:rsid w:val="382705E4"/>
    <w:rsid w:val="386478A5"/>
    <w:rsid w:val="3866C119"/>
    <w:rsid w:val="38792871"/>
    <w:rsid w:val="387C6E0F"/>
    <w:rsid w:val="387EBB27"/>
    <w:rsid w:val="3899B2A0"/>
    <w:rsid w:val="38A7AE16"/>
    <w:rsid w:val="38BF62F1"/>
    <w:rsid w:val="38E5F84F"/>
    <w:rsid w:val="38E8D0AC"/>
    <w:rsid w:val="391CC4AF"/>
    <w:rsid w:val="391F768A"/>
    <w:rsid w:val="39251221"/>
    <w:rsid w:val="394E1A66"/>
    <w:rsid w:val="3965150D"/>
    <w:rsid w:val="3968B0B5"/>
    <w:rsid w:val="396AA6F6"/>
    <w:rsid w:val="3978093C"/>
    <w:rsid w:val="397AACCE"/>
    <w:rsid w:val="39DAD2A5"/>
    <w:rsid w:val="39EC1C5F"/>
    <w:rsid w:val="39EC34D6"/>
    <w:rsid w:val="39F9C02C"/>
    <w:rsid w:val="3A1E0828"/>
    <w:rsid w:val="3A328059"/>
    <w:rsid w:val="3A571E2B"/>
    <w:rsid w:val="3A58E6CC"/>
    <w:rsid w:val="3A628CC1"/>
    <w:rsid w:val="3A647E77"/>
    <w:rsid w:val="3A8012DB"/>
    <w:rsid w:val="3A88B66A"/>
    <w:rsid w:val="3A897E46"/>
    <w:rsid w:val="3A8AB7F7"/>
    <w:rsid w:val="3AA97B8D"/>
    <w:rsid w:val="3AAF3E7F"/>
    <w:rsid w:val="3AC40B5F"/>
    <w:rsid w:val="3AC71588"/>
    <w:rsid w:val="3AE2A5B0"/>
    <w:rsid w:val="3B35D5D9"/>
    <w:rsid w:val="3B39E95E"/>
    <w:rsid w:val="3B538A3D"/>
    <w:rsid w:val="3B57D610"/>
    <w:rsid w:val="3B7285BE"/>
    <w:rsid w:val="3B7291D6"/>
    <w:rsid w:val="3B787DC6"/>
    <w:rsid w:val="3BA967B9"/>
    <w:rsid w:val="3BAA94E3"/>
    <w:rsid w:val="3BCA3705"/>
    <w:rsid w:val="3BD9453A"/>
    <w:rsid w:val="3C0D30E2"/>
    <w:rsid w:val="3C181C15"/>
    <w:rsid w:val="3C208287"/>
    <w:rsid w:val="3C41F73D"/>
    <w:rsid w:val="3CA51F95"/>
    <w:rsid w:val="3CA60825"/>
    <w:rsid w:val="3CAA1C87"/>
    <w:rsid w:val="3CD43439"/>
    <w:rsid w:val="3CE9C75A"/>
    <w:rsid w:val="3CF2C9EE"/>
    <w:rsid w:val="3D1BDC15"/>
    <w:rsid w:val="3D336D7C"/>
    <w:rsid w:val="3D350E28"/>
    <w:rsid w:val="3D9DF4EF"/>
    <w:rsid w:val="3DC12185"/>
    <w:rsid w:val="3DC4061A"/>
    <w:rsid w:val="3DCB5E9A"/>
    <w:rsid w:val="3DE08B24"/>
    <w:rsid w:val="3E06A687"/>
    <w:rsid w:val="3E3E0DB6"/>
    <w:rsid w:val="3E41BF5E"/>
    <w:rsid w:val="3E73B897"/>
    <w:rsid w:val="3E823BC5"/>
    <w:rsid w:val="3E92858E"/>
    <w:rsid w:val="3E9A1465"/>
    <w:rsid w:val="3EB6BC09"/>
    <w:rsid w:val="3EB7B1B7"/>
    <w:rsid w:val="3ECE0546"/>
    <w:rsid w:val="3EDCAA08"/>
    <w:rsid w:val="3EF36796"/>
    <w:rsid w:val="3F0CEE1F"/>
    <w:rsid w:val="3F0FF046"/>
    <w:rsid w:val="3F139D03"/>
    <w:rsid w:val="3F2D0A94"/>
    <w:rsid w:val="3F36119A"/>
    <w:rsid w:val="3F4AF9D9"/>
    <w:rsid w:val="3F614E62"/>
    <w:rsid w:val="3F82090C"/>
    <w:rsid w:val="3FB8FEC9"/>
    <w:rsid w:val="3FBCBEFB"/>
    <w:rsid w:val="3FE3A951"/>
    <w:rsid w:val="3FFDA82A"/>
    <w:rsid w:val="400A1640"/>
    <w:rsid w:val="4013A0F8"/>
    <w:rsid w:val="40190A1F"/>
    <w:rsid w:val="4044533F"/>
    <w:rsid w:val="40499D68"/>
    <w:rsid w:val="40526B2F"/>
    <w:rsid w:val="4084BC11"/>
    <w:rsid w:val="40A139AB"/>
    <w:rsid w:val="40A2A8B6"/>
    <w:rsid w:val="40A6F362"/>
    <w:rsid w:val="40D59FDE"/>
    <w:rsid w:val="410503A2"/>
    <w:rsid w:val="4125C8E1"/>
    <w:rsid w:val="412EDB1A"/>
    <w:rsid w:val="412FE269"/>
    <w:rsid w:val="413B07F5"/>
    <w:rsid w:val="4151BAF8"/>
    <w:rsid w:val="41634DD1"/>
    <w:rsid w:val="41886C80"/>
    <w:rsid w:val="41D20DA9"/>
    <w:rsid w:val="41F41C0E"/>
    <w:rsid w:val="41FC7E9D"/>
    <w:rsid w:val="420EA0DC"/>
    <w:rsid w:val="42272EB3"/>
    <w:rsid w:val="4242D66D"/>
    <w:rsid w:val="4243CF2A"/>
    <w:rsid w:val="424641B5"/>
    <w:rsid w:val="4249384A"/>
    <w:rsid w:val="4257B51C"/>
    <w:rsid w:val="4264A9FF"/>
    <w:rsid w:val="429DCF66"/>
    <w:rsid w:val="42A3AFAD"/>
    <w:rsid w:val="42CC61EC"/>
    <w:rsid w:val="42CE4837"/>
    <w:rsid w:val="42EA01F0"/>
    <w:rsid w:val="4328CA89"/>
    <w:rsid w:val="433CCF23"/>
    <w:rsid w:val="4341A494"/>
    <w:rsid w:val="4385D27D"/>
    <w:rsid w:val="4390E1EC"/>
    <w:rsid w:val="439F6792"/>
    <w:rsid w:val="43BC6754"/>
    <w:rsid w:val="43CCAB8D"/>
    <w:rsid w:val="43CED9D5"/>
    <w:rsid w:val="43DCDA80"/>
    <w:rsid w:val="43E179FF"/>
    <w:rsid w:val="43ED77AF"/>
    <w:rsid w:val="43F2BEFE"/>
    <w:rsid w:val="43F41B1B"/>
    <w:rsid w:val="44138665"/>
    <w:rsid w:val="4413ADA1"/>
    <w:rsid w:val="44238F3E"/>
    <w:rsid w:val="4429121F"/>
    <w:rsid w:val="442B110A"/>
    <w:rsid w:val="4447E59E"/>
    <w:rsid w:val="444A7F74"/>
    <w:rsid w:val="4469D42D"/>
    <w:rsid w:val="448DF42B"/>
    <w:rsid w:val="448F25FF"/>
    <w:rsid w:val="44922071"/>
    <w:rsid w:val="44BB6143"/>
    <w:rsid w:val="44C415B3"/>
    <w:rsid w:val="4515635D"/>
    <w:rsid w:val="4516C694"/>
    <w:rsid w:val="4553FE9E"/>
    <w:rsid w:val="4562597E"/>
    <w:rsid w:val="45710CF0"/>
    <w:rsid w:val="457BB9BC"/>
    <w:rsid w:val="4589207C"/>
    <w:rsid w:val="458B5704"/>
    <w:rsid w:val="45CF6375"/>
    <w:rsid w:val="45CFE9E6"/>
    <w:rsid w:val="45F18321"/>
    <w:rsid w:val="45F3A54F"/>
    <w:rsid w:val="45F44602"/>
    <w:rsid w:val="46132A55"/>
    <w:rsid w:val="46293981"/>
    <w:rsid w:val="46363BC5"/>
    <w:rsid w:val="463EEB30"/>
    <w:rsid w:val="465F2A82"/>
    <w:rsid w:val="466DA073"/>
    <w:rsid w:val="46856925"/>
    <w:rsid w:val="468D4CFD"/>
    <w:rsid w:val="46B8954F"/>
    <w:rsid w:val="46C13EF4"/>
    <w:rsid w:val="46C180F0"/>
    <w:rsid w:val="46C862AF"/>
    <w:rsid w:val="46D51C61"/>
    <w:rsid w:val="46EF0837"/>
    <w:rsid w:val="4702192E"/>
    <w:rsid w:val="4714B9A4"/>
    <w:rsid w:val="47230766"/>
    <w:rsid w:val="4755F651"/>
    <w:rsid w:val="47837E18"/>
    <w:rsid w:val="4798DEEF"/>
    <w:rsid w:val="47AF4BCE"/>
    <w:rsid w:val="47B98D24"/>
    <w:rsid w:val="47BA3EAC"/>
    <w:rsid w:val="47D65C96"/>
    <w:rsid w:val="4801CDA1"/>
    <w:rsid w:val="480F82F5"/>
    <w:rsid w:val="481E15F2"/>
    <w:rsid w:val="48271ED3"/>
    <w:rsid w:val="4841F264"/>
    <w:rsid w:val="48435A0F"/>
    <w:rsid w:val="48604E8B"/>
    <w:rsid w:val="486C58D8"/>
    <w:rsid w:val="488BD3DE"/>
    <w:rsid w:val="489709E5"/>
    <w:rsid w:val="48B7B037"/>
    <w:rsid w:val="48C6E2C2"/>
    <w:rsid w:val="48F90029"/>
    <w:rsid w:val="4902EB86"/>
    <w:rsid w:val="4912D5B9"/>
    <w:rsid w:val="491A1F15"/>
    <w:rsid w:val="491C8B01"/>
    <w:rsid w:val="493A2D25"/>
    <w:rsid w:val="49812F52"/>
    <w:rsid w:val="49929305"/>
    <w:rsid w:val="49A5F628"/>
    <w:rsid w:val="49A7DF1F"/>
    <w:rsid w:val="49B54EB8"/>
    <w:rsid w:val="49BA8E84"/>
    <w:rsid w:val="49D13CEA"/>
    <w:rsid w:val="49E68B98"/>
    <w:rsid w:val="49EC19A7"/>
    <w:rsid w:val="4A26896A"/>
    <w:rsid w:val="4A64CC42"/>
    <w:rsid w:val="4A8B6A2F"/>
    <w:rsid w:val="4A8FE7B4"/>
    <w:rsid w:val="4A99C043"/>
    <w:rsid w:val="4AB11B6E"/>
    <w:rsid w:val="4AB28CE1"/>
    <w:rsid w:val="4ABFF72D"/>
    <w:rsid w:val="4AD4B50C"/>
    <w:rsid w:val="4ADF5E8C"/>
    <w:rsid w:val="4AE91F86"/>
    <w:rsid w:val="4AF6CE86"/>
    <w:rsid w:val="4B09551B"/>
    <w:rsid w:val="4B2080D3"/>
    <w:rsid w:val="4B29D66C"/>
    <w:rsid w:val="4B340A4C"/>
    <w:rsid w:val="4B37A348"/>
    <w:rsid w:val="4B5A0143"/>
    <w:rsid w:val="4B6D2BE9"/>
    <w:rsid w:val="4B819040"/>
    <w:rsid w:val="4B9B2211"/>
    <w:rsid w:val="4BAF4622"/>
    <w:rsid w:val="4BB995A7"/>
    <w:rsid w:val="4BBB5DBC"/>
    <w:rsid w:val="4BDAC942"/>
    <w:rsid w:val="4BE5C104"/>
    <w:rsid w:val="4BFAB4A8"/>
    <w:rsid w:val="4BFD4FA0"/>
    <w:rsid w:val="4C05FE2F"/>
    <w:rsid w:val="4C397C7C"/>
    <w:rsid w:val="4C6C8BBE"/>
    <w:rsid w:val="4C8C8A6D"/>
    <w:rsid w:val="4CA08204"/>
    <w:rsid w:val="4CBDFA46"/>
    <w:rsid w:val="4CC291D9"/>
    <w:rsid w:val="4CD41D6B"/>
    <w:rsid w:val="4CD53EE3"/>
    <w:rsid w:val="4CDD6E1D"/>
    <w:rsid w:val="4CE124B3"/>
    <w:rsid w:val="4CED73ED"/>
    <w:rsid w:val="4CF474F8"/>
    <w:rsid w:val="4CFE0D52"/>
    <w:rsid w:val="4D310818"/>
    <w:rsid w:val="4D4AB328"/>
    <w:rsid w:val="4D4B13F0"/>
    <w:rsid w:val="4D4E14B4"/>
    <w:rsid w:val="4D6EC736"/>
    <w:rsid w:val="4D7234B5"/>
    <w:rsid w:val="4D845755"/>
    <w:rsid w:val="4DB14E3D"/>
    <w:rsid w:val="4DE99239"/>
    <w:rsid w:val="4DF35C9B"/>
    <w:rsid w:val="4E01483F"/>
    <w:rsid w:val="4E1BB80C"/>
    <w:rsid w:val="4E3B57E7"/>
    <w:rsid w:val="4E4849D0"/>
    <w:rsid w:val="4E723163"/>
    <w:rsid w:val="4E875E5E"/>
    <w:rsid w:val="4E9FF603"/>
    <w:rsid w:val="4ECA7635"/>
    <w:rsid w:val="4ED25543"/>
    <w:rsid w:val="4EE9001D"/>
    <w:rsid w:val="4EEFE725"/>
    <w:rsid w:val="4EF219D3"/>
    <w:rsid w:val="4F15C978"/>
    <w:rsid w:val="4F23F3A5"/>
    <w:rsid w:val="4F283F1A"/>
    <w:rsid w:val="4F34D690"/>
    <w:rsid w:val="4F595D71"/>
    <w:rsid w:val="4F74B095"/>
    <w:rsid w:val="4F8A25E2"/>
    <w:rsid w:val="4F8A6570"/>
    <w:rsid w:val="4FA99304"/>
    <w:rsid w:val="4FCBD9D4"/>
    <w:rsid w:val="4FD7577C"/>
    <w:rsid w:val="4FE9CCCA"/>
    <w:rsid w:val="4FEB0188"/>
    <w:rsid w:val="4FFCFD69"/>
    <w:rsid w:val="4FFF94F9"/>
    <w:rsid w:val="5008A211"/>
    <w:rsid w:val="5013FBFE"/>
    <w:rsid w:val="502E752F"/>
    <w:rsid w:val="50351409"/>
    <w:rsid w:val="5053BF60"/>
    <w:rsid w:val="50547596"/>
    <w:rsid w:val="508D83CD"/>
    <w:rsid w:val="508DCCCD"/>
    <w:rsid w:val="5094ADCC"/>
    <w:rsid w:val="5095B99A"/>
    <w:rsid w:val="5099EAC4"/>
    <w:rsid w:val="50A4C8B2"/>
    <w:rsid w:val="50A8D1C8"/>
    <w:rsid w:val="50C56579"/>
    <w:rsid w:val="50E7ACC0"/>
    <w:rsid w:val="50EB47EB"/>
    <w:rsid w:val="50F66242"/>
    <w:rsid w:val="510FC780"/>
    <w:rsid w:val="511FF7DB"/>
    <w:rsid w:val="512984A9"/>
    <w:rsid w:val="51391977"/>
    <w:rsid w:val="5148D89D"/>
    <w:rsid w:val="517B063A"/>
    <w:rsid w:val="518D466E"/>
    <w:rsid w:val="519B3DD0"/>
    <w:rsid w:val="51C5B485"/>
    <w:rsid w:val="51EC7287"/>
    <w:rsid w:val="51F06D61"/>
    <w:rsid w:val="5244AF4D"/>
    <w:rsid w:val="52477702"/>
    <w:rsid w:val="524BBBAF"/>
    <w:rsid w:val="528EC859"/>
    <w:rsid w:val="52BB0060"/>
    <w:rsid w:val="52BDCC74"/>
    <w:rsid w:val="52E53CE1"/>
    <w:rsid w:val="52F77F3F"/>
    <w:rsid w:val="530EBEC4"/>
    <w:rsid w:val="530EC939"/>
    <w:rsid w:val="531ABE8E"/>
    <w:rsid w:val="5323ABBE"/>
    <w:rsid w:val="5331B64C"/>
    <w:rsid w:val="5336084C"/>
    <w:rsid w:val="534CFB9B"/>
    <w:rsid w:val="535C5DB9"/>
    <w:rsid w:val="536F2C3D"/>
    <w:rsid w:val="53869E90"/>
    <w:rsid w:val="538F1795"/>
    <w:rsid w:val="53BDCAEF"/>
    <w:rsid w:val="53E2BFBC"/>
    <w:rsid w:val="53F41946"/>
    <w:rsid w:val="53FC220D"/>
    <w:rsid w:val="5408A213"/>
    <w:rsid w:val="542163A2"/>
    <w:rsid w:val="5427E629"/>
    <w:rsid w:val="544BABB0"/>
    <w:rsid w:val="544BBCF3"/>
    <w:rsid w:val="5473FC22"/>
    <w:rsid w:val="54869392"/>
    <w:rsid w:val="54979B0B"/>
    <w:rsid w:val="549EE93D"/>
    <w:rsid w:val="549F8448"/>
    <w:rsid w:val="54BB8443"/>
    <w:rsid w:val="54BD9D55"/>
    <w:rsid w:val="54BF2CA4"/>
    <w:rsid w:val="54D1EDC0"/>
    <w:rsid w:val="54E83D0A"/>
    <w:rsid w:val="54E8E4E6"/>
    <w:rsid w:val="54EFDE3D"/>
    <w:rsid w:val="54FB3682"/>
    <w:rsid w:val="5517F72C"/>
    <w:rsid w:val="5518DA54"/>
    <w:rsid w:val="5528EB3B"/>
    <w:rsid w:val="554404F7"/>
    <w:rsid w:val="5546C2C9"/>
    <w:rsid w:val="554AD0FF"/>
    <w:rsid w:val="5550F438"/>
    <w:rsid w:val="555FAC0F"/>
    <w:rsid w:val="556862CE"/>
    <w:rsid w:val="556B9E6A"/>
    <w:rsid w:val="5593EEEF"/>
    <w:rsid w:val="55AD42E4"/>
    <w:rsid w:val="55B68F3F"/>
    <w:rsid w:val="55B998F0"/>
    <w:rsid w:val="55CA4447"/>
    <w:rsid w:val="55D0960C"/>
    <w:rsid w:val="55EEC443"/>
    <w:rsid w:val="55F1666B"/>
    <w:rsid w:val="560254D8"/>
    <w:rsid w:val="56212B1D"/>
    <w:rsid w:val="56251252"/>
    <w:rsid w:val="5643BD12"/>
    <w:rsid w:val="56583F03"/>
    <w:rsid w:val="5669A5C4"/>
    <w:rsid w:val="56789E35"/>
    <w:rsid w:val="56835AE2"/>
    <w:rsid w:val="5699DFDC"/>
    <w:rsid w:val="56B4D1E0"/>
    <w:rsid w:val="56B72E6D"/>
    <w:rsid w:val="56D2E60F"/>
    <w:rsid w:val="56E05A9D"/>
    <w:rsid w:val="56E397D4"/>
    <w:rsid w:val="56E70256"/>
    <w:rsid w:val="56E9F559"/>
    <w:rsid w:val="56F5D2ED"/>
    <w:rsid w:val="570DC8DF"/>
    <w:rsid w:val="5725764E"/>
    <w:rsid w:val="572C0754"/>
    <w:rsid w:val="573B279F"/>
    <w:rsid w:val="574F2FE8"/>
    <w:rsid w:val="57711432"/>
    <w:rsid w:val="577D937D"/>
    <w:rsid w:val="579365F3"/>
    <w:rsid w:val="57A00CF5"/>
    <w:rsid w:val="57A0D1CD"/>
    <w:rsid w:val="57B85C96"/>
    <w:rsid w:val="57C809B0"/>
    <w:rsid w:val="57D2B3ED"/>
    <w:rsid w:val="57D78A8C"/>
    <w:rsid w:val="57FBCA33"/>
    <w:rsid w:val="5802B03F"/>
    <w:rsid w:val="5827A47B"/>
    <w:rsid w:val="5833F653"/>
    <w:rsid w:val="583ACC0C"/>
    <w:rsid w:val="5843746D"/>
    <w:rsid w:val="586F3A62"/>
    <w:rsid w:val="58837600"/>
    <w:rsid w:val="58972D80"/>
    <w:rsid w:val="58CDCB4C"/>
    <w:rsid w:val="58FBDAA2"/>
    <w:rsid w:val="5905FD19"/>
    <w:rsid w:val="5928C7C2"/>
    <w:rsid w:val="594BA76A"/>
    <w:rsid w:val="594FA849"/>
    <w:rsid w:val="595E9401"/>
    <w:rsid w:val="59763347"/>
    <w:rsid w:val="597FAA55"/>
    <w:rsid w:val="59C38642"/>
    <w:rsid w:val="59CC0172"/>
    <w:rsid w:val="59E9065C"/>
    <w:rsid w:val="59F41562"/>
    <w:rsid w:val="5A261E83"/>
    <w:rsid w:val="5A2842BF"/>
    <w:rsid w:val="5A35BA1F"/>
    <w:rsid w:val="5A48D696"/>
    <w:rsid w:val="5A4C7C50"/>
    <w:rsid w:val="5A5145AB"/>
    <w:rsid w:val="5A7993E4"/>
    <w:rsid w:val="5A8F2DA1"/>
    <w:rsid w:val="5AA68321"/>
    <w:rsid w:val="5AAEB5F9"/>
    <w:rsid w:val="5AB55633"/>
    <w:rsid w:val="5AC3F18D"/>
    <w:rsid w:val="5AC70E9A"/>
    <w:rsid w:val="5AD39D92"/>
    <w:rsid w:val="5AF34DD9"/>
    <w:rsid w:val="5AFC7D10"/>
    <w:rsid w:val="5B2D7CC7"/>
    <w:rsid w:val="5B41F167"/>
    <w:rsid w:val="5B7904FF"/>
    <w:rsid w:val="5B79293B"/>
    <w:rsid w:val="5B86F882"/>
    <w:rsid w:val="5B992D75"/>
    <w:rsid w:val="5BD4159B"/>
    <w:rsid w:val="5BD7E426"/>
    <w:rsid w:val="5BD8CB07"/>
    <w:rsid w:val="5C11372F"/>
    <w:rsid w:val="5C41B822"/>
    <w:rsid w:val="5C47E4EC"/>
    <w:rsid w:val="5C4BD69F"/>
    <w:rsid w:val="5C51FD0B"/>
    <w:rsid w:val="5C9A2BF8"/>
    <w:rsid w:val="5CA6BC30"/>
    <w:rsid w:val="5CA77C0D"/>
    <w:rsid w:val="5CAF2E1B"/>
    <w:rsid w:val="5CDE0A0B"/>
    <w:rsid w:val="5CF52FBC"/>
    <w:rsid w:val="5CF70AEB"/>
    <w:rsid w:val="5CFD13F3"/>
    <w:rsid w:val="5D1AF697"/>
    <w:rsid w:val="5D1E6BE4"/>
    <w:rsid w:val="5D393CDB"/>
    <w:rsid w:val="5D4F09E9"/>
    <w:rsid w:val="5D597B13"/>
    <w:rsid w:val="5D5A5AF2"/>
    <w:rsid w:val="5D6E2731"/>
    <w:rsid w:val="5DA1900B"/>
    <w:rsid w:val="5DA25642"/>
    <w:rsid w:val="5DA2D34D"/>
    <w:rsid w:val="5DA34710"/>
    <w:rsid w:val="5DA90223"/>
    <w:rsid w:val="5DB43DBF"/>
    <w:rsid w:val="5DC3A3CC"/>
    <w:rsid w:val="5DCB44A5"/>
    <w:rsid w:val="5DDFB3EC"/>
    <w:rsid w:val="5DEA4FED"/>
    <w:rsid w:val="5DFBFDD8"/>
    <w:rsid w:val="5DFCEFE4"/>
    <w:rsid w:val="5DFF37C0"/>
    <w:rsid w:val="5E01A837"/>
    <w:rsid w:val="5E1C4568"/>
    <w:rsid w:val="5E4A2F3C"/>
    <w:rsid w:val="5E5C09A7"/>
    <w:rsid w:val="5E6882FC"/>
    <w:rsid w:val="5E71E744"/>
    <w:rsid w:val="5ED7DC78"/>
    <w:rsid w:val="5EDDBFE0"/>
    <w:rsid w:val="5EEBD09C"/>
    <w:rsid w:val="5F1C88E8"/>
    <w:rsid w:val="5F3AAC6A"/>
    <w:rsid w:val="5F40191B"/>
    <w:rsid w:val="5F65312A"/>
    <w:rsid w:val="5F70EB51"/>
    <w:rsid w:val="5F79CC3C"/>
    <w:rsid w:val="5F889F62"/>
    <w:rsid w:val="5F8BECDC"/>
    <w:rsid w:val="5F8C1980"/>
    <w:rsid w:val="5F9570B4"/>
    <w:rsid w:val="5FB298BA"/>
    <w:rsid w:val="5FB76749"/>
    <w:rsid w:val="5FCF7EC4"/>
    <w:rsid w:val="5FD76BA8"/>
    <w:rsid w:val="5FDADFB0"/>
    <w:rsid w:val="5FE4F6AB"/>
    <w:rsid w:val="6013F28F"/>
    <w:rsid w:val="60181650"/>
    <w:rsid w:val="601D5E6D"/>
    <w:rsid w:val="6021BD3A"/>
    <w:rsid w:val="60312AFE"/>
    <w:rsid w:val="603F1D94"/>
    <w:rsid w:val="60506DAA"/>
    <w:rsid w:val="6058EDB3"/>
    <w:rsid w:val="607053C4"/>
    <w:rsid w:val="6073990F"/>
    <w:rsid w:val="6091A973"/>
    <w:rsid w:val="609F7DAA"/>
    <w:rsid w:val="60A430E4"/>
    <w:rsid w:val="60ACC295"/>
    <w:rsid w:val="60C4C2BD"/>
    <w:rsid w:val="60D2EE0E"/>
    <w:rsid w:val="60F2FD85"/>
    <w:rsid w:val="60F84B99"/>
    <w:rsid w:val="610796E0"/>
    <w:rsid w:val="61443571"/>
    <w:rsid w:val="614C8F69"/>
    <w:rsid w:val="6156DC3D"/>
    <w:rsid w:val="61584B59"/>
    <w:rsid w:val="6182976E"/>
    <w:rsid w:val="61959116"/>
    <w:rsid w:val="61ADD1B9"/>
    <w:rsid w:val="61AEF884"/>
    <w:rsid w:val="61B3C6E7"/>
    <w:rsid w:val="61B9463A"/>
    <w:rsid w:val="61E27D5C"/>
    <w:rsid w:val="61E541E5"/>
    <w:rsid w:val="61F96717"/>
    <w:rsid w:val="6222AF69"/>
    <w:rsid w:val="62366319"/>
    <w:rsid w:val="626DB7B0"/>
    <w:rsid w:val="62AF5703"/>
    <w:rsid w:val="62D56CE1"/>
    <w:rsid w:val="62F6A663"/>
    <w:rsid w:val="6343BBF0"/>
    <w:rsid w:val="6349BBEF"/>
    <w:rsid w:val="634ACE70"/>
    <w:rsid w:val="6352F79A"/>
    <w:rsid w:val="6364B832"/>
    <w:rsid w:val="6379751B"/>
    <w:rsid w:val="6385FFA7"/>
    <w:rsid w:val="638EA009"/>
    <w:rsid w:val="639D5A2D"/>
    <w:rsid w:val="63B5BDBE"/>
    <w:rsid w:val="63B64F63"/>
    <w:rsid w:val="63CE7684"/>
    <w:rsid w:val="63E1E4C6"/>
    <w:rsid w:val="63EC06A7"/>
    <w:rsid w:val="63F381E3"/>
    <w:rsid w:val="6410C96E"/>
    <w:rsid w:val="6417994D"/>
    <w:rsid w:val="64372E11"/>
    <w:rsid w:val="6442C98F"/>
    <w:rsid w:val="644FDD93"/>
    <w:rsid w:val="64639A17"/>
    <w:rsid w:val="648EC431"/>
    <w:rsid w:val="64A69F9F"/>
    <w:rsid w:val="64BDDEF5"/>
    <w:rsid w:val="64C4D612"/>
    <w:rsid w:val="64C6582A"/>
    <w:rsid w:val="64C71109"/>
    <w:rsid w:val="64D67E14"/>
    <w:rsid w:val="64F74ADE"/>
    <w:rsid w:val="65319B3B"/>
    <w:rsid w:val="653268B4"/>
    <w:rsid w:val="6538E9B4"/>
    <w:rsid w:val="653CBA7E"/>
    <w:rsid w:val="65560139"/>
    <w:rsid w:val="65700579"/>
    <w:rsid w:val="65A97DF2"/>
    <w:rsid w:val="65BCFBEA"/>
    <w:rsid w:val="65C08882"/>
    <w:rsid w:val="65C44C78"/>
    <w:rsid w:val="65D4775E"/>
    <w:rsid w:val="65DBB722"/>
    <w:rsid w:val="65F79367"/>
    <w:rsid w:val="66272B98"/>
    <w:rsid w:val="662A5DBF"/>
    <w:rsid w:val="662B48C7"/>
    <w:rsid w:val="662C3B90"/>
    <w:rsid w:val="664E2A08"/>
    <w:rsid w:val="66526D82"/>
    <w:rsid w:val="665705C7"/>
    <w:rsid w:val="6660B4EB"/>
    <w:rsid w:val="668C9215"/>
    <w:rsid w:val="66B8EEAC"/>
    <w:rsid w:val="66BD3618"/>
    <w:rsid w:val="66C2CAED"/>
    <w:rsid w:val="66C89245"/>
    <w:rsid w:val="66D957F8"/>
    <w:rsid w:val="66DD3405"/>
    <w:rsid w:val="66EC3A23"/>
    <w:rsid w:val="66F35D83"/>
    <w:rsid w:val="6701411C"/>
    <w:rsid w:val="670CB614"/>
    <w:rsid w:val="674C3654"/>
    <w:rsid w:val="6761F801"/>
    <w:rsid w:val="677EE168"/>
    <w:rsid w:val="67A33ACB"/>
    <w:rsid w:val="67AF152B"/>
    <w:rsid w:val="67CAFE42"/>
    <w:rsid w:val="6803964F"/>
    <w:rsid w:val="6805ACEE"/>
    <w:rsid w:val="68083D7F"/>
    <w:rsid w:val="680FF72D"/>
    <w:rsid w:val="6814476A"/>
    <w:rsid w:val="681E7F1A"/>
    <w:rsid w:val="682259EE"/>
    <w:rsid w:val="684879F3"/>
    <w:rsid w:val="6874A69E"/>
    <w:rsid w:val="687DA553"/>
    <w:rsid w:val="68D241C3"/>
    <w:rsid w:val="68DD3C05"/>
    <w:rsid w:val="68F24739"/>
    <w:rsid w:val="69200E24"/>
    <w:rsid w:val="695E84E1"/>
    <w:rsid w:val="695ED290"/>
    <w:rsid w:val="6977F1FD"/>
    <w:rsid w:val="697B6681"/>
    <w:rsid w:val="69806EF6"/>
    <w:rsid w:val="698717C0"/>
    <w:rsid w:val="69875432"/>
    <w:rsid w:val="69A2D89E"/>
    <w:rsid w:val="69A5C483"/>
    <w:rsid w:val="69B8EC69"/>
    <w:rsid w:val="69D1FD8B"/>
    <w:rsid w:val="69D9B149"/>
    <w:rsid w:val="69E12285"/>
    <w:rsid w:val="69E516B6"/>
    <w:rsid w:val="69EC4030"/>
    <w:rsid w:val="69F26ACA"/>
    <w:rsid w:val="6A14317A"/>
    <w:rsid w:val="6A192470"/>
    <w:rsid w:val="6A21AB98"/>
    <w:rsid w:val="6A32E765"/>
    <w:rsid w:val="6A5C10F5"/>
    <w:rsid w:val="6A6C7DC4"/>
    <w:rsid w:val="6A8252F6"/>
    <w:rsid w:val="6A93A3B3"/>
    <w:rsid w:val="6A95C7CE"/>
    <w:rsid w:val="6AA6CA11"/>
    <w:rsid w:val="6AB105AD"/>
    <w:rsid w:val="6AB801D7"/>
    <w:rsid w:val="6AC7EE46"/>
    <w:rsid w:val="6ACCF2AC"/>
    <w:rsid w:val="6ADA8327"/>
    <w:rsid w:val="6AF78AC2"/>
    <w:rsid w:val="6B0C658C"/>
    <w:rsid w:val="6B14EB24"/>
    <w:rsid w:val="6B3726D1"/>
    <w:rsid w:val="6B39446E"/>
    <w:rsid w:val="6BA951C5"/>
    <w:rsid w:val="6BACC4FD"/>
    <w:rsid w:val="6BAD7CA0"/>
    <w:rsid w:val="6BB2608C"/>
    <w:rsid w:val="6BB85D41"/>
    <w:rsid w:val="6BBB5B7C"/>
    <w:rsid w:val="6BD65FA9"/>
    <w:rsid w:val="6BFB0910"/>
    <w:rsid w:val="6BFDDF7A"/>
    <w:rsid w:val="6C279B51"/>
    <w:rsid w:val="6C30C04D"/>
    <w:rsid w:val="6C36B056"/>
    <w:rsid w:val="6C3CE9F1"/>
    <w:rsid w:val="6C40CEB9"/>
    <w:rsid w:val="6C42994D"/>
    <w:rsid w:val="6C5FCD57"/>
    <w:rsid w:val="6C7B8C43"/>
    <w:rsid w:val="6C7D2B73"/>
    <w:rsid w:val="6C7F17DD"/>
    <w:rsid w:val="6C9D886B"/>
    <w:rsid w:val="6C9F3FD7"/>
    <w:rsid w:val="6CA8C529"/>
    <w:rsid w:val="6CD204EE"/>
    <w:rsid w:val="6CDDFD52"/>
    <w:rsid w:val="6CF1E73F"/>
    <w:rsid w:val="6CF1FD3A"/>
    <w:rsid w:val="6CF8892D"/>
    <w:rsid w:val="6D0D41F0"/>
    <w:rsid w:val="6D14F0C8"/>
    <w:rsid w:val="6D205543"/>
    <w:rsid w:val="6D238461"/>
    <w:rsid w:val="6D299D35"/>
    <w:rsid w:val="6D3AF9A0"/>
    <w:rsid w:val="6D5157E5"/>
    <w:rsid w:val="6D687A22"/>
    <w:rsid w:val="6D74770E"/>
    <w:rsid w:val="6D7A6310"/>
    <w:rsid w:val="6D9FDDCC"/>
    <w:rsid w:val="6DA0E9BF"/>
    <w:rsid w:val="6DC2FE9B"/>
    <w:rsid w:val="6DCC2617"/>
    <w:rsid w:val="6DD40294"/>
    <w:rsid w:val="6DE1D687"/>
    <w:rsid w:val="6DE58619"/>
    <w:rsid w:val="6E284270"/>
    <w:rsid w:val="6E2D5260"/>
    <w:rsid w:val="6E4E5C35"/>
    <w:rsid w:val="6E522DB0"/>
    <w:rsid w:val="6E581694"/>
    <w:rsid w:val="6E78A9D4"/>
    <w:rsid w:val="6E806A3D"/>
    <w:rsid w:val="6EA9F24E"/>
    <w:rsid w:val="6EC8ED19"/>
    <w:rsid w:val="6ED1A839"/>
    <w:rsid w:val="6ED70DC9"/>
    <w:rsid w:val="6EE88C6A"/>
    <w:rsid w:val="6EE89163"/>
    <w:rsid w:val="6EEA457A"/>
    <w:rsid w:val="6EF37162"/>
    <w:rsid w:val="6EF47EAB"/>
    <w:rsid w:val="6F0C70F2"/>
    <w:rsid w:val="6F156406"/>
    <w:rsid w:val="6F29F56C"/>
    <w:rsid w:val="6F529415"/>
    <w:rsid w:val="6F6C3A1E"/>
    <w:rsid w:val="6F74C18A"/>
    <w:rsid w:val="6F7760EA"/>
    <w:rsid w:val="6F82345D"/>
    <w:rsid w:val="6FAD8C21"/>
    <w:rsid w:val="6FD57263"/>
    <w:rsid w:val="6FDF7EC7"/>
    <w:rsid w:val="6FE34B51"/>
    <w:rsid w:val="6FF80AE1"/>
    <w:rsid w:val="702AD009"/>
    <w:rsid w:val="70308F13"/>
    <w:rsid w:val="703E8568"/>
    <w:rsid w:val="705BEC93"/>
    <w:rsid w:val="7063231C"/>
    <w:rsid w:val="7075DFDF"/>
    <w:rsid w:val="707A5A0E"/>
    <w:rsid w:val="708B0B9E"/>
    <w:rsid w:val="708F28B9"/>
    <w:rsid w:val="709FA615"/>
    <w:rsid w:val="70A4EACA"/>
    <w:rsid w:val="70A6A39F"/>
    <w:rsid w:val="70A76C20"/>
    <w:rsid w:val="70A899E5"/>
    <w:rsid w:val="70B56AB1"/>
    <w:rsid w:val="70CD92B1"/>
    <w:rsid w:val="7106696C"/>
    <w:rsid w:val="7112D140"/>
    <w:rsid w:val="71186933"/>
    <w:rsid w:val="714A5EAA"/>
    <w:rsid w:val="71615279"/>
    <w:rsid w:val="71666DE3"/>
    <w:rsid w:val="718BDBB8"/>
    <w:rsid w:val="7198BA53"/>
    <w:rsid w:val="719A61C8"/>
    <w:rsid w:val="719FBEE4"/>
    <w:rsid w:val="71BF1957"/>
    <w:rsid w:val="71C626C8"/>
    <w:rsid w:val="71CA8951"/>
    <w:rsid w:val="71D45BEE"/>
    <w:rsid w:val="71DB43CB"/>
    <w:rsid w:val="71E1FED0"/>
    <w:rsid w:val="720E3268"/>
    <w:rsid w:val="721694C3"/>
    <w:rsid w:val="7219FE3F"/>
    <w:rsid w:val="721CAACF"/>
    <w:rsid w:val="722366D6"/>
    <w:rsid w:val="7243C13A"/>
    <w:rsid w:val="7246004D"/>
    <w:rsid w:val="7274A091"/>
    <w:rsid w:val="727DF89E"/>
    <w:rsid w:val="72946229"/>
    <w:rsid w:val="72B2EB38"/>
    <w:rsid w:val="72C40EF1"/>
    <w:rsid w:val="72D4FC9B"/>
    <w:rsid w:val="72E4027C"/>
    <w:rsid w:val="72FCB016"/>
    <w:rsid w:val="72FF4522"/>
    <w:rsid w:val="7311DF44"/>
    <w:rsid w:val="731F6B8D"/>
    <w:rsid w:val="7321F72F"/>
    <w:rsid w:val="7325B0A9"/>
    <w:rsid w:val="7330C37A"/>
    <w:rsid w:val="73357F62"/>
    <w:rsid w:val="735040A8"/>
    <w:rsid w:val="735B1DD8"/>
    <w:rsid w:val="735DFFAA"/>
    <w:rsid w:val="73787D53"/>
    <w:rsid w:val="73B47558"/>
    <w:rsid w:val="73CB774D"/>
    <w:rsid w:val="73D175D4"/>
    <w:rsid w:val="73D1FF6B"/>
    <w:rsid w:val="73D2693C"/>
    <w:rsid w:val="73E317FC"/>
    <w:rsid w:val="73F1D79B"/>
    <w:rsid w:val="73F48910"/>
    <w:rsid w:val="74014C84"/>
    <w:rsid w:val="740F6F85"/>
    <w:rsid w:val="742B6005"/>
    <w:rsid w:val="743B71F1"/>
    <w:rsid w:val="74571D7F"/>
    <w:rsid w:val="746CF843"/>
    <w:rsid w:val="74772D76"/>
    <w:rsid w:val="747CE527"/>
    <w:rsid w:val="74B35E18"/>
    <w:rsid w:val="74BF6BC2"/>
    <w:rsid w:val="74BF8F3C"/>
    <w:rsid w:val="74EDE60C"/>
    <w:rsid w:val="7512094B"/>
    <w:rsid w:val="7517FAA9"/>
    <w:rsid w:val="751B5B91"/>
    <w:rsid w:val="751E615B"/>
    <w:rsid w:val="7520D191"/>
    <w:rsid w:val="752D04D1"/>
    <w:rsid w:val="7530F700"/>
    <w:rsid w:val="753712E8"/>
    <w:rsid w:val="753AFF75"/>
    <w:rsid w:val="753FFFE8"/>
    <w:rsid w:val="75419D83"/>
    <w:rsid w:val="75604E46"/>
    <w:rsid w:val="75BF6406"/>
    <w:rsid w:val="75BF7325"/>
    <w:rsid w:val="75D88892"/>
    <w:rsid w:val="75E567AE"/>
    <w:rsid w:val="7633554D"/>
    <w:rsid w:val="766ABFCE"/>
    <w:rsid w:val="7678F89E"/>
    <w:rsid w:val="76A34EA6"/>
    <w:rsid w:val="76B459CB"/>
    <w:rsid w:val="76BC5E66"/>
    <w:rsid w:val="76C391D0"/>
    <w:rsid w:val="76DEB9C0"/>
    <w:rsid w:val="76DF2B9B"/>
    <w:rsid w:val="76E13B2E"/>
    <w:rsid w:val="76FEA06D"/>
    <w:rsid w:val="77244342"/>
    <w:rsid w:val="7738B0E4"/>
    <w:rsid w:val="777904D5"/>
    <w:rsid w:val="7787163E"/>
    <w:rsid w:val="7791D7A1"/>
    <w:rsid w:val="779B7F41"/>
    <w:rsid w:val="77A6105A"/>
    <w:rsid w:val="77C16795"/>
    <w:rsid w:val="77CC17C4"/>
    <w:rsid w:val="77DED2D1"/>
    <w:rsid w:val="77E80C76"/>
    <w:rsid w:val="77FE0572"/>
    <w:rsid w:val="781098DC"/>
    <w:rsid w:val="783361D7"/>
    <w:rsid w:val="78472AFD"/>
    <w:rsid w:val="7849BA26"/>
    <w:rsid w:val="78556D31"/>
    <w:rsid w:val="788E68E9"/>
    <w:rsid w:val="7890EF1A"/>
    <w:rsid w:val="78944505"/>
    <w:rsid w:val="78A1791F"/>
    <w:rsid w:val="78BEF823"/>
    <w:rsid w:val="78E42687"/>
    <w:rsid w:val="78F74BD9"/>
    <w:rsid w:val="78FCF0E2"/>
    <w:rsid w:val="7915B2AD"/>
    <w:rsid w:val="7918F687"/>
    <w:rsid w:val="791B177A"/>
    <w:rsid w:val="79264AAD"/>
    <w:rsid w:val="79270473"/>
    <w:rsid w:val="79293DC9"/>
    <w:rsid w:val="7931231C"/>
    <w:rsid w:val="79460F35"/>
    <w:rsid w:val="79512407"/>
    <w:rsid w:val="79589F19"/>
    <w:rsid w:val="796DA233"/>
    <w:rsid w:val="797C9DCC"/>
    <w:rsid w:val="7996038B"/>
    <w:rsid w:val="79C1CC42"/>
    <w:rsid w:val="79C7D8C5"/>
    <w:rsid w:val="79CA52ED"/>
    <w:rsid w:val="7A0A3730"/>
    <w:rsid w:val="7A10708C"/>
    <w:rsid w:val="7A2356EF"/>
    <w:rsid w:val="7A3C94EB"/>
    <w:rsid w:val="7A4F6622"/>
    <w:rsid w:val="7A4F9E07"/>
    <w:rsid w:val="7A57F225"/>
    <w:rsid w:val="7A6BF9B3"/>
    <w:rsid w:val="7A778B21"/>
    <w:rsid w:val="7A858505"/>
    <w:rsid w:val="7A9A71F5"/>
    <w:rsid w:val="7AA43DB0"/>
    <w:rsid w:val="7AA87FB4"/>
    <w:rsid w:val="7AB05F35"/>
    <w:rsid w:val="7AB7426D"/>
    <w:rsid w:val="7ABC0622"/>
    <w:rsid w:val="7AC25BB7"/>
    <w:rsid w:val="7AD4D7A8"/>
    <w:rsid w:val="7AD8EA3C"/>
    <w:rsid w:val="7AF2D23E"/>
    <w:rsid w:val="7AF78600"/>
    <w:rsid w:val="7B2E0F4D"/>
    <w:rsid w:val="7B4DDD6E"/>
    <w:rsid w:val="7B69BA9A"/>
    <w:rsid w:val="7B726836"/>
    <w:rsid w:val="7B84E266"/>
    <w:rsid w:val="7BB27715"/>
    <w:rsid w:val="7BD5025F"/>
    <w:rsid w:val="7BD5A9D8"/>
    <w:rsid w:val="7BDD66E1"/>
    <w:rsid w:val="7BE15398"/>
    <w:rsid w:val="7BE252FB"/>
    <w:rsid w:val="7BE5EFE2"/>
    <w:rsid w:val="7BE6A5AC"/>
    <w:rsid w:val="7BFFBCE6"/>
    <w:rsid w:val="7C109D41"/>
    <w:rsid w:val="7C233034"/>
    <w:rsid w:val="7C25DA4E"/>
    <w:rsid w:val="7C322372"/>
    <w:rsid w:val="7C34D6DD"/>
    <w:rsid w:val="7C7ADEF0"/>
    <w:rsid w:val="7C7F05AC"/>
    <w:rsid w:val="7C96C393"/>
    <w:rsid w:val="7CBC9664"/>
    <w:rsid w:val="7CDA3FB2"/>
    <w:rsid w:val="7CF29280"/>
    <w:rsid w:val="7D00EA31"/>
    <w:rsid w:val="7D03ED27"/>
    <w:rsid w:val="7D19C8FB"/>
    <w:rsid w:val="7D284A6D"/>
    <w:rsid w:val="7D3242FE"/>
    <w:rsid w:val="7D37E596"/>
    <w:rsid w:val="7D3C49DA"/>
    <w:rsid w:val="7D45C640"/>
    <w:rsid w:val="7D5E90BE"/>
    <w:rsid w:val="7D76CCB8"/>
    <w:rsid w:val="7D7C6DDF"/>
    <w:rsid w:val="7D87ADD7"/>
    <w:rsid w:val="7DAB83D4"/>
    <w:rsid w:val="7DB143EC"/>
    <w:rsid w:val="7DBC594B"/>
    <w:rsid w:val="7DBE78E3"/>
    <w:rsid w:val="7DCE3839"/>
    <w:rsid w:val="7DEEF74C"/>
    <w:rsid w:val="7E1ADF03"/>
    <w:rsid w:val="7E4F7BF3"/>
    <w:rsid w:val="7E5F8312"/>
    <w:rsid w:val="7E633294"/>
    <w:rsid w:val="7E653A0F"/>
    <w:rsid w:val="7E6B2F97"/>
    <w:rsid w:val="7E83B3CE"/>
    <w:rsid w:val="7E85E135"/>
    <w:rsid w:val="7E90428D"/>
    <w:rsid w:val="7E932E38"/>
    <w:rsid w:val="7EB3F1B3"/>
    <w:rsid w:val="7ED4F50D"/>
    <w:rsid w:val="7EF0C9ED"/>
    <w:rsid w:val="7F2B273D"/>
    <w:rsid w:val="7F2C43F4"/>
    <w:rsid w:val="7F31D2A5"/>
    <w:rsid w:val="7F46B7DC"/>
    <w:rsid w:val="7F474281"/>
    <w:rsid w:val="7F494B09"/>
    <w:rsid w:val="7F576030"/>
    <w:rsid w:val="7F61BBFD"/>
    <w:rsid w:val="7F6A5922"/>
    <w:rsid w:val="7F71218C"/>
    <w:rsid w:val="7F87870A"/>
    <w:rsid w:val="7F888793"/>
    <w:rsid w:val="7F8FBCC5"/>
    <w:rsid w:val="7FFF6E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9E594B"/>
  <w14:defaultImageDpi w14:val="300"/>
  <w15:docId w15:val="{56095B26-0337-4FFA-A2D8-920E93690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DC1"/>
    <w:rPr>
      <w:rFonts w:ascii="Whitney Book" w:hAnsi="Whitney Book"/>
      <w:sz w:val="24"/>
      <w:szCs w:val="24"/>
    </w:rPr>
  </w:style>
  <w:style w:type="paragraph" w:styleId="Heading1">
    <w:name w:val="heading 1"/>
    <w:basedOn w:val="Normal"/>
    <w:next w:val="Normal"/>
    <w:link w:val="Heading1Char"/>
    <w:uiPriority w:val="9"/>
    <w:qFormat/>
    <w:rsid w:val="001D0826"/>
    <w:pPr>
      <w:keepNext/>
      <w:keepLines/>
      <w:spacing w:before="281" w:after="281" w:line="240" w:lineRule="auto"/>
      <w:outlineLvl w:val="0"/>
    </w:pPr>
    <w:rPr>
      <w:rFonts w:ascii="Whitney" w:eastAsiaTheme="majorEastAsia" w:hAnsi="Whitney" w:cstheme="majorBidi"/>
      <w:b/>
      <w:bCs/>
      <w:color w:val="365F91" w:themeColor="accent1" w:themeShade="BF"/>
      <w:sz w:val="28"/>
      <w:szCs w:val="28"/>
    </w:rPr>
  </w:style>
  <w:style w:type="paragraph" w:styleId="Heading2">
    <w:name w:val="heading 2"/>
    <w:basedOn w:val="Heading1"/>
    <w:next w:val="Normal"/>
    <w:link w:val="Heading2Char"/>
    <w:uiPriority w:val="9"/>
    <w:unhideWhenUsed/>
    <w:qFormat/>
    <w:rsid w:val="001D0826"/>
    <w:pPr>
      <w:outlineLvl w:val="1"/>
    </w:pPr>
    <w:rPr>
      <w:rFonts w:ascii="Whitney Semibold" w:hAnsi="Whitney Semibold"/>
    </w:rPr>
  </w:style>
  <w:style w:type="paragraph" w:styleId="Heading3">
    <w:name w:val="heading 3"/>
    <w:basedOn w:val="Normal"/>
    <w:next w:val="Normal"/>
    <w:link w:val="Heading3Char"/>
    <w:uiPriority w:val="9"/>
    <w:unhideWhenUsed/>
    <w:qFormat/>
    <w:rsid w:val="007C5019"/>
    <w:pPr>
      <w:keepNext/>
      <w:keepLines/>
      <w:spacing w:before="200" w:after="0"/>
      <w:outlineLvl w:val="2"/>
    </w:pPr>
    <w:rPr>
      <w:rFonts w:ascii="Whitney Semibold" w:eastAsiaTheme="majorEastAsia" w:hAnsi="Whitney Semibold" w:cstheme="majorBidi"/>
      <w:b/>
      <w:bCs/>
      <w:color w:val="4F81BD" w:themeColor="accent1"/>
    </w:rPr>
  </w:style>
  <w:style w:type="paragraph" w:styleId="Heading4">
    <w:name w:val="heading 4"/>
    <w:basedOn w:val="Normal"/>
    <w:next w:val="Normal"/>
    <w:link w:val="Heading4Char"/>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1D0826"/>
    <w:rPr>
      <w:rFonts w:ascii="Whitney" w:eastAsiaTheme="majorEastAsia" w:hAnsi="Whitney"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D0826"/>
    <w:rPr>
      <w:rFonts w:ascii="Whitney Semibold" w:eastAsiaTheme="majorEastAsia" w:hAnsi="Whitney Semibold" w:cstheme="majorBidi"/>
      <w:b/>
      <w:bCs/>
      <w:color w:val="365F91" w:themeColor="accent1" w:themeShade="BF"/>
      <w:sz w:val="28"/>
      <w:szCs w:val="28"/>
    </w:rPr>
  </w:style>
  <w:style w:type="character" w:customStyle="1" w:styleId="Heading3Char">
    <w:name w:val="Heading 3 Char"/>
    <w:basedOn w:val="DefaultParagraphFont"/>
    <w:link w:val="Heading3"/>
    <w:uiPriority w:val="9"/>
    <w:rsid w:val="007C5019"/>
    <w:rPr>
      <w:rFonts w:ascii="Whitney Semibold" w:eastAsiaTheme="majorEastAsia" w:hAnsi="Whitney Semibold"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26"/>
      </w:numPr>
      <w:contextualSpacing/>
    </w:pPr>
  </w:style>
  <w:style w:type="paragraph" w:styleId="ListBullet2">
    <w:name w:val="List Bullet 2"/>
    <w:basedOn w:val="Normal"/>
    <w:uiPriority w:val="99"/>
    <w:unhideWhenUsed/>
    <w:rsid w:val="00326F90"/>
    <w:pPr>
      <w:numPr>
        <w:numId w:val="27"/>
      </w:numPr>
      <w:contextualSpacing/>
    </w:pPr>
  </w:style>
  <w:style w:type="paragraph" w:styleId="ListBullet3">
    <w:name w:val="List Bullet 3"/>
    <w:basedOn w:val="Normal"/>
    <w:uiPriority w:val="99"/>
    <w:unhideWhenUsed/>
    <w:rsid w:val="00326F90"/>
    <w:pPr>
      <w:numPr>
        <w:numId w:val="28"/>
      </w:numPr>
      <w:contextualSpacing/>
    </w:pPr>
  </w:style>
  <w:style w:type="paragraph" w:styleId="ListNumber">
    <w:name w:val="List Number"/>
    <w:basedOn w:val="Normal"/>
    <w:uiPriority w:val="99"/>
    <w:unhideWhenUsed/>
    <w:rsid w:val="00326F90"/>
    <w:pPr>
      <w:numPr>
        <w:numId w:val="30"/>
      </w:numPr>
      <w:contextualSpacing/>
    </w:pPr>
  </w:style>
  <w:style w:type="paragraph" w:styleId="ListNumber2">
    <w:name w:val="List Number 2"/>
    <w:basedOn w:val="Normal"/>
    <w:uiPriority w:val="99"/>
    <w:unhideWhenUsed/>
    <w:rsid w:val="0029639D"/>
    <w:pPr>
      <w:numPr>
        <w:numId w:val="31"/>
      </w:numPr>
      <w:contextualSpacing/>
    </w:pPr>
  </w:style>
  <w:style w:type="paragraph" w:styleId="ListNumber3">
    <w:name w:val="List Number 3"/>
    <w:basedOn w:val="Normal"/>
    <w:uiPriority w:val="99"/>
    <w:unhideWhenUsed/>
    <w:rsid w:val="0029639D"/>
    <w:pPr>
      <w:numPr>
        <w:numId w:val="32"/>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576C5D"/>
    <w:pPr>
      <w:spacing w:line="240" w:lineRule="auto"/>
      <w:jc w:val="center"/>
    </w:pPr>
    <w:rPr>
      <w:i/>
      <w:iCs/>
      <w:color w:val="4F81BD" w:themeColor="accent1"/>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58585A"/>
    <w:rPr>
      <w:i/>
      <w:iCs/>
      <w:color w:val="F79646" w:themeColor="accent6"/>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acronym-highlight">
    <w:name w:val="acronym-highlight"/>
    <w:basedOn w:val="DefaultParagraphFont"/>
    <w:rsid w:val="00767062"/>
  </w:style>
  <w:style w:type="character" w:customStyle="1" w:styleId="normaltextrun">
    <w:name w:val="normaltextrun"/>
    <w:basedOn w:val="DefaultParagraphFont"/>
    <w:rsid w:val="00C15F5B"/>
  </w:style>
  <w:style w:type="character" w:styleId="Hyperlink">
    <w:name w:val="Hyperlink"/>
    <w:basedOn w:val="DefaultParagraphFont"/>
    <w:uiPriority w:val="99"/>
    <w:unhideWhenUsed/>
    <w:rsid w:val="0022301E"/>
    <w:rPr>
      <w:color w:val="0000FF" w:themeColor="hyperlink"/>
      <w:u w:val="single"/>
    </w:rPr>
  </w:style>
  <w:style w:type="paragraph" w:styleId="TOC1">
    <w:name w:val="toc 1"/>
    <w:basedOn w:val="Normal"/>
    <w:next w:val="Normal"/>
    <w:uiPriority w:val="39"/>
    <w:unhideWhenUsed/>
    <w:rsid w:val="65A97DF2"/>
    <w:pPr>
      <w:spacing w:after="100"/>
    </w:pPr>
  </w:style>
  <w:style w:type="paragraph" w:styleId="TOC3">
    <w:name w:val="toc 3"/>
    <w:basedOn w:val="Normal"/>
    <w:next w:val="Normal"/>
    <w:uiPriority w:val="39"/>
    <w:unhideWhenUsed/>
    <w:rsid w:val="65A97DF2"/>
    <w:pPr>
      <w:spacing w:after="100"/>
      <w:ind w:left="440"/>
    </w:pPr>
  </w:style>
  <w:style w:type="paragraph" w:styleId="TOC2">
    <w:name w:val="toc 2"/>
    <w:basedOn w:val="Normal"/>
    <w:next w:val="Normal"/>
    <w:uiPriority w:val="39"/>
    <w:unhideWhenUsed/>
    <w:rsid w:val="65A97DF2"/>
    <w:pPr>
      <w:spacing w:after="100"/>
      <w:ind w:left="220"/>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0713A"/>
    <w:rPr>
      <w:b/>
      <w:bCs/>
    </w:rPr>
  </w:style>
  <w:style w:type="character" w:customStyle="1" w:styleId="CommentSubjectChar">
    <w:name w:val="Comment Subject Char"/>
    <w:basedOn w:val="CommentTextChar"/>
    <w:link w:val="CommentSubject"/>
    <w:uiPriority w:val="99"/>
    <w:semiHidden/>
    <w:rsid w:val="0060713A"/>
    <w:rPr>
      <w:b/>
      <w:bCs/>
      <w:sz w:val="20"/>
      <w:szCs w:val="20"/>
    </w:rPr>
  </w:style>
  <w:style w:type="character" w:styleId="UnresolvedMention">
    <w:name w:val="Unresolved Mention"/>
    <w:basedOn w:val="DefaultParagraphFont"/>
    <w:uiPriority w:val="99"/>
    <w:semiHidden/>
    <w:unhideWhenUsed/>
    <w:rsid w:val="005F5E97"/>
    <w:rPr>
      <w:color w:val="605E5C"/>
      <w:shd w:val="clear" w:color="auto" w:fill="E1DFDD"/>
    </w:rPr>
  </w:style>
  <w:style w:type="character" w:styleId="FollowedHyperlink">
    <w:name w:val="FollowedHyperlink"/>
    <w:basedOn w:val="DefaultParagraphFont"/>
    <w:uiPriority w:val="99"/>
    <w:semiHidden/>
    <w:unhideWhenUsed/>
    <w:rsid w:val="001C12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image" Target="media/image18.png"/><Relationship Id="rId47" Type="http://schemas.openxmlformats.org/officeDocument/2006/relationships/image" Target="media/image21.png"/><Relationship Id="rId63" Type="http://schemas.openxmlformats.org/officeDocument/2006/relationships/image" Target="media/image30.png"/><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help.openboxes.com/article/304-outbound-shipment-detail-page" TargetMode="External"/><Relationship Id="rId29" Type="http://schemas.openxmlformats.org/officeDocument/2006/relationships/image" Target="media/image12.png"/><Relationship Id="rId11" Type="http://schemas.openxmlformats.org/officeDocument/2006/relationships/hyperlink" Target="https://help.openboxes.com/article/297-receiving-putaway" TargetMode="External"/><Relationship Id="rId24" Type="http://schemas.openxmlformats.org/officeDocument/2006/relationships/image" Target="media/image9.png"/><Relationship Id="rId32" Type="http://schemas.openxmlformats.org/officeDocument/2006/relationships/hyperlink" Target="https://help.openboxes.com/article/414-approve-electronic-requests" TargetMode="External"/><Relationship Id="rId37" Type="http://schemas.openxmlformats.org/officeDocument/2006/relationships/hyperlink" Target="https://help.openboxes.com/article/476-stock-movements-status-summary" TargetMode="External"/><Relationship Id="rId40" Type="http://schemas.openxmlformats.org/officeDocument/2006/relationships/hyperlink" Target="https://help.openboxes.com/article/75-outbound-shipment-page-by-page-pack" TargetMode="External"/><Relationship Id="rId45" Type="http://schemas.openxmlformats.org/officeDocument/2006/relationships/image" Target="media/image19.png"/><Relationship Id="rId53" Type="http://schemas.openxmlformats.org/officeDocument/2006/relationships/hyperlink" Target="https://help.openboxes.com/article/81-create-a-prepayment-invoice" TargetMode="External"/><Relationship Id="rId58" Type="http://schemas.openxmlformats.org/officeDocument/2006/relationships/image" Target="media/image26.png"/><Relationship Id="rId66" Type="http://schemas.openxmlformats.org/officeDocument/2006/relationships/image" Target="media/image33.png"/><Relationship Id="rId5" Type="http://schemas.openxmlformats.org/officeDocument/2006/relationships/numbering" Target="numbering.xml"/><Relationship Id="rId61" Type="http://schemas.openxmlformats.org/officeDocument/2006/relationships/image" Target="media/image29.png"/><Relationship Id="rId19" Type="http://schemas.openxmlformats.org/officeDocument/2006/relationships/hyperlink" Target="https://help.openboxes.com/article/104-outbound-returns" TargetMode="External"/><Relationship Id="rId14" Type="http://schemas.openxmlformats.org/officeDocument/2006/relationships/image" Target="media/image2.png"/><Relationship Id="rId22" Type="http://schemas.openxmlformats.org/officeDocument/2006/relationships/image" Target="media/image7.png"/><Relationship Id="rId27" Type="http://schemas.openxmlformats.org/officeDocument/2006/relationships/hyperlink" Target="https://help.openboxes.com/article/103-inbound-returns" TargetMode="External"/><Relationship Id="rId30" Type="http://schemas.openxmlformats.org/officeDocument/2006/relationships/image" Target="media/image13.png"/><Relationship Id="rId35" Type="http://schemas.openxmlformats.org/officeDocument/2006/relationships/hyperlink" Target="https://help.openboxes.com/article/71-outbound-shipment-create" TargetMode="External"/><Relationship Id="rId43" Type="http://schemas.openxmlformats.org/officeDocument/2006/relationships/hyperlink" Target="https://pihops.atlassian.net/servicedesk/customer/portal/3/group/100" TargetMode="External"/><Relationship Id="rId48" Type="http://schemas.openxmlformats.org/officeDocument/2006/relationships/image" Target="media/image22.png"/><Relationship Id="rId56" Type="http://schemas.openxmlformats.org/officeDocument/2006/relationships/hyperlink" Target="https://help.openboxes.com/article/493-manage-organizations" TargetMode="External"/><Relationship Id="rId64" Type="http://schemas.openxmlformats.org/officeDocument/2006/relationships/image" Target="media/image31.png"/><Relationship Id="rId69"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hyperlink" Target="https://help.openboxes.com/article/81-create-a-prepayment-invoice"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help.openboxes.com/article/304-outbound-shipment-detail-page" TargetMode="External"/><Relationship Id="rId25" Type="http://schemas.openxmlformats.org/officeDocument/2006/relationships/image" Target="media/image10.png"/><Relationship Id="rId33" Type="http://schemas.openxmlformats.org/officeDocument/2006/relationships/hyperlink" Target="https://help.openboxes.com/article/414-approve-electronic-requests" TargetMode="External"/><Relationship Id="rId38" Type="http://schemas.openxmlformats.org/officeDocument/2006/relationships/image" Target="media/image15.png"/><Relationship Id="rId46" Type="http://schemas.openxmlformats.org/officeDocument/2006/relationships/image" Target="media/image20.png"/><Relationship Id="rId59" Type="http://schemas.openxmlformats.org/officeDocument/2006/relationships/image" Target="media/image27.png"/><Relationship Id="rId67" Type="http://schemas.openxmlformats.org/officeDocument/2006/relationships/fontTable" Target="fontTable.xml"/><Relationship Id="rId20" Type="http://schemas.openxmlformats.org/officeDocument/2006/relationships/image" Target="media/image5.png"/><Relationship Id="rId41" Type="http://schemas.openxmlformats.org/officeDocument/2006/relationships/image" Target="media/image17.png"/><Relationship Id="rId54" Type="http://schemas.openxmlformats.org/officeDocument/2006/relationships/image" Target="media/image24.png"/><Relationship Id="rId62" Type="http://schemas.openxmlformats.org/officeDocument/2006/relationships/hyperlink" Target="https://help.openboxes.com/article/35-configure-location-group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hyperlink" Target="https://help.openboxes.com/article/7-dashboard" TargetMode="External"/><Relationship Id="rId36" Type="http://schemas.openxmlformats.org/officeDocument/2006/relationships/hyperlink" Target="https://help.openboxes.com/article/476-stock-movements-status-summary" TargetMode="External"/><Relationship Id="rId49" Type="http://schemas.openxmlformats.org/officeDocument/2006/relationships/image" Target="media/image23.png"/><Relationship Id="rId57" Type="http://schemas.openxmlformats.org/officeDocument/2006/relationships/image" Target="media/image25.png"/><Relationship Id="rId10" Type="http://schemas.openxmlformats.org/officeDocument/2006/relationships/hyperlink" Target="https://help.openboxes.com/article/494-shipment-events" TargetMode="External"/><Relationship Id="rId31" Type="http://schemas.openxmlformats.org/officeDocument/2006/relationships/image" Target="media/image14.png"/><Relationship Id="rId44" Type="http://schemas.openxmlformats.org/officeDocument/2006/relationships/hyperlink" Target="https://pihops.atlassian.net/servicedesk/customer/portal/3/group/100" TargetMode="External"/><Relationship Id="rId52" Type="http://schemas.openxmlformats.org/officeDocument/2006/relationships/hyperlink" Target="https://help.openboxes.com/article/81-create-a-prepayment-invoice" TargetMode="External"/><Relationship Id="rId60" Type="http://schemas.openxmlformats.org/officeDocument/2006/relationships/image" Target="media/image28.png"/><Relationship Id="rId65" Type="http://schemas.openxmlformats.org/officeDocument/2006/relationships/image" Target="media/image32.png"/><Relationship Id="rId4" Type="http://schemas.openxmlformats.org/officeDocument/2006/relationships/customXml" Target="../customXml/item4.xml"/><Relationship Id="rId9" Type="http://schemas.openxmlformats.org/officeDocument/2006/relationships/hyperlink" Target="mailto:openboxes@pih.org" TargetMode="External"/><Relationship Id="rId13" Type="http://schemas.openxmlformats.org/officeDocument/2006/relationships/hyperlink" Target="https://help.openboxes.com/article/323-rollback-receipts" TargetMode="External"/><Relationship Id="rId18" Type="http://schemas.openxmlformats.org/officeDocument/2006/relationships/image" Target="media/image4.png"/><Relationship Id="rId39" Type="http://schemas.openxmlformats.org/officeDocument/2006/relationships/image" Target="media/image16.png"/><Relationship Id="rId34" Type="http://schemas.openxmlformats.org/officeDocument/2006/relationships/hyperlink" Target="https://help.openboxes.com/article/414-approve-electronic-requests" TargetMode="External"/><Relationship Id="rId50" Type="http://schemas.openxmlformats.org/officeDocument/2006/relationships/hyperlink" Target="https://help.openboxes.com/article/81-create-a-prepayment-invoice" TargetMode="External"/><Relationship Id="rId55" Type="http://schemas.openxmlformats.org/officeDocument/2006/relationships/hyperlink" Target="https://help.openboxes.com/article/90-manage-lo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4AA5E0B6F5C044CA4035DB55F862AE2" ma:contentTypeVersion="19" ma:contentTypeDescription="Create a new document." ma:contentTypeScope="" ma:versionID="f03b0baa823c0e4813e4b80adc6c831d">
  <xsd:schema xmlns:xsd="http://www.w3.org/2001/XMLSchema" xmlns:xs="http://www.w3.org/2001/XMLSchema" xmlns:p="http://schemas.microsoft.com/office/2006/metadata/properties" xmlns:ns2="447f813c-875e-4073-a578-56f58d7faa4d" xmlns:ns3="d70f3c26-fef5-4de6-979d-13cba767f965" targetNamespace="http://schemas.microsoft.com/office/2006/metadata/properties" ma:root="true" ma:fieldsID="1413f7709d063d61152b9528f722c1c7" ns2:_="" ns3:_="">
    <xsd:import namespace="447f813c-875e-4073-a578-56f58d7faa4d"/>
    <xsd:import namespace="d70f3c26-fef5-4de6-979d-13cba767f9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UsedF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7f813c-875e-4073-a578-56f58d7faa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bd3c62f-433e-4d1b-92df-86d079e0da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UsedFor" ma:index="26" nillable="true" ma:displayName="Used For" ma:format="Dropdown" ma:internalName="UsedFo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0f3c26-fef5-4de6-979d-13cba767f96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9c2bb8f-b342-4906-aa7e-8f635c51664c}" ma:internalName="TaxCatchAll" ma:showField="CatchAllData" ma:web="d70f3c26-fef5-4de6-979d-13cba767f9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sedFor xmlns="447f813c-875e-4073-a578-56f58d7faa4d" xsi:nil="true"/>
    <TaxCatchAll xmlns="d70f3c26-fef5-4de6-979d-13cba767f965" xsi:nil="true"/>
    <lcf76f155ced4ddcb4097134ff3c332f xmlns="447f813c-875e-4073-a578-56f58d7faa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EBA4EB-AD21-43E9-A14E-7FDACB3E2912}">
  <ds:schemaRefs>
    <ds:schemaRef ds:uri="http://schemas.openxmlformats.org/officeDocument/2006/bibliography"/>
  </ds:schemaRefs>
</ds:datastoreItem>
</file>

<file path=customXml/itemProps2.xml><?xml version="1.0" encoding="utf-8"?>
<ds:datastoreItem xmlns:ds="http://schemas.openxmlformats.org/officeDocument/2006/customXml" ds:itemID="{81AFE395-8F24-4B9F-9838-835F0C4C5E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7f813c-875e-4073-a578-56f58d7faa4d"/>
    <ds:schemaRef ds:uri="d70f3c26-fef5-4de6-979d-13cba767f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E735BC-4460-4ED0-B733-9E1A87A2A52B}">
  <ds:schemaRefs>
    <ds:schemaRef ds:uri="http://schemas.microsoft.com/sharepoint/v3/contenttype/forms"/>
  </ds:schemaRefs>
</ds:datastoreItem>
</file>

<file path=customXml/itemProps4.xml><?xml version="1.0" encoding="utf-8"?>
<ds:datastoreItem xmlns:ds="http://schemas.openxmlformats.org/officeDocument/2006/customXml" ds:itemID="{DBF166BC-2699-4955-8AB6-4A055FA5E531}">
  <ds:schemaRefs>
    <ds:schemaRef ds:uri="http://schemas.microsoft.com/office/2006/metadata/properties"/>
    <ds:schemaRef ds:uri="http://schemas.microsoft.com/office/infopath/2007/PartnerControls"/>
    <ds:schemaRef ds:uri="447f813c-875e-4073-a578-56f58d7faa4d"/>
    <ds:schemaRef ds:uri="d70f3c26-fef5-4de6-979d-13cba767f96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5357</Words>
  <Characters>30537</Characters>
  <Application>Microsoft Office Word</Application>
  <DocSecurity>0</DocSecurity>
  <Lines>254</Lines>
  <Paragraphs>71</Paragraphs>
  <ScaleCrop>false</ScaleCrop>
  <Manager/>
  <Company/>
  <LinksUpToDate>false</LinksUpToDate>
  <CharactersWithSpaces>35823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nmaharjan@pih.org</dc:creator>
  <cp:keywords/>
  <dc:description>generated by python-docx</dc:description>
  <cp:lastModifiedBy>Neha Maharjan</cp:lastModifiedBy>
  <cp:revision>2</cp:revision>
  <dcterms:created xsi:type="dcterms:W3CDTF">2026-06-11T14:58:00Z</dcterms:created>
  <dcterms:modified xsi:type="dcterms:W3CDTF">2026-06-11T14:58:00Z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0x010100B4AA5E0B6F5C044CA4035DB55F862AE2</vt:lpwstr>
  </property>
  <property fmtid="{D5CDD505-2E9C-101B-9397-08002B2CF9AE}" pid="3" name="MediaServiceImageTags">
    <vt:lpwstr/>
  </property>
  <property fmtid="{D5CDD505-2E9C-101B-9397-08002B2CF9AE}" pid="4" name="GrammarlyDocumentId">
    <vt:lpwstr>e25bcee5-608f-41af-97d3-869726d71b4c</vt:lpwstr>
  </property>
</Properties>
</file>