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56D9" w14:textId="316576CF" w:rsidR="000014DF" w:rsidRPr="00CE2208" w:rsidRDefault="000014DF" w:rsidP="13BC8465">
      <w:pPr>
        <w:jc w:val="both"/>
        <w:rPr>
          <w:color w:val="2E74B5" w:themeColor="accent1" w:themeShade="BF"/>
          <w:sz w:val="240"/>
          <w:szCs w:val="240"/>
        </w:rPr>
      </w:pPr>
      <w:bookmarkStart w:id="0" w:name="_Toc131410708"/>
      <w:r w:rsidRPr="13BC8465">
        <w:rPr>
          <w:color w:val="2E74B5" w:themeColor="accent1" w:themeShade="BF"/>
          <w:sz w:val="72"/>
          <w:szCs w:val="72"/>
        </w:rPr>
        <w:t>Release 0.</w:t>
      </w:r>
      <w:bookmarkEnd w:id="0"/>
      <w:r w:rsidR="00251BF4" w:rsidRPr="13BC8465">
        <w:rPr>
          <w:color w:val="2E74B5" w:themeColor="accent1" w:themeShade="BF"/>
          <w:sz w:val="72"/>
          <w:szCs w:val="72"/>
        </w:rPr>
        <w:t>9.</w:t>
      </w:r>
      <w:r w:rsidR="49011A07" w:rsidRPr="13BC8465">
        <w:rPr>
          <w:color w:val="2E74B5" w:themeColor="accent1" w:themeShade="BF"/>
          <w:sz w:val="72"/>
          <w:szCs w:val="72"/>
        </w:rPr>
        <w:t>4</w:t>
      </w:r>
      <w:r w:rsidR="00184C1E" w:rsidRPr="13BC8465">
        <w:rPr>
          <w:color w:val="2E74B5" w:themeColor="accent1" w:themeShade="BF"/>
          <w:sz w:val="72"/>
          <w:szCs w:val="72"/>
        </w:rPr>
        <w:t xml:space="preserve"> </w:t>
      </w:r>
      <w:r w:rsidR="00184C1E" w:rsidRPr="13BC8465">
        <w:rPr>
          <w:rFonts w:ascii="Segoe UI Emoji" w:eastAsia="Segoe UI Emoji" w:hAnsi="Segoe UI Emoji" w:cs="Segoe UI Emoji"/>
          <w:sz w:val="52"/>
          <w:szCs w:val="52"/>
        </w:rPr>
        <w:t>🎉</w:t>
      </w:r>
    </w:p>
    <w:p w14:paraId="7FB101AD" w14:textId="5F2F59C9" w:rsidR="00E11508" w:rsidRDefault="00AD14F6" w:rsidP="00C74A0A">
      <w:pPr>
        <w:pStyle w:val="Heading1"/>
        <w:jc w:val="both"/>
      </w:pPr>
      <w:bookmarkStart w:id="1" w:name="_Toc168296056"/>
      <w:bookmarkStart w:id="2" w:name="_Toc1610802966"/>
      <w:r>
        <w:t>WHAT TO EXPECT?</w:t>
      </w:r>
      <w:bookmarkEnd w:id="1"/>
      <w:bookmarkEnd w:id="2"/>
    </w:p>
    <w:p w14:paraId="192F077B" w14:textId="6E589F15" w:rsidR="13BC8465" w:rsidRDefault="13BC8465" w:rsidP="13BC8465">
      <w:pPr>
        <w:jc w:val="both"/>
      </w:pPr>
    </w:p>
    <w:p w14:paraId="20925BCE" w14:textId="178496B6" w:rsidR="00974677" w:rsidRDefault="0079B92A" w:rsidP="13BC8465">
      <w:pPr>
        <w:jc w:val="both"/>
      </w:pPr>
      <w:r>
        <w:t>The OpenBoxes team is excited to introduce to you the</w:t>
      </w:r>
      <w:r w:rsidR="61D6AAC6">
        <w:t xml:space="preserve"> new Cycle Count feature! Use this new feature </w:t>
      </w:r>
      <w:proofErr w:type="gramStart"/>
      <w:r w:rsidR="61D6AAC6">
        <w:t>to regularly count</w:t>
      </w:r>
      <w:proofErr w:type="gramEnd"/>
      <w:r w:rsidR="61D6AAC6">
        <w:t xml:space="preserve"> a few products between your annual / bi-annual inventory counts </w:t>
      </w:r>
      <w:r w:rsidR="7BC93F6E">
        <w:t xml:space="preserve">and </w:t>
      </w:r>
      <w:r w:rsidR="389A1F72">
        <w:t xml:space="preserve">correct inventory regularly as needed. </w:t>
      </w:r>
    </w:p>
    <w:p w14:paraId="3CF75FB5" w14:textId="6EF03C5A" w:rsidR="00974677" w:rsidRDefault="38A7282C" w:rsidP="13BC8465">
      <w:pPr>
        <w:jc w:val="both"/>
      </w:pPr>
      <w:r>
        <w:t xml:space="preserve">This is the first release for Cycle Count, and we still have more exciting features that </w:t>
      </w:r>
      <w:proofErr w:type="gramStart"/>
      <w:r>
        <w:t>will be added</w:t>
      </w:r>
      <w:proofErr w:type="gramEnd"/>
      <w:r>
        <w:t xml:space="preserve"> to this workflow in the future release. See details below!</w:t>
      </w:r>
    </w:p>
    <w:p w14:paraId="35010F1C" w14:textId="3E43B585" w:rsidR="00974677" w:rsidRDefault="38A7282C" w:rsidP="00C74A0A">
      <w:pPr>
        <w:jc w:val="both"/>
      </w:pPr>
      <w:r>
        <w:t xml:space="preserve">Since this is a brand-new feature, we are looking to </w:t>
      </w:r>
      <w:r w:rsidR="639B7D79">
        <w:t>our</w:t>
      </w:r>
      <w:r>
        <w:t xml:space="preserve"> users to provide feedback and report any issues that you encounter. Please contact us at </w:t>
      </w:r>
      <w:hyperlink r:id="rId11">
        <w:r w:rsidRPr="13BC8465">
          <w:rPr>
            <w:rStyle w:val="Hyperlink"/>
          </w:rPr>
          <w:t>openboxes@pih.org</w:t>
        </w:r>
      </w:hyperlink>
      <w:r>
        <w:t xml:space="preserve">. </w:t>
      </w:r>
    </w:p>
    <w:p w14:paraId="35A4BCED" w14:textId="77777777" w:rsidR="00974677" w:rsidRDefault="00974677" w:rsidP="00C74A0A">
      <w:pPr>
        <w:jc w:val="both"/>
      </w:pPr>
    </w:p>
    <w:p w14:paraId="2F8CA576" w14:textId="77777777" w:rsidR="000014DF" w:rsidRDefault="000014DF" w:rsidP="00C74A0A">
      <w:pPr>
        <w:jc w:val="both"/>
      </w:pPr>
      <w:r>
        <w:br w:type="page"/>
      </w:r>
    </w:p>
    <w:bookmarkStart w:id="3" w:name="_Toc161213385" w:displacedByCustomXml="next"/>
    <w:sdt>
      <w:sdtPr>
        <w:rPr>
          <w:rFonts w:asciiTheme="minorHAnsi" w:eastAsiaTheme="minorHAnsi" w:hAnsiTheme="minorHAnsi" w:cstheme="minorBidi"/>
          <w:color w:val="auto"/>
          <w:sz w:val="24"/>
          <w:szCs w:val="22"/>
        </w:rPr>
        <w:id w:val="630926885"/>
        <w:docPartObj>
          <w:docPartGallery w:val="Table of Contents"/>
          <w:docPartUnique/>
        </w:docPartObj>
      </w:sdtPr>
      <w:sdtEndPr/>
      <w:sdtContent>
        <w:p w14:paraId="1480251F" w14:textId="5EBFA779" w:rsidR="00957919" w:rsidRDefault="00957919">
          <w:pPr>
            <w:pStyle w:val="TOCHeading"/>
          </w:pPr>
          <w:r>
            <w:t>Table of Contents</w:t>
          </w:r>
        </w:p>
        <w:p w14:paraId="3BE30384" w14:textId="61C92CC0" w:rsidR="003D4CEE" w:rsidRDefault="13BC8465" w:rsidP="13BC8465">
          <w:pPr>
            <w:pStyle w:val="TOC1"/>
            <w:tabs>
              <w:tab w:val="right" w:leader="dot" w:pos="9345"/>
            </w:tabs>
            <w:rPr>
              <w:rStyle w:val="Hyperlink"/>
              <w:noProof/>
            </w:rPr>
          </w:pPr>
          <w:r>
            <w:fldChar w:fldCharType="begin"/>
          </w:r>
          <w:r w:rsidR="00957919">
            <w:instrText>TOC \o "1-3" \z \u \h</w:instrText>
          </w:r>
          <w:r>
            <w:fldChar w:fldCharType="separate"/>
          </w:r>
          <w:hyperlink w:anchor="_Toc1610802966">
            <w:r w:rsidRPr="13BC8465">
              <w:rPr>
                <w:rStyle w:val="Hyperlink"/>
              </w:rPr>
              <w:t>WHAT TO EXPECT?</w:t>
            </w:r>
            <w:r w:rsidR="00957919">
              <w:tab/>
            </w:r>
            <w:r w:rsidR="00957919">
              <w:fldChar w:fldCharType="begin"/>
            </w:r>
            <w:r w:rsidR="00957919">
              <w:instrText>PAGEREF _Toc1610802966 \h</w:instrText>
            </w:r>
            <w:r w:rsidR="00957919">
              <w:fldChar w:fldCharType="separate"/>
            </w:r>
            <w:r w:rsidRPr="13BC8465">
              <w:rPr>
                <w:rStyle w:val="Hyperlink"/>
              </w:rPr>
              <w:t>1</w:t>
            </w:r>
            <w:r w:rsidR="00957919">
              <w:fldChar w:fldCharType="end"/>
            </w:r>
          </w:hyperlink>
        </w:p>
        <w:p w14:paraId="0F0ABB45" w14:textId="174EB3BD" w:rsidR="003D4CEE" w:rsidRDefault="00E47AEF" w:rsidP="13BC8465">
          <w:pPr>
            <w:pStyle w:val="TOC1"/>
            <w:tabs>
              <w:tab w:val="right" w:leader="dot" w:pos="9345"/>
            </w:tabs>
            <w:rPr>
              <w:rStyle w:val="Hyperlink"/>
              <w:noProof/>
            </w:rPr>
          </w:pPr>
          <w:hyperlink w:anchor="_Toc1862872544">
            <w:r w:rsidR="13BC8465" w:rsidRPr="13BC8465">
              <w:rPr>
                <w:rStyle w:val="Hyperlink"/>
              </w:rPr>
              <w:t>CYCLE COUNT FEATURE</w:t>
            </w:r>
            <w:r w:rsidR="003D4CEE">
              <w:tab/>
            </w:r>
            <w:r w:rsidR="003D4CEE">
              <w:fldChar w:fldCharType="begin"/>
            </w:r>
            <w:r w:rsidR="003D4CEE">
              <w:instrText>PAGEREF _Toc1862872544 \h</w:instrText>
            </w:r>
            <w:r w:rsidR="003D4CEE">
              <w:fldChar w:fldCharType="separate"/>
            </w:r>
            <w:r w:rsidR="13BC8465" w:rsidRPr="13BC8465">
              <w:rPr>
                <w:rStyle w:val="Hyperlink"/>
              </w:rPr>
              <w:t>2</w:t>
            </w:r>
            <w:r w:rsidR="003D4CEE">
              <w:fldChar w:fldCharType="end"/>
            </w:r>
          </w:hyperlink>
        </w:p>
        <w:p w14:paraId="29BEF127" w14:textId="4BF02AAB" w:rsidR="003D4CEE" w:rsidRDefault="00E47AEF" w:rsidP="13BC8465">
          <w:pPr>
            <w:pStyle w:val="TOC2"/>
            <w:tabs>
              <w:tab w:val="left" w:pos="720"/>
              <w:tab w:val="right" w:leader="dot" w:pos="9345"/>
            </w:tabs>
            <w:rPr>
              <w:rStyle w:val="Hyperlink"/>
              <w:noProof/>
            </w:rPr>
          </w:pPr>
          <w:hyperlink w:anchor="_Toc1502606132">
            <w:r w:rsidR="13BC8465" w:rsidRPr="13BC8465">
              <w:rPr>
                <w:rStyle w:val="Hyperlink"/>
              </w:rPr>
              <w:t>1.</w:t>
            </w:r>
            <w:r w:rsidR="003D4CEE">
              <w:tab/>
            </w:r>
            <w:r w:rsidR="13BC8465" w:rsidRPr="13BC8465">
              <w:rPr>
                <w:rStyle w:val="Hyperlink"/>
              </w:rPr>
              <w:t>Pick Products to Count</w:t>
            </w:r>
            <w:r w:rsidR="003D4CEE">
              <w:tab/>
            </w:r>
            <w:r w:rsidR="003D4CEE">
              <w:fldChar w:fldCharType="begin"/>
            </w:r>
            <w:r w:rsidR="003D4CEE">
              <w:instrText>PAGEREF _Toc1502606132 \h</w:instrText>
            </w:r>
            <w:r w:rsidR="003D4CEE">
              <w:fldChar w:fldCharType="separate"/>
            </w:r>
            <w:r w:rsidR="13BC8465" w:rsidRPr="13BC8465">
              <w:rPr>
                <w:rStyle w:val="Hyperlink"/>
              </w:rPr>
              <w:t>3</w:t>
            </w:r>
            <w:r w:rsidR="003D4CEE">
              <w:fldChar w:fldCharType="end"/>
            </w:r>
          </w:hyperlink>
        </w:p>
        <w:p w14:paraId="1D3629A8" w14:textId="00F5A389" w:rsidR="003D4CEE" w:rsidRDefault="00E47AEF" w:rsidP="13BC8465">
          <w:pPr>
            <w:pStyle w:val="TOC2"/>
            <w:tabs>
              <w:tab w:val="left" w:pos="720"/>
              <w:tab w:val="right" w:leader="dot" w:pos="9345"/>
            </w:tabs>
            <w:rPr>
              <w:rStyle w:val="Hyperlink"/>
              <w:noProof/>
            </w:rPr>
          </w:pPr>
          <w:hyperlink w:anchor="_Toc1742799330">
            <w:r w:rsidR="13BC8465" w:rsidRPr="13BC8465">
              <w:rPr>
                <w:rStyle w:val="Hyperlink"/>
              </w:rPr>
              <w:t>2.</w:t>
            </w:r>
            <w:r w:rsidR="003D4CEE">
              <w:tab/>
            </w:r>
            <w:r w:rsidR="13BC8465" w:rsidRPr="13BC8465">
              <w:rPr>
                <w:rStyle w:val="Hyperlink"/>
              </w:rPr>
              <w:t>Perform the Count</w:t>
            </w:r>
            <w:r w:rsidR="003D4CEE">
              <w:tab/>
            </w:r>
            <w:r w:rsidR="003D4CEE">
              <w:fldChar w:fldCharType="begin"/>
            </w:r>
            <w:r w:rsidR="003D4CEE">
              <w:instrText>PAGEREF _Toc1742799330 \h</w:instrText>
            </w:r>
            <w:r w:rsidR="003D4CEE">
              <w:fldChar w:fldCharType="separate"/>
            </w:r>
            <w:r w:rsidR="13BC8465" w:rsidRPr="13BC8465">
              <w:rPr>
                <w:rStyle w:val="Hyperlink"/>
              </w:rPr>
              <w:t>4</w:t>
            </w:r>
            <w:r w:rsidR="003D4CEE">
              <w:fldChar w:fldCharType="end"/>
            </w:r>
          </w:hyperlink>
        </w:p>
        <w:p w14:paraId="5A8A27F0" w14:textId="360F2BDA" w:rsidR="13BC8465" w:rsidRDefault="00E47AEF" w:rsidP="13BC8465">
          <w:pPr>
            <w:pStyle w:val="TOC2"/>
            <w:tabs>
              <w:tab w:val="left" w:pos="720"/>
              <w:tab w:val="right" w:leader="dot" w:pos="9345"/>
            </w:tabs>
            <w:rPr>
              <w:rStyle w:val="Hyperlink"/>
            </w:rPr>
          </w:pPr>
          <w:hyperlink w:anchor="_Toc1652378767">
            <w:r w:rsidR="13BC8465" w:rsidRPr="13BC8465">
              <w:rPr>
                <w:rStyle w:val="Hyperlink"/>
              </w:rPr>
              <w:t>3.</w:t>
            </w:r>
            <w:r w:rsidR="13BC8465">
              <w:tab/>
            </w:r>
            <w:r w:rsidR="13BC8465" w:rsidRPr="13BC8465">
              <w:rPr>
                <w:rStyle w:val="Hyperlink"/>
              </w:rPr>
              <w:t>Resolve Discrepancies</w:t>
            </w:r>
            <w:r w:rsidR="13BC8465">
              <w:tab/>
            </w:r>
            <w:r w:rsidR="13BC8465">
              <w:fldChar w:fldCharType="begin"/>
            </w:r>
            <w:r w:rsidR="13BC8465">
              <w:instrText>PAGEREF _Toc1652378767 \h</w:instrText>
            </w:r>
            <w:r w:rsidR="13BC8465">
              <w:fldChar w:fldCharType="separate"/>
            </w:r>
            <w:r w:rsidR="13BC8465" w:rsidRPr="13BC8465">
              <w:rPr>
                <w:rStyle w:val="Hyperlink"/>
              </w:rPr>
              <w:t>4</w:t>
            </w:r>
            <w:r w:rsidR="13BC8465">
              <w:fldChar w:fldCharType="end"/>
            </w:r>
          </w:hyperlink>
        </w:p>
        <w:p w14:paraId="526F214E" w14:textId="5DEC0616" w:rsidR="13BC8465" w:rsidRDefault="00E47AEF" w:rsidP="13BC8465">
          <w:pPr>
            <w:pStyle w:val="TOC1"/>
            <w:tabs>
              <w:tab w:val="right" w:leader="dot" w:pos="9345"/>
            </w:tabs>
            <w:rPr>
              <w:rStyle w:val="Hyperlink"/>
            </w:rPr>
          </w:pPr>
          <w:hyperlink w:anchor="_Toc1153559156">
            <w:r w:rsidR="13BC8465" w:rsidRPr="13BC8465">
              <w:rPr>
                <w:rStyle w:val="Hyperlink"/>
              </w:rPr>
              <w:t>FUTURE ADDITIONS TO CYCLE COUNT!</w:t>
            </w:r>
            <w:r w:rsidR="13BC8465">
              <w:tab/>
            </w:r>
            <w:r w:rsidR="13BC8465">
              <w:fldChar w:fldCharType="begin"/>
            </w:r>
            <w:r w:rsidR="13BC8465">
              <w:instrText>PAGEREF _Toc1153559156 \h</w:instrText>
            </w:r>
            <w:r w:rsidR="13BC8465">
              <w:fldChar w:fldCharType="separate"/>
            </w:r>
            <w:r w:rsidR="13BC8465" w:rsidRPr="13BC8465">
              <w:rPr>
                <w:rStyle w:val="Hyperlink"/>
              </w:rPr>
              <w:t>5</w:t>
            </w:r>
            <w:r w:rsidR="13BC8465">
              <w:fldChar w:fldCharType="end"/>
            </w:r>
          </w:hyperlink>
        </w:p>
        <w:p w14:paraId="5D4C03A3" w14:textId="443A768C" w:rsidR="13BC8465" w:rsidRDefault="00E47AEF" w:rsidP="13BC8465">
          <w:pPr>
            <w:pStyle w:val="TOC3"/>
            <w:tabs>
              <w:tab w:val="right" w:leader="dot" w:pos="9345"/>
            </w:tabs>
            <w:rPr>
              <w:rStyle w:val="Hyperlink"/>
            </w:rPr>
          </w:pPr>
          <w:hyperlink w:anchor="_Toc1939414168">
            <w:r w:rsidR="13BC8465" w:rsidRPr="13BC8465">
              <w:rPr>
                <w:rStyle w:val="Hyperlink"/>
              </w:rPr>
              <w:t>Pick Products</w:t>
            </w:r>
            <w:r w:rsidR="13BC8465">
              <w:tab/>
            </w:r>
            <w:r w:rsidR="13BC8465">
              <w:fldChar w:fldCharType="begin"/>
            </w:r>
            <w:r w:rsidR="13BC8465">
              <w:instrText>PAGEREF _Toc1939414168 \h</w:instrText>
            </w:r>
            <w:r w:rsidR="13BC8465">
              <w:fldChar w:fldCharType="separate"/>
            </w:r>
            <w:r w:rsidR="13BC8465" w:rsidRPr="13BC8465">
              <w:rPr>
                <w:rStyle w:val="Hyperlink"/>
              </w:rPr>
              <w:t>5</w:t>
            </w:r>
            <w:r w:rsidR="13BC8465">
              <w:fldChar w:fldCharType="end"/>
            </w:r>
          </w:hyperlink>
        </w:p>
        <w:p w14:paraId="143C7E0D" w14:textId="2604C16F" w:rsidR="13BC8465" w:rsidRDefault="00E47AEF" w:rsidP="13BC8465">
          <w:pPr>
            <w:pStyle w:val="TOC3"/>
            <w:tabs>
              <w:tab w:val="right" w:leader="dot" w:pos="9345"/>
            </w:tabs>
            <w:rPr>
              <w:rStyle w:val="Hyperlink"/>
            </w:rPr>
          </w:pPr>
          <w:hyperlink w:anchor="_Toc1240784650">
            <w:r w:rsidR="13BC8465" w:rsidRPr="13BC8465">
              <w:rPr>
                <w:rStyle w:val="Hyperlink"/>
              </w:rPr>
              <w:t>Perform the Count</w:t>
            </w:r>
            <w:r w:rsidR="13BC8465">
              <w:tab/>
            </w:r>
            <w:r w:rsidR="13BC8465">
              <w:fldChar w:fldCharType="begin"/>
            </w:r>
            <w:r w:rsidR="13BC8465">
              <w:instrText>PAGEREF _Toc1240784650 \h</w:instrText>
            </w:r>
            <w:r w:rsidR="13BC8465">
              <w:fldChar w:fldCharType="separate"/>
            </w:r>
            <w:r w:rsidR="13BC8465" w:rsidRPr="13BC8465">
              <w:rPr>
                <w:rStyle w:val="Hyperlink"/>
              </w:rPr>
              <w:t>5</w:t>
            </w:r>
            <w:r w:rsidR="13BC8465">
              <w:fldChar w:fldCharType="end"/>
            </w:r>
          </w:hyperlink>
        </w:p>
        <w:p w14:paraId="54465D12" w14:textId="06ADA464" w:rsidR="13BC8465" w:rsidRDefault="00E47AEF" w:rsidP="13BC8465">
          <w:pPr>
            <w:pStyle w:val="TOC3"/>
            <w:tabs>
              <w:tab w:val="right" w:leader="dot" w:pos="9345"/>
            </w:tabs>
            <w:rPr>
              <w:rStyle w:val="Hyperlink"/>
            </w:rPr>
          </w:pPr>
          <w:hyperlink w:anchor="_Toc1285583067">
            <w:r w:rsidR="13BC8465" w:rsidRPr="13BC8465">
              <w:rPr>
                <w:rStyle w:val="Hyperlink"/>
              </w:rPr>
              <w:t>Resolve Discrepancies</w:t>
            </w:r>
            <w:r w:rsidR="13BC8465">
              <w:tab/>
            </w:r>
            <w:r w:rsidR="13BC8465">
              <w:fldChar w:fldCharType="begin"/>
            </w:r>
            <w:r w:rsidR="13BC8465">
              <w:instrText>PAGEREF _Toc1285583067 \h</w:instrText>
            </w:r>
            <w:r w:rsidR="13BC8465">
              <w:fldChar w:fldCharType="separate"/>
            </w:r>
            <w:r w:rsidR="13BC8465" w:rsidRPr="13BC8465">
              <w:rPr>
                <w:rStyle w:val="Hyperlink"/>
              </w:rPr>
              <w:t>5</w:t>
            </w:r>
            <w:r w:rsidR="13BC8465">
              <w:fldChar w:fldCharType="end"/>
            </w:r>
          </w:hyperlink>
        </w:p>
        <w:p w14:paraId="76A21DB3" w14:textId="6D168D13" w:rsidR="13BC8465" w:rsidRDefault="00E47AEF" w:rsidP="13BC8465">
          <w:pPr>
            <w:pStyle w:val="TOC3"/>
            <w:tabs>
              <w:tab w:val="right" w:leader="dot" w:pos="9345"/>
            </w:tabs>
            <w:rPr>
              <w:rStyle w:val="Hyperlink"/>
            </w:rPr>
          </w:pPr>
          <w:hyperlink w:anchor="_Toc1894481372">
            <w:r w:rsidR="13BC8465" w:rsidRPr="13BC8465">
              <w:rPr>
                <w:rStyle w:val="Hyperlink"/>
              </w:rPr>
              <w:t>Approving</w:t>
            </w:r>
            <w:r w:rsidR="13BC8465">
              <w:tab/>
            </w:r>
            <w:r w:rsidR="13BC8465">
              <w:fldChar w:fldCharType="begin"/>
            </w:r>
            <w:r w:rsidR="13BC8465">
              <w:instrText>PAGEREF _Toc1894481372 \h</w:instrText>
            </w:r>
            <w:r w:rsidR="13BC8465">
              <w:fldChar w:fldCharType="separate"/>
            </w:r>
            <w:r w:rsidR="13BC8465" w:rsidRPr="13BC8465">
              <w:rPr>
                <w:rStyle w:val="Hyperlink"/>
              </w:rPr>
              <w:t>6</w:t>
            </w:r>
            <w:r w:rsidR="13BC8465">
              <w:fldChar w:fldCharType="end"/>
            </w:r>
          </w:hyperlink>
        </w:p>
        <w:p w14:paraId="29B3FED9" w14:textId="2F020265" w:rsidR="13BC8465" w:rsidRDefault="00E47AEF" w:rsidP="13BC8465">
          <w:pPr>
            <w:pStyle w:val="TOC3"/>
            <w:tabs>
              <w:tab w:val="right" w:leader="dot" w:pos="9345"/>
            </w:tabs>
            <w:rPr>
              <w:rStyle w:val="Hyperlink"/>
            </w:rPr>
          </w:pPr>
          <w:hyperlink w:anchor="_Toc1555421260">
            <w:r w:rsidR="13BC8465" w:rsidRPr="13BC8465">
              <w:rPr>
                <w:rStyle w:val="Hyperlink"/>
              </w:rPr>
              <w:t>Reporting</w:t>
            </w:r>
            <w:r w:rsidR="13BC8465">
              <w:tab/>
            </w:r>
            <w:r w:rsidR="13BC8465">
              <w:fldChar w:fldCharType="begin"/>
            </w:r>
            <w:r w:rsidR="13BC8465">
              <w:instrText>PAGEREF _Toc1555421260 \h</w:instrText>
            </w:r>
            <w:r w:rsidR="13BC8465">
              <w:fldChar w:fldCharType="separate"/>
            </w:r>
            <w:r w:rsidR="13BC8465" w:rsidRPr="13BC8465">
              <w:rPr>
                <w:rStyle w:val="Hyperlink"/>
              </w:rPr>
              <w:t>6</w:t>
            </w:r>
            <w:r w:rsidR="13BC8465">
              <w:fldChar w:fldCharType="end"/>
            </w:r>
          </w:hyperlink>
          <w:r w:rsidR="13BC8465">
            <w:fldChar w:fldCharType="end"/>
          </w:r>
        </w:p>
      </w:sdtContent>
    </w:sdt>
    <w:p w14:paraId="131CDF9F" w14:textId="0840E021" w:rsidR="00957919" w:rsidRDefault="00957919"/>
    <w:p w14:paraId="5A861936" w14:textId="62F14B9B" w:rsidR="00871F81" w:rsidRPr="00E67521" w:rsidRDefault="00563FD2" w:rsidP="13BC8465">
      <w:pPr>
        <w:rPr>
          <w:rFonts w:asciiTheme="majorHAnsi" w:eastAsiaTheme="majorEastAsia" w:hAnsiTheme="majorHAnsi" w:cstheme="majorBidi"/>
          <w:color w:val="2E74B5" w:themeColor="accent1" w:themeShade="BF"/>
          <w:sz w:val="40"/>
          <w:szCs w:val="40"/>
        </w:rPr>
      </w:pPr>
      <w:r>
        <w:br w:type="page"/>
      </w:r>
      <w:bookmarkEnd w:id="3"/>
    </w:p>
    <w:p w14:paraId="45BCE97E" w14:textId="34FF3F21" w:rsidR="008A2E4C" w:rsidRDefault="04C44DDD" w:rsidP="13BC8465">
      <w:pPr>
        <w:pStyle w:val="Heading1"/>
      </w:pPr>
      <w:bookmarkStart w:id="4" w:name="_Toc1862872544"/>
      <w:r>
        <w:lastRenderedPageBreak/>
        <w:t>CYCLE COUNT FEATURE</w:t>
      </w:r>
      <w:bookmarkEnd w:id="4"/>
    </w:p>
    <w:p w14:paraId="3CCB59E6" w14:textId="3B715B5B" w:rsidR="00DB67DD" w:rsidRDefault="647CBA2C" w:rsidP="13BC8465">
      <w:pPr>
        <w:jc w:val="both"/>
      </w:pPr>
      <w:r>
        <w:t>The new Cycle Count Feature will assist your warehouse team to check your inventory data, correct</w:t>
      </w:r>
      <w:r w:rsidR="063CD851">
        <w:t xml:space="preserve"> inventory as needed and get insights from your inventory accuracy. </w:t>
      </w:r>
      <w:r w:rsidR="445501AA">
        <w:t>Per</w:t>
      </w:r>
      <w:r w:rsidR="063CD851">
        <w:t xml:space="preserve"> </w:t>
      </w:r>
      <w:r w:rsidR="149F7590">
        <w:t xml:space="preserve">good </w:t>
      </w:r>
      <w:r w:rsidR="063CD851">
        <w:t xml:space="preserve">warehousing standards, </w:t>
      </w:r>
      <w:r w:rsidR="3DDE6AC7">
        <w:t xml:space="preserve">a </w:t>
      </w:r>
      <w:r w:rsidR="47F776A9">
        <w:t>few</w:t>
      </w:r>
      <w:r w:rsidR="063CD851">
        <w:t xml:space="preserve"> inventory items </w:t>
      </w:r>
      <w:proofErr w:type="gramStart"/>
      <w:r w:rsidR="063CD851">
        <w:t>should be counted</w:t>
      </w:r>
      <w:proofErr w:type="gramEnd"/>
      <w:r w:rsidR="063CD851">
        <w:t xml:space="preserve"> regularly between the annual</w:t>
      </w:r>
      <w:r w:rsidR="314FFB16">
        <w:t xml:space="preserve"> / bi-annual counts.</w:t>
      </w:r>
      <w:r w:rsidR="43B8150C">
        <w:t xml:space="preserve"> This feature will make your process easier! </w:t>
      </w:r>
    </w:p>
    <w:p w14:paraId="7E8CCE68" w14:textId="53DB2ED5" w:rsidR="00DB67DD" w:rsidRDefault="73604D17" w:rsidP="13BC8465">
      <w:pPr>
        <w:jc w:val="both"/>
      </w:pPr>
      <w:r>
        <w:t xml:space="preserve">The new Cycle Count Feature allows for a </w:t>
      </w:r>
      <w:proofErr w:type="gramStart"/>
      <w:r>
        <w:t>step-by-step</w:t>
      </w:r>
      <w:proofErr w:type="gramEnd"/>
      <w:r>
        <w:t xml:space="preserve"> process</w:t>
      </w:r>
      <w:r w:rsidR="21C0BF30">
        <w:t xml:space="preserve">: </w:t>
      </w:r>
    </w:p>
    <w:p w14:paraId="6ED288F9" w14:textId="32E2E651" w:rsidR="00DB67DD" w:rsidRDefault="00E47AEF" w:rsidP="13BC8465">
      <w:pPr>
        <w:pStyle w:val="ListParagraph"/>
        <w:numPr>
          <w:ilvl w:val="0"/>
          <w:numId w:val="5"/>
        </w:numPr>
        <w:jc w:val="both"/>
        <w:rPr>
          <w:szCs w:val="24"/>
        </w:rPr>
      </w:pPr>
      <w:hyperlink r:id="rId12">
        <w:r w:rsidR="0720F5D7" w:rsidRPr="13BC8465">
          <w:rPr>
            <w:rStyle w:val="Hyperlink"/>
          </w:rPr>
          <w:t>Pick</w:t>
        </w:r>
        <w:r w:rsidR="21C0BF30" w:rsidRPr="13BC8465">
          <w:rPr>
            <w:rStyle w:val="Hyperlink"/>
          </w:rPr>
          <w:t xml:space="preserve"> </w:t>
        </w:r>
        <w:r w:rsidR="3C906606" w:rsidRPr="13BC8465">
          <w:rPr>
            <w:rStyle w:val="Hyperlink"/>
          </w:rPr>
          <w:t>P</w:t>
        </w:r>
        <w:r w:rsidR="21C0BF30" w:rsidRPr="13BC8465">
          <w:rPr>
            <w:rStyle w:val="Hyperlink"/>
          </w:rPr>
          <w:t>roducts to Count</w:t>
        </w:r>
      </w:hyperlink>
      <w:r w:rsidR="21C0BF30">
        <w:t xml:space="preserve">  </w:t>
      </w:r>
    </w:p>
    <w:p w14:paraId="2DBCA3B4" w14:textId="3A382CCA" w:rsidR="00DB67DD" w:rsidRDefault="00E47AEF" w:rsidP="13BC8465">
      <w:pPr>
        <w:pStyle w:val="ListParagraph"/>
        <w:numPr>
          <w:ilvl w:val="0"/>
          <w:numId w:val="5"/>
        </w:numPr>
        <w:jc w:val="both"/>
        <w:rPr>
          <w:szCs w:val="24"/>
        </w:rPr>
      </w:pPr>
      <w:hyperlink r:id="rId13">
        <w:r w:rsidR="21C0BF30" w:rsidRPr="13BC8465">
          <w:rPr>
            <w:rStyle w:val="Hyperlink"/>
          </w:rPr>
          <w:t>Perform the Count</w:t>
        </w:r>
      </w:hyperlink>
      <w:r w:rsidR="21C0BF30">
        <w:t xml:space="preserve"> </w:t>
      </w:r>
    </w:p>
    <w:p w14:paraId="6C115FCA" w14:textId="2E9E4043" w:rsidR="00DB67DD" w:rsidRDefault="00E47AEF" w:rsidP="13BC8465">
      <w:pPr>
        <w:pStyle w:val="ListParagraph"/>
        <w:numPr>
          <w:ilvl w:val="0"/>
          <w:numId w:val="5"/>
        </w:numPr>
        <w:jc w:val="both"/>
        <w:rPr>
          <w:szCs w:val="24"/>
        </w:rPr>
      </w:pPr>
      <w:hyperlink r:id="rId14">
        <w:r w:rsidR="21C0BF30" w:rsidRPr="13BC8465">
          <w:rPr>
            <w:rStyle w:val="Hyperlink"/>
          </w:rPr>
          <w:t>Resolve Discrepancies</w:t>
        </w:r>
      </w:hyperlink>
    </w:p>
    <w:p w14:paraId="5C792B3B" w14:textId="0B5FF664" w:rsidR="00DB67DD" w:rsidRDefault="22705C3C" w:rsidP="13BC8465">
      <w:pPr>
        <w:jc w:val="both"/>
      </w:pPr>
      <w:r>
        <w:t>Below you will find summarized information of each of the three steps</w:t>
      </w:r>
      <w:r w:rsidR="4539047C">
        <w:t xml:space="preserve">. </w:t>
      </w:r>
    </w:p>
    <w:p w14:paraId="5F2F5815" w14:textId="33DFDBE2" w:rsidR="00DB67DD" w:rsidRDefault="68C71090" w:rsidP="13BC8465">
      <w:pPr>
        <w:jc w:val="both"/>
      </w:pPr>
      <w:r>
        <w:t>For set-by-step instructions, please view this document</w:t>
      </w:r>
      <w:r w:rsidR="4539047C">
        <w:t xml:space="preserve">: </w:t>
      </w:r>
      <w:hyperlink r:id="rId15">
        <w:r w:rsidR="03AA74E9" w:rsidRPr="13BC8465">
          <w:rPr>
            <w:rStyle w:val="Hyperlink"/>
          </w:rPr>
          <w:t>Perform Cycle Count</w:t>
        </w:r>
      </w:hyperlink>
      <w:r w:rsidR="03AA74E9">
        <w:t xml:space="preserve"> </w:t>
      </w:r>
      <w:r w:rsidR="4539047C">
        <w:t xml:space="preserve">in the OpenBoxes Knowledge Base. </w:t>
      </w:r>
    </w:p>
    <w:p w14:paraId="1E18DFAF" w14:textId="7B5D9EE7" w:rsidR="00DB67DD" w:rsidRDefault="00DB67DD" w:rsidP="13BC8465">
      <w:pPr>
        <w:jc w:val="both"/>
      </w:pPr>
    </w:p>
    <w:p w14:paraId="778BC946" w14:textId="159B5E5A" w:rsidR="00DB67DD" w:rsidRDefault="1DF76397" w:rsidP="13BC8465">
      <w:pPr>
        <w:pStyle w:val="Heading2"/>
        <w:numPr>
          <w:ilvl w:val="0"/>
          <w:numId w:val="4"/>
        </w:numPr>
        <w:jc w:val="both"/>
      </w:pPr>
      <w:bookmarkStart w:id="5" w:name="_Toc1502606132"/>
      <w:r>
        <w:t xml:space="preserve">Pick </w:t>
      </w:r>
      <w:r w:rsidR="61A26344">
        <w:t>Products to Count</w:t>
      </w:r>
      <w:bookmarkEnd w:id="5"/>
    </w:p>
    <w:p w14:paraId="671F65B4" w14:textId="2B4BEBFE" w:rsidR="00DB67DD" w:rsidRDefault="70EFC5ED" w:rsidP="13BC8465">
      <w:pPr>
        <w:jc w:val="both"/>
      </w:pPr>
      <w:r>
        <w:t xml:space="preserve">Go to </w:t>
      </w:r>
      <w:r w:rsidRPr="13BC8465">
        <w:rPr>
          <w:b/>
          <w:bCs/>
        </w:rPr>
        <w:t xml:space="preserve">Inventory </w:t>
      </w:r>
      <w:r>
        <w:t xml:space="preserve">&gt; </w:t>
      </w:r>
      <w:r w:rsidRPr="13BC8465">
        <w:rPr>
          <w:b/>
          <w:bCs/>
        </w:rPr>
        <w:t xml:space="preserve">Manage Cycle Count </w:t>
      </w:r>
      <w:r>
        <w:t xml:space="preserve">to load a list of ALL PRODUCTS available to count. </w:t>
      </w:r>
    </w:p>
    <w:p w14:paraId="03BEFA50" w14:textId="731A002F" w:rsidR="00DB67DD" w:rsidRDefault="51AD0775" w:rsidP="13BC8465">
      <w:pPr>
        <w:jc w:val="center"/>
      </w:pPr>
      <w:r>
        <w:rPr>
          <w:noProof/>
        </w:rPr>
        <w:drawing>
          <wp:inline distT="0" distB="0" distL="0" distR="0" wp14:anchorId="3D02E5FD" wp14:editId="69AB175C">
            <wp:extent cx="4442845" cy="1585097"/>
            <wp:effectExtent l="0" t="0" r="0" b="0"/>
            <wp:docPr id="138139487" name="Picture 13813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42845" cy="1585097"/>
                    </a:xfrm>
                    <a:prstGeom prst="rect">
                      <a:avLst/>
                    </a:prstGeom>
                  </pic:spPr>
                </pic:pic>
              </a:graphicData>
            </a:graphic>
          </wp:inline>
        </w:drawing>
      </w:r>
    </w:p>
    <w:p w14:paraId="2A9AF449" w14:textId="5F336DEE" w:rsidR="00DB67DD" w:rsidRDefault="2CF45A38" w:rsidP="13BC8465">
      <w:pPr>
        <w:jc w:val="both"/>
        <w:rPr>
          <w:u w:val="single"/>
        </w:rPr>
      </w:pPr>
      <w:r>
        <w:t xml:space="preserve">In the “ALL PRODUCTS” page, the items </w:t>
      </w:r>
      <w:proofErr w:type="gramStart"/>
      <w:r>
        <w:t>are sorted</w:t>
      </w:r>
      <w:proofErr w:type="gramEnd"/>
      <w:r>
        <w:t xml:space="preserve"> by which ones you should count the earliest. This sorting </w:t>
      </w:r>
      <w:proofErr w:type="gramStart"/>
      <w:r>
        <w:t>is done</w:t>
      </w:r>
      <w:proofErr w:type="gramEnd"/>
      <w:r>
        <w:t xml:space="preserve"> by looking at </w:t>
      </w:r>
      <w:r w:rsidRPr="13BC8465">
        <w:rPr>
          <w:u w:val="single"/>
        </w:rPr>
        <w:t>Last Counted Date</w:t>
      </w:r>
      <w:r w:rsidRPr="13BC8465">
        <w:rPr>
          <w:b/>
          <w:bCs/>
        </w:rPr>
        <w:t xml:space="preserve"> </w:t>
      </w:r>
      <w:r>
        <w:t xml:space="preserve">and </w:t>
      </w:r>
      <w:r w:rsidRPr="13BC8465">
        <w:rPr>
          <w:u w:val="single"/>
        </w:rPr>
        <w:t>ABC Classification</w:t>
      </w:r>
      <w:r>
        <w:t>.</w:t>
      </w:r>
      <w:r w:rsidR="1DBAC4F1">
        <w:t xml:space="preserve"> Users will make product selections </w:t>
      </w:r>
      <w:r w:rsidR="459DE2EA">
        <w:t>o</w:t>
      </w:r>
      <w:r w:rsidR="1DBAC4F1">
        <w:t xml:space="preserve">n this page for counting. </w:t>
      </w:r>
    </w:p>
    <w:p w14:paraId="67566534" w14:textId="2CD7B249" w:rsidR="00DB67DD" w:rsidRDefault="1D367030" w:rsidP="13BC8465">
      <w:pPr>
        <w:ind w:left="720"/>
        <w:jc w:val="both"/>
        <w:rPr>
          <w:rStyle w:val="SubtleReference"/>
        </w:rPr>
      </w:pPr>
      <w:r w:rsidRPr="13BC8465">
        <w:rPr>
          <w:rStyle w:val="SubtleReference"/>
          <w:u w:val="single"/>
        </w:rPr>
        <w:t>ABC Classification</w:t>
      </w:r>
      <w:r w:rsidRPr="13BC8465">
        <w:rPr>
          <w:rStyle w:val="SubtleReference"/>
        </w:rPr>
        <w:t xml:space="preserve">: A Method of categorizing items into three groups: A, B, and C based on their consumption. Group A: high-consumption items that should be counted </w:t>
      </w:r>
      <w:proofErr w:type="gramStart"/>
      <w:r w:rsidRPr="13BC8465">
        <w:rPr>
          <w:rStyle w:val="SubtleReference"/>
        </w:rPr>
        <w:t>4</w:t>
      </w:r>
      <w:proofErr w:type="gramEnd"/>
      <w:r w:rsidRPr="13BC8465">
        <w:rPr>
          <w:rStyle w:val="SubtleReference"/>
        </w:rPr>
        <w:t xml:space="preserve"> times a year; Group B: should be counted 2 times a year; and Group C: should be counted once a year.</w:t>
      </w:r>
    </w:p>
    <w:p w14:paraId="4347F5F8" w14:textId="12798A40" w:rsidR="00DB67DD" w:rsidRDefault="1D367030" w:rsidP="13BC8465">
      <w:pPr>
        <w:jc w:val="both"/>
      </w:pPr>
      <w:r>
        <w:rPr>
          <w:noProof/>
        </w:rPr>
        <w:lastRenderedPageBreak/>
        <w:drawing>
          <wp:inline distT="0" distB="0" distL="0" distR="0" wp14:anchorId="2EA6573D" wp14:editId="1B2B9961">
            <wp:extent cx="6259390" cy="2441162"/>
            <wp:effectExtent l="0" t="0" r="0" b="0"/>
            <wp:docPr id="1651259931" name="Picture 165125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90" cy="2441162"/>
                    </a:xfrm>
                    <a:prstGeom prst="rect">
                      <a:avLst/>
                    </a:prstGeom>
                  </pic:spPr>
                </pic:pic>
              </a:graphicData>
            </a:graphic>
          </wp:inline>
        </w:drawing>
      </w:r>
    </w:p>
    <w:p w14:paraId="7F1BBAE0" w14:textId="3FF42B59" w:rsidR="00DB67DD" w:rsidRDefault="565D2DF4" w:rsidP="13BC8465">
      <w:pPr>
        <w:jc w:val="both"/>
      </w:pPr>
      <w:r>
        <w:t xml:space="preserve">Users can also use the different available filters in the “ALL PRODUCTS” page to count items within a certain category, a certain bin, </w:t>
      </w:r>
      <w:r w:rsidR="515ABFB1">
        <w:t>a certain tag etc</w:t>
      </w:r>
      <w:r>
        <w:t xml:space="preserve">. </w:t>
      </w:r>
    </w:p>
    <w:p w14:paraId="4B59A438" w14:textId="755DC0F5" w:rsidR="00DB67DD" w:rsidRDefault="00DB67DD" w:rsidP="13BC8465">
      <w:pPr>
        <w:jc w:val="both"/>
      </w:pPr>
    </w:p>
    <w:p w14:paraId="2C18FD3F" w14:textId="109CB9B9" w:rsidR="00DB67DD" w:rsidRDefault="331C783E" w:rsidP="13BC8465">
      <w:pPr>
        <w:pStyle w:val="Heading2"/>
        <w:numPr>
          <w:ilvl w:val="0"/>
          <w:numId w:val="4"/>
        </w:numPr>
        <w:jc w:val="both"/>
      </w:pPr>
      <w:bookmarkStart w:id="6" w:name="_Toc1742799330"/>
      <w:r>
        <w:t>Perform the Count</w:t>
      </w:r>
      <w:r w:rsidR="003D4CEE">
        <w:br/>
      </w:r>
      <w:bookmarkEnd w:id="6"/>
    </w:p>
    <w:p w14:paraId="40233098" w14:textId="633E903B" w:rsidR="00DB67DD" w:rsidRDefault="7F05B848" w:rsidP="13BC8465">
      <w:pPr>
        <w:jc w:val="both"/>
      </w:pPr>
      <w:bookmarkStart w:id="7" w:name="_GoBack"/>
      <w:r>
        <w:rPr>
          <w:noProof/>
        </w:rPr>
        <w:drawing>
          <wp:inline distT="0" distB="0" distL="0" distR="0" wp14:anchorId="69442C98" wp14:editId="67405DFE">
            <wp:extent cx="6336565" cy="2457450"/>
            <wp:effectExtent l="0" t="0" r="0" b="0"/>
            <wp:docPr id="1150670200" name="Picture 115067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36565" cy="2457450"/>
                    </a:xfrm>
                    <a:prstGeom prst="rect">
                      <a:avLst/>
                    </a:prstGeom>
                  </pic:spPr>
                </pic:pic>
              </a:graphicData>
            </a:graphic>
          </wp:inline>
        </w:drawing>
      </w:r>
      <w:bookmarkEnd w:id="7"/>
    </w:p>
    <w:p w14:paraId="347F34BB" w14:textId="681AF5A5" w:rsidR="00DB67DD" w:rsidRDefault="0597DD3F" w:rsidP="13BC8465">
      <w:pPr>
        <w:jc w:val="both"/>
      </w:pPr>
      <w:r>
        <w:t xml:space="preserve">The “TO COUNT” </w:t>
      </w:r>
      <w:r w:rsidR="5F93AF9D">
        <w:t>tab</w:t>
      </w:r>
      <w:r>
        <w:t xml:space="preserve"> displays the products you selected from “ALL PRODUCTS” page. This page also allows users to apply filters</w:t>
      </w:r>
      <w:r w:rsidR="648CF827">
        <w:t xml:space="preserve"> to start counting for a select number of products. </w:t>
      </w:r>
    </w:p>
    <w:p w14:paraId="09EE6CEB" w14:textId="6F1BB262" w:rsidR="00DB67DD" w:rsidRDefault="4F37F9A3" w:rsidP="13BC8465">
      <w:pPr>
        <w:jc w:val="both"/>
      </w:pPr>
      <w:r>
        <w:t>When you start counting for product(s), the first count is a blind count, meaning you will not see what the quantity for the product in OpenBoxes is. You can also print the count forms to make it easy for counting at the storage areas</w:t>
      </w:r>
      <w:r w:rsidR="6CD375EE">
        <w:t>! Once you complete the blin</w:t>
      </w:r>
      <w:r w:rsidR="3273AD63">
        <w:t xml:space="preserve">d </w:t>
      </w:r>
      <w:r w:rsidR="6CD375EE">
        <w:t>count, OpenBoxes will then compare your entered data with OpenBoxes data</w:t>
      </w:r>
      <w:r w:rsidR="4324327F">
        <w:t xml:space="preserve">. </w:t>
      </w:r>
    </w:p>
    <w:p w14:paraId="19CDDC5F" w14:textId="5F87E8C3" w:rsidR="00DB67DD" w:rsidRDefault="00DB67DD" w:rsidP="13BC8465">
      <w:pPr>
        <w:jc w:val="both"/>
      </w:pPr>
    </w:p>
    <w:p w14:paraId="051FF61D" w14:textId="78B67394" w:rsidR="00DB67DD" w:rsidRDefault="4324327F" w:rsidP="13BC8465">
      <w:pPr>
        <w:pStyle w:val="Heading2"/>
        <w:numPr>
          <w:ilvl w:val="0"/>
          <w:numId w:val="4"/>
        </w:numPr>
        <w:jc w:val="both"/>
      </w:pPr>
      <w:bookmarkStart w:id="8" w:name="_Toc1652378767"/>
      <w:r>
        <w:lastRenderedPageBreak/>
        <w:t>Resolve Discrepancies</w:t>
      </w:r>
      <w:bookmarkEnd w:id="8"/>
    </w:p>
    <w:p w14:paraId="40A6693E" w14:textId="56526806" w:rsidR="00DB67DD" w:rsidRDefault="2072EAB9" w:rsidP="13BC8465">
      <w:pPr>
        <w:jc w:val="both"/>
      </w:pPr>
      <w:r>
        <w:rPr>
          <w:noProof/>
        </w:rPr>
        <w:drawing>
          <wp:inline distT="0" distB="0" distL="0" distR="0" wp14:anchorId="7207A42A" wp14:editId="362C1D38">
            <wp:extent cx="5943600" cy="2343150"/>
            <wp:effectExtent l="0" t="0" r="0" b="0"/>
            <wp:docPr id="2108956045" name="Picture 210895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343150"/>
                    </a:xfrm>
                    <a:prstGeom prst="rect">
                      <a:avLst/>
                    </a:prstGeom>
                  </pic:spPr>
                </pic:pic>
              </a:graphicData>
            </a:graphic>
          </wp:inline>
        </w:drawing>
      </w:r>
    </w:p>
    <w:p w14:paraId="04456278" w14:textId="27B883EF" w:rsidR="00DB67DD" w:rsidRDefault="2072EAB9" w:rsidP="13BC8465">
      <w:pPr>
        <w:jc w:val="both"/>
      </w:pPr>
      <w:r>
        <w:t xml:space="preserve">Based on the data from blind count and existing data in OpenBoxes, you can review a list of items with discrepancies. Here, you can print a recount </w:t>
      </w:r>
      <w:r w:rsidR="70706A53">
        <w:t xml:space="preserve">form for another person to perform a second check. </w:t>
      </w:r>
    </w:p>
    <w:p w14:paraId="7EFBA354" w14:textId="15BF78A6" w:rsidR="00DB67DD" w:rsidRDefault="70706A53" w:rsidP="13BC8465">
      <w:pPr>
        <w:jc w:val="both"/>
      </w:pPr>
      <w:r>
        <w:t>To resolve discrepancies, users must enter the quantity recounted, the person who recounted, and root cause</w:t>
      </w:r>
      <w:r w:rsidR="1A394E86">
        <w:t xml:space="preserve"> for each product. </w:t>
      </w:r>
    </w:p>
    <w:p w14:paraId="15EEB706" w14:textId="7FADB09F" w:rsidR="00DB67DD" w:rsidRDefault="00DB67DD" w:rsidP="13BC8465">
      <w:pPr>
        <w:jc w:val="both"/>
      </w:pPr>
    </w:p>
    <w:p w14:paraId="60D64963" w14:textId="3FF73307" w:rsidR="00DB67DD" w:rsidRDefault="6A6D945B" w:rsidP="13BC8465">
      <w:pPr>
        <w:pStyle w:val="Heading1"/>
        <w:jc w:val="both"/>
      </w:pPr>
      <w:bookmarkStart w:id="9" w:name="_Toc1153559156"/>
      <w:r>
        <w:t xml:space="preserve">FUTURE </w:t>
      </w:r>
      <w:r w:rsidR="7E55AF50">
        <w:t>ADDI</w:t>
      </w:r>
      <w:r>
        <w:t>TIONS TO CYCLE COUNT!</w:t>
      </w:r>
      <w:bookmarkEnd w:id="9"/>
    </w:p>
    <w:p w14:paraId="3163E734" w14:textId="6D8FD2B8" w:rsidR="00DB67DD" w:rsidRDefault="15208DC5" w:rsidP="13BC8465">
      <w:pPr>
        <w:jc w:val="both"/>
      </w:pPr>
      <w:r>
        <w:t xml:space="preserve">This release builds the foundation for Cycle Count, but we have more functions </w:t>
      </w:r>
      <w:r w:rsidR="562BEFDB">
        <w:t>coming</w:t>
      </w:r>
      <w:r>
        <w:t xml:space="preserve"> for Cycle Count in the next release</w:t>
      </w:r>
      <w:r w:rsidR="6FCD7825">
        <w:t>, including Reports</w:t>
      </w:r>
      <w:r>
        <w:t xml:space="preserve">! </w:t>
      </w:r>
      <w:r w:rsidR="1F8A598A">
        <w:t>Please see below for upcoming additions to Cycle Count:</w:t>
      </w:r>
    </w:p>
    <w:p w14:paraId="5DCA1A26" w14:textId="0FA307F4" w:rsidR="1F8A598A" w:rsidRDefault="1F8A598A" w:rsidP="13BC8465">
      <w:pPr>
        <w:pStyle w:val="Heading3"/>
        <w:jc w:val="both"/>
        <w:rPr>
          <w:sz w:val="24"/>
        </w:rPr>
      </w:pPr>
      <w:bookmarkStart w:id="10" w:name="_Toc1939414168"/>
      <w:r>
        <w:t>Pick Products</w:t>
      </w:r>
      <w:bookmarkEnd w:id="10"/>
    </w:p>
    <w:p w14:paraId="60F145E2" w14:textId="32037BAA" w:rsidR="1F8A598A" w:rsidRDefault="1F8A598A" w:rsidP="13BC8465">
      <w:pPr>
        <w:pStyle w:val="ListParagraph"/>
        <w:numPr>
          <w:ilvl w:val="0"/>
          <w:numId w:val="1"/>
        </w:numPr>
        <w:jc w:val="both"/>
        <w:rPr>
          <w:szCs w:val="24"/>
        </w:rPr>
      </w:pPr>
      <w:bookmarkStart w:id="11" w:name="_Toc161213406"/>
      <w:bookmarkStart w:id="12" w:name="_Toc168296081"/>
      <w:r w:rsidRPr="13BC8465">
        <w:rPr>
          <w:szCs w:val="24"/>
        </w:rPr>
        <w:t>Indicate how many products you should be counting this period (period can be determined and configured).</w:t>
      </w:r>
    </w:p>
    <w:p w14:paraId="3D3B2713" w14:textId="289B8DDC" w:rsidR="1F8A598A" w:rsidRDefault="1F8A598A" w:rsidP="13BC8465">
      <w:pPr>
        <w:pStyle w:val="ListParagraph"/>
        <w:numPr>
          <w:ilvl w:val="0"/>
          <w:numId w:val="1"/>
        </w:numPr>
        <w:jc w:val="both"/>
        <w:rPr>
          <w:szCs w:val="24"/>
        </w:rPr>
      </w:pPr>
      <w:r w:rsidRPr="13BC8465">
        <w:rPr>
          <w:szCs w:val="24"/>
        </w:rPr>
        <w:t>Allow a manager to assign products to count to specific personnel with a deadline to complete the count.</w:t>
      </w:r>
    </w:p>
    <w:p w14:paraId="59445A34" w14:textId="550433C2" w:rsidR="1F8A598A" w:rsidRDefault="1F8A598A" w:rsidP="13BC8465">
      <w:pPr>
        <w:pStyle w:val="ListParagraph"/>
        <w:numPr>
          <w:ilvl w:val="0"/>
          <w:numId w:val="1"/>
        </w:numPr>
        <w:jc w:val="both"/>
        <w:rPr>
          <w:szCs w:val="24"/>
        </w:rPr>
      </w:pPr>
      <w:r w:rsidRPr="13BC8465">
        <w:rPr>
          <w:szCs w:val="24"/>
        </w:rPr>
        <w:t xml:space="preserve">Prevent starting a count on products in pending </w:t>
      </w:r>
      <w:proofErr w:type="gramStart"/>
      <w:r w:rsidRPr="13BC8465">
        <w:rPr>
          <w:szCs w:val="24"/>
        </w:rPr>
        <w:t>Outbound</w:t>
      </w:r>
      <w:proofErr w:type="gramEnd"/>
      <w:r w:rsidRPr="13BC8465">
        <w:rPr>
          <w:szCs w:val="24"/>
        </w:rPr>
        <w:t xml:space="preserve"> shipments. </w:t>
      </w:r>
    </w:p>
    <w:p w14:paraId="6E1B2915" w14:textId="67018176" w:rsidR="1F8A598A" w:rsidRDefault="1F8A598A" w:rsidP="13BC8465">
      <w:pPr>
        <w:pStyle w:val="Heading3"/>
        <w:jc w:val="both"/>
        <w:rPr>
          <w:sz w:val="24"/>
        </w:rPr>
      </w:pPr>
      <w:bookmarkStart w:id="13" w:name="_Toc1240784650"/>
      <w:r>
        <w:t>Perform the Count</w:t>
      </w:r>
      <w:bookmarkEnd w:id="13"/>
    </w:p>
    <w:p w14:paraId="487385D4" w14:textId="224E179D" w:rsidR="1F8A598A" w:rsidRDefault="1F8A598A" w:rsidP="13BC8465">
      <w:pPr>
        <w:pStyle w:val="ListParagraph"/>
        <w:numPr>
          <w:ilvl w:val="0"/>
          <w:numId w:val="1"/>
        </w:numPr>
        <w:jc w:val="both"/>
        <w:rPr>
          <w:szCs w:val="24"/>
        </w:rPr>
      </w:pPr>
      <w:r w:rsidRPr="13BC8465">
        <w:rPr>
          <w:szCs w:val="24"/>
        </w:rPr>
        <w:t xml:space="preserve">Indicate that an inventory item is “Not Counted” for scenarios where a product is in multiple bins, and you are counting products only in specific bins. </w:t>
      </w:r>
    </w:p>
    <w:p w14:paraId="46C1923F" w14:textId="19E35EEB" w:rsidR="09C64A6F" w:rsidRDefault="09C64A6F" w:rsidP="13BC8465">
      <w:pPr>
        <w:pStyle w:val="ListParagraph"/>
        <w:numPr>
          <w:ilvl w:val="0"/>
          <w:numId w:val="1"/>
        </w:numPr>
        <w:jc w:val="both"/>
        <w:rPr>
          <w:szCs w:val="24"/>
        </w:rPr>
      </w:pPr>
      <w:r w:rsidRPr="13BC8465">
        <w:rPr>
          <w:szCs w:val="24"/>
        </w:rPr>
        <w:t xml:space="preserve">Add a product inside the count workflow for scenarios where you are counting all items in a </w:t>
      </w:r>
      <w:r w:rsidR="13DF293F" w:rsidRPr="13BC8465">
        <w:rPr>
          <w:szCs w:val="24"/>
        </w:rPr>
        <w:t>bin,</w:t>
      </w:r>
      <w:r w:rsidRPr="13BC8465">
        <w:rPr>
          <w:szCs w:val="24"/>
        </w:rPr>
        <w:t xml:space="preserve"> and you find an item previously not recorded in that bin. </w:t>
      </w:r>
    </w:p>
    <w:p w14:paraId="38864CEF" w14:textId="55588584" w:rsidR="09C64A6F" w:rsidRDefault="09C64A6F" w:rsidP="13BC8465">
      <w:pPr>
        <w:pStyle w:val="ListParagraph"/>
        <w:numPr>
          <w:ilvl w:val="0"/>
          <w:numId w:val="1"/>
        </w:numPr>
        <w:jc w:val="both"/>
        <w:rPr>
          <w:szCs w:val="24"/>
        </w:rPr>
      </w:pPr>
      <w:r w:rsidRPr="13BC8465">
        <w:rPr>
          <w:szCs w:val="24"/>
        </w:rPr>
        <w:t xml:space="preserve">Import of count. </w:t>
      </w:r>
    </w:p>
    <w:p w14:paraId="71BC3EFA" w14:textId="5D76F469" w:rsidR="09C64A6F" w:rsidRDefault="09C64A6F" w:rsidP="13BC8465">
      <w:pPr>
        <w:pStyle w:val="ListParagraph"/>
        <w:numPr>
          <w:ilvl w:val="0"/>
          <w:numId w:val="1"/>
        </w:numPr>
        <w:jc w:val="both"/>
        <w:rPr>
          <w:szCs w:val="24"/>
        </w:rPr>
      </w:pPr>
      <w:r w:rsidRPr="13BC8465">
        <w:rPr>
          <w:szCs w:val="24"/>
        </w:rPr>
        <w:lastRenderedPageBreak/>
        <w:t>Full inventory count or long inventory count. Currently, the cycle count supports 50 products (</w:t>
      </w:r>
      <w:r w:rsidR="48C425EC" w:rsidRPr="13BC8465">
        <w:rPr>
          <w:szCs w:val="24"/>
        </w:rPr>
        <w:t>release of this</w:t>
      </w:r>
      <w:r w:rsidRPr="13BC8465">
        <w:rPr>
          <w:szCs w:val="24"/>
        </w:rPr>
        <w:t xml:space="preserve"> </w:t>
      </w:r>
      <w:r w:rsidR="48C425EC" w:rsidRPr="13BC8465">
        <w:rPr>
          <w:szCs w:val="24"/>
        </w:rPr>
        <w:t xml:space="preserve">addition to be </w:t>
      </w:r>
      <w:r w:rsidRPr="13BC8465">
        <w:rPr>
          <w:szCs w:val="24"/>
        </w:rPr>
        <w:t xml:space="preserve">determined based on technical complexity). </w:t>
      </w:r>
    </w:p>
    <w:p w14:paraId="233B6FF3" w14:textId="5923EBB6" w:rsidR="09C64A6F" w:rsidRDefault="09C64A6F" w:rsidP="13BC8465">
      <w:pPr>
        <w:pStyle w:val="Heading3"/>
        <w:jc w:val="both"/>
        <w:rPr>
          <w:sz w:val="24"/>
        </w:rPr>
      </w:pPr>
      <w:bookmarkStart w:id="14" w:name="_Toc1285583067"/>
      <w:r>
        <w:t>Resolve Discrepancies</w:t>
      </w:r>
      <w:bookmarkEnd w:id="14"/>
    </w:p>
    <w:p w14:paraId="511F5064" w14:textId="1515267D" w:rsidR="09C64A6F" w:rsidRDefault="09C64A6F" w:rsidP="13BC8465">
      <w:pPr>
        <w:pStyle w:val="ListParagraph"/>
        <w:numPr>
          <w:ilvl w:val="0"/>
          <w:numId w:val="1"/>
        </w:numPr>
        <w:jc w:val="both"/>
        <w:rPr>
          <w:szCs w:val="24"/>
        </w:rPr>
      </w:pPr>
      <w:r w:rsidRPr="13BC8465">
        <w:rPr>
          <w:szCs w:val="24"/>
        </w:rPr>
        <w:t xml:space="preserve">Summary view of inventory corrections (adjustments, quantity before the adjustment and quantity after the adjustment) before </w:t>
      </w:r>
      <w:proofErr w:type="gramStart"/>
      <w:r w:rsidRPr="13BC8465">
        <w:rPr>
          <w:szCs w:val="24"/>
        </w:rPr>
        <w:t>Saving</w:t>
      </w:r>
      <w:proofErr w:type="gramEnd"/>
      <w:r w:rsidRPr="13BC8465">
        <w:rPr>
          <w:szCs w:val="24"/>
        </w:rPr>
        <w:t xml:space="preserve">. </w:t>
      </w:r>
    </w:p>
    <w:p w14:paraId="6E0754A5" w14:textId="3569F9F7" w:rsidR="09C64A6F" w:rsidRDefault="09C64A6F" w:rsidP="13BC8465">
      <w:pPr>
        <w:pStyle w:val="ListParagraph"/>
        <w:numPr>
          <w:ilvl w:val="0"/>
          <w:numId w:val="1"/>
        </w:numPr>
        <w:jc w:val="both"/>
        <w:rPr>
          <w:szCs w:val="24"/>
        </w:rPr>
      </w:pPr>
      <w:r w:rsidRPr="13BC8465">
        <w:rPr>
          <w:szCs w:val="24"/>
        </w:rPr>
        <w:t xml:space="preserve">Update options available in the “Root Cause” field. </w:t>
      </w:r>
    </w:p>
    <w:p w14:paraId="4595059A" w14:textId="06C5F952" w:rsidR="09C64A6F" w:rsidRDefault="09C64A6F" w:rsidP="13BC8465">
      <w:pPr>
        <w:pStyle w:val="ListParagraph"/>
        <w:numPr>
          <w:ilvl w:val="0"/>
          <w:numId w:val="1"/>
        </w:numPr>
        <w:jc w:val="both"/>
        <w:rPr>
          <w:szCs w:val="24"/>
        </w:rPr>
      </w:pPr>
      <w:r w:rsidRPr="13BC8465">
        <w:rPr>
          <w:szCs w:val="24"/>
        </w:rPr>
        <w:t>Functionality to correct common mistakes such as wrong bin / lot /expiration date / missing transactions and detect root cause automatically!</w:t>
      </w:r>
    </w:p>
    <w:p w14:paraId="01194FD2" w14:textId="62134440" w:rsidR="09C64A6F" w:rsidRDefault="09C64A6F" w:rsidP="13BC8465">
      <w:pPr>
        <w:pStyle w:val="Heading3"/>
        <w:jc w:val="both"/>
        <w:rPr>
          <w:sz w:val="24"/>
        </w:rPr>
      </w:pPr>
      <w:bookmarkStart w:id="15" w:name="_Toc1894481372"/>
      <w:r>
        <w:t>Approving</w:t>
      </w:r>
      <w:bookmarkEnd w:id="15"/>
    </w:p>
    <w:p w14:paraId="2F74E0FC" w14:textId="0E89D015" w:rsidR="09C64A6F" w:rsidRDefault="09C64A6F" w:rsidP="13BC8465">
      <w:pPr>
        <w:pStyle w:val="ListParagraph"/>
        <w:numPr>
          <w:ilvl w:val="0"/>
          <w:numId w:val="1"/>
        </w:numPr>
        <w:jc w:val="both"/>
        <w:rPr>
          <w:szCs w:val="24"/>
        </w:rPr>
      </w:pPr>
      <w:r w:rsidRPr="13BC8465">
        <w:rPr>
          <w:szCs w:val="24"/>
        </w:rPr>
        <w:t xml:space="preserve">Specific table for an Approver at the Warehouse to review all inventory changes that the cycle count workflow generates. </w:t>
      </w:r>
    </w:p>
    <w:p w14:paraId="76B63C02" w14:textId="4DC1D6E9" w:rsidR="09C64A6F" w:rsidRDefault="09C64A6F" w:rsidP="13BC8465">
      <w:pPr>
        <w:pStyle w:val="ListParagraph"/>
        <w:numPr>
          <w:ilvl w:val="0"/>
          <w:numId w:val="1"/>
        </w:numPr>
        <w:jc w:val="both"/>
        <w:rPr>
          <w:szCs w:val="24"/>
        </w:rPr>
      </w:pPr>
      <w:r w:rsidRPr="13BC8465">
        <w:rPr>
          <w:szCs w:val="24"/>
        </w:rPr>
        <w:t xml:space="preserve">Approve function for approver to confirm the review of inventory change. </w:t>
      </w:r>
    </w:p>
    <w:p w14:paraId="68974895" w14:textId="7F19B756" w:rsidR="09C64A6F" w:rsidRDefault="09C64A6F" w:rsidP="13BC8465">
      <w:pPr>
        <w:pStyle w:val="Heading3"/>
        <w:jc w:val="both"/>
        <w:rPr>
          <w:sz w:val="24"/>
        </w:rPr>
      </w:pPr>
      <w:bookmarkStart w:id="16" w:name="_Toc1555421260"/>
      <w:r>
        <w:t>Reporting</w:t>
      </w:r>
      <w:bookmarkEnd w:id="16"/>
    </w:p>
    <w:p w14:paraId="719AA756" w14:textId="5C0C261F" w:rsidR="09C64A6F" w:rsidRDefault="09C64A6F" w:rsidP="13BC8465">
      <w:pPr>
        <w:pStyle w:val="ListParagraph"/>
        <w:numPr>
          <w:ilvl w:val="0"/>
          <w:numId w:val="1"/>
        </w:numPr>
        <w:jc w:val="both"/>
        <w:rPr>
          <w:szCs w:val="24"/>
        </w:rPr>
      </w:pPr>
      <w:r w:rsidRPr="13BC8465">
        <w:rPr>
          <w:szCs w:val="24"/>
        </w:rPr>
        <w:t xml:space="preserve">Inventory Accuracy Indicator based on cycle counts and number of discrepancies. </w:t>
      </w:r>
    </w:p>
    <w:p w14:paraId="1712C65A" w14:textId="290D0889" w:rsidR="09C64A6F" w:rsidRDefault="09C64A6F" w:rsidP="13BC8465">
      <w:pPr>
        <w:pStyle w:val="ListParagraph"/>
        <w:numPr>
          <w:ilvl w:val="0"/>
          <w:numId w:val="1"/>
        </w:numPr>
        <w:jc w:val="both"/>
        <w:rPr>
          <w:szCs w:val="24"/>
        </w:rPr>
      </w:pPr>
      <w:r w:rsidRPr="13BC8465">
        <w:rPr>
          <w:szCs w:val="24"/>
        </w:rPr>
        <w:t xml:space="preserve">Summary table of all inventory transactions ever created in the system, with filters for analysis, and audit records. </w:t>
      </w:r>
    </w:p>
    <w:p w14:paraId="64333FF5" w14:textId="1B7EEA0E" w:rsidR="09C64A6F" w:rsidRDefault="09C64A6F" w:rsidP="13BC8465">
      <w:pPr>
        <w:pStyle w:val="ListParagraph"/>
        <w:numPr>
          <w:ilvl w:val="0"/>
          <w:numId w:val="1"/>
        </w:numPr>
        <w:jc w:val="both"/>
        <w:rPr>
          <w:szCs w:val="24"/>
        </w:rPr>
      </w:pPr>
      <w:r w:rsidRPr="13BC8465">
        <w:rPr>
          <w:szCs w:val="24"/>
        </w:rPr>
        <w:t xml:space="preserve">A full reporting suite with a dashboard with other indicators to monitor cycle count work and inventory accuracy over time. </w:t>
      </w:r>
    </w:p>
    <w:p w14:paraId="62731649" w14:textId="3B8F392D" w:rsidR="09C64A6F" w:rsidRDefault="09C64A6F" w:rsidP="13BC8465">
      <w:pPr>
        <w:pStyle w:val="ListParagraph"/>
        <w:numPr>
          <w:ilvl w:val="0"/>
          <w:numId w:val="1"/>
        </w:numPr>
        <w:jc w:val="both"/>
        <w:rPr>
          <w:szCs w:val="24"/>
        </w:rPr>
      </w:pPr>
      <w:r w:rsidRPr="13BC8465">
        <w:rPr>
          <w:szCs w:val="24"/>
        </w:rPr>
        <w:t xml:space="preserve">Leadership report that shows how inventory and inventory value </w:t>
      </w:r>
      <w:proofErr w:type="gramStart"/>
      <w:r w:rsidRPr="13BC8465">
        <w:rPr>
          <w:szCs w:val="24"/>
        </w:rPr>
        <w:t>is affected</w:t>
      </w:r>
      <w:proofErr w:type="gramEnd"/>
      <w:r w:rsidRPr="13BC8465">
        <w:rPr>
          <w:szCs w:val="24"/>
        </w:rPr>
        <w:t xml:space="preserve"> by inventory discrepancies. </w:t>
      </w:r>
    </w:p>
    <w:p w14:paraId="30B85F6E" w14:textId="77777777" w:rsidR="00952720" w:rsidRDefault="00952720" w:rsidP="00952720">
      <w:pPr>
        <w:rPr>
          <w:rStyle w:val="Heading3Char"/>
        </w:rPr>
      </w:pPr>
    </w:p>
    <w:p w14:paraId="64C1414E" w14:textId="77777777" w:rsidR="00952720" w:rsidRPr="00952720" w:rsidRDefault="00952720" w:rsidP="00952720"/>
    <w:bookmarkEnd w:id="11"/>
    <w:bookmarkEnd w:id="12"/>
    <w:p w14:paraId="057CF9F2" w14:textId="5AE9991E" w:rsidR="00A55967" w:rsidRDefault="00A55967" w:rsidP="00C74A0A">
      <w:pPr>
        <w:jc w:val="both"/>
      </w:pPr>
    </w:p>
    <w:p w14:paraId="7CA78C5E" w14:textId="16BD0296" w:rsidR="00C0568A" w:rsidRPr="005E138B" w:rsidRDefault="00180E33" w:rsidP="00957919">
      <w:pPr>
        <w:keepNext/>
        <w:rPr>
          <w:sz w:val="22"/>
        </w:rPr>
      </w:pPr>
      <w:r w:rsidRPr="005E138B">
        <w:rPr>
          <w:sz w:val="22"/>
        </w:rPr>
        <w:t xml:space="preserve"> </w:t>
      </w:r>
    </w:p>
    <w:p w14:paraId="4EA3F0F5" w14:textId="77777777" w:rsidR="00C0568A" w:rsidRPr="00A55967" w:rsidRDefault="00C0568A" w:rsidP="00C74A0A">
      <w:pPr>
        <w:jc w:val="both"/>
      </w:pPr>
    </w:p>
    <w:p w14:paraId="490FF79A" w14:textId="3D4F55EB" w:rsidR="00903584" w:rsidRDefault="00903584" w:rsidP="00C74A0A">
      <w:pPr>
        <w:jc w:val="both"/>
      </w:pPr>
    </w:p>
    <w:sectPr w:rsidR="00903584" w:rsidSect="00251CB7">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DEC47" w14:textId="77777777" w:rsidR="006954E2" w:rsidRDefault="006954E2" w:rsidP="000014DF">
      <w:pPr>
        <w:spacing w:after="0" w:line="240" w:lineRule="auto"/>
      </w:pPr>
      <w:r>
        <w:separator/>
      </w:r>
    </w:p>
  </w:endnote>
  <w:endnote w:type="continuationSeparator" w:id="0">
    <w:p w14:paraId="7ACA0352" w14:textId="77777777" w:rsidR="006954E2" w:rsidRDefault="006954E2" w:rsidP="000014DF">
      <w:pPr>
        <w:spacing w:after="0" w:line="240" w:lineRule="auto"/>
      </w:pPr>
      <w:r>
        <w:continuationSeparator/>
      </w:r>
    </w:p>
  </w:endnote>
  <w:endnote w:type="continuationNotice" w:id="1">
    <w:p w14:paraId="7C2E977C" w14:textId="77777777" w:rsidR="006954E2" w:rsidRDefault="00695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BC8465" w14:paraId="6A76B2A3" w14:textId="77777777" w:rsidTr="13BC8465">
      <w:trPr>
        <w:trHeight w:val="300"/>
      </w:trPr>
      <w:tc>
        <w:tcPr>
          <w:tcW w:w="3120" w:type="dxa"/>
        </w:tcPr>
        <w:p w14:paraId="6135D971" w14:textId="634F43D0" w:rsidR="13BC8465" w:rsidRDefault="13BC8465" w:rsidP="13BC8465">
          <w:pPr>
            <w:pStyle w:val="Header"/>
            <w:ind w:left="-115"/>
          </w:pPr>
        </w:p>
      </w:tc>
      <w:tc>
        <w:tcPr>
          <w:tcW w:w="3120" w:type="dxa"/>
        </w:tcPr>
        <w:p w14:paraId="1C7A1EDB" w14:textId="17EB4734" w:rsidR="13BC8465" w:rsidRDefault="13BC8465" w:rsidP="13BC8465">
          <w:pPr>
            <w:pStyle w:val="Header"/>
            <w:jc w:val="center"/>
          </w:pPr>
        </w:p>
      </w:tc>
      <w:tc>
        <w:tcPr>
          <w:tcW w:w="3120" w:type="dxa"/>
        </w:tcPr>
        <w:p w14:paraId="3FF6CEF8" w14:textId="2B3A1B82" w:rsidR="13BC8465" w:rsidRDefault="13BC8465" w:rsidP="13BC8465">
          <w:pPr>
            <w:pStyle w:val="Header"/>
            <w:ind w:right="-115"/>
            <w:jc w:val="right"/>
          </w:pPr>
        </w:p>
      </w:tc>
    </w:tr>
  </w:tbl>
  <w:p w14:paraId="5AF9D349" w14:textId="6B8F75C8" w:rsidR="13BC8465" w:rsidRDefault="13BC8465" w:rsidP="13BC8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BC8465" w14:paraId="45E66244" w14:textId="77777777" w:rsidTr="13BC8465">
      <w:trPr>
        <w:trHeight w:val="300"/>
      </w:trPr>
      <w:tc>
        <w:tcPr>
          <w:tcW w:w="3120" w:type="dxa"/>
        </w:tcPr>
        <w:p w14:paraId="0BDA2FD5" w14:textId="715F3B7E" w:rsidR="13BC8465" w:rsidRDefault="13BC8465" w:rsidP="13BC8465">
          <w:pPr>
            <w:pStyle w:val="Header"/>
            <w:ind w:left="-115"/>
          </w:pPr>
        </w:p>
      </w:tc>
      <w:tc>
        <w:tcPr>
          <w:tcW w:w="3120" w:type="dxa"/>
        </w:tcPr>
        <w:p w14:paraId="099DD6D7" w14:textId="5005F194" w:rsidR="13BC8465" w:rsidRDefault="13BC8465" w:rsidP="13BC8465">
          <w:pPr>
            <w:pStyle w:val="Header"/>
            <w:jc w:val="center"/>
          </w:pPr>
        </w:p>
      </w:tc>
      <w:tc>
        <w:tcPr>
          <w:tcW w:w="3120" w:type="dxa"/>
        </w:tcPr>
        <w:p w14:paraId="7B4FB36C" w14:textId="2B922A9C" w:rsidR="13BC8465" w:rsidRDefault="13BC8465" w:rsidP="13BC8465">
          <w:pPr>
            <w:pStyle w:val="Header"/>
            <w:ind w:right="-115"/>
            <w:jc w:val="right"/>
          </w:pPr>
        </w:p>
      </w:tc>
    </w:tr>
  </w:tbl>
  <w:p w14:paraId="22F55B05" w14:textId="26D73F1E" w:rsidR="13BC8465" w:rsidRDefault="13BC8465" w:rsidP="13BC8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A4D6" w14:textId="77777777" w:rsidR="006954E2" w:rsidRDefault="006954E2" w:rsidP="000014DF">
      <w:pPr>
        <w:spacing w:after="0" w:line="240" w:lineRule="auto"/>
      </w:pPr>
      <w:r>
        <w:separator/>
      </w:r>
    </w:p>
  </w:footnote>
  <w:footnote w:type="continuationSeparator" w:id="0">
    <w:p w14:paraId="0EB9FE33" w14:textId="77777777" w:rsidR="006954E2" w:rsidRDefault="006954E2" w:rsidP="000014DF">
      <w:pPr>
        <w:spacing w:after="0" w:line="240" w:lineRule="auto"/>
      </w:pPr>
      <w:r>
        <w:continuationSeparator/>
      </w:r>
    </w:p>
  </w:footnote>
  <w:footnote w:type="continuationNotice" w:id="1">
    <w:p w14:paraId="5A17D223" w14:textId="77777777" w:rsidR="006954E2" w:rsidRDefault="00695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4AF" w14:textId="665BE7C6" w:rsidR="006954E2" w:rsidRPr="000014DF" w:rsidRDefault="13BC8465" w:rsidP="13BC8465">
    <w:pPr>
      <w:pStyle w:val="Header"/>
      <w:jc w:val="center"/>
      <w:rPr>
        <w:b/>
        <w:bCs/>
        <w:sz w:val="36"/>
        <w:szCs w:val="36"/>
      </w:rPr>
    </w:pPr>
    <w:r w:rsidRPr="13BC8465">
      <w:rPr>
        <w:b/>
        <w:bCs/>
        <w:sz w:val="36"/>
        <w:szCs w:val="36"/>
      </w:rPr>
      <w:t>RELEASE NOTES 0.9.4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BC8465" w14:paraId="3FA762CD" w14:textId="77777777" w:rsidTr="13BC8465">
      <w:trPr>
        <w:trHeight w:val="300"/>
      </w:trPr>
      <w:tc>
        <w:tcPr>
          <w:tcW w:w="3120" w:type="dxa"/>
        </w:tcPr>
        <w:p w14:paraId="43DFB79E" w14:textId="1EBD8AC6" w:rsidR="13BC8465" w:rsidRDefault="13BC8465" w:rsidP="13BC8465">
          <w:pPr>
            <w:pStyle w:val="Header"/>
            <w:ind w:left="-115"/>
          </w:pPr>
        </w:p>
      </w:tc>
      <w:tc>
        <w:tcPr>
          <w:tcW w:w="3120" w:type="dxa"/>
        </w:tcPr>
        <w:p w14:paraId="06E763FA" w14:textId="313CD4A7" w:rsidR="13BC8465" w:rsidRDefault="13BC8465" w:rsidP="13BC8465">
          <w:pPr>
            <w:pStyle w:val="Header"/>
            <w:jc w:val="center"/>
          </w:pPr>
        </w:p>
      </w:tc>
      <w:tc>
        <w:tcPr>
          <w:tcW w:w="3120" w:type="dxa"/>
        </w:tcPr>
        <w:p w14:paraId="052D11DE" w14:textId="082594B0" w:rsidR="13BC8465" w:rsidRDefault="13BC8465" w:rsidP="13BC8465">
          <w:pPr>
            <w:pStyle w:val="Header"/>
            <w:ind w:right="-115"/>
            <w:jc w:val="right"/>
          </w:pPr>
        </w:p>
      </w:tc>
    </w:tr>
  </w:tbl>
  <w:p w14:paraId="0F174D7D" w14:textId="406C7BEE" w:rsidR="13BC8465" w:rsidRDefault="13BC8465" w:rsidP="13BC8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E27"/>
    <w:multiLevelType w:val="hybridMultilevel"/>
    <w:tmpl w:val="4CCA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525B"/>
    <w:multiLevelType w:val="hybridMultilevel"/>
    <w:tmpl w:val="0F9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816B4"/>
    <w:multiLevelType w:val="hybridMultilevel"/>
    <w:tmpl w:val="B5C4B984"/>
    <w:lvl w:ilvl="0" w:tplc="378C4E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0CA4"/>
    <w:multiLevelType w:val="hybridMultilevel"/>
    <w:tmpl w:val="35A8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3C187D"/>
    <w:multiLevelType w:val="hybridMultilevel"/>
    <w:tmpl w:val="2C700A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EF60176"/>
    <w:multiLevelType w:val="hybridMultilevel"/>
    <w:tmpl w:val="6604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483F"/>
    <w:multiLevelType w:val="hybridMultilevel"/>
    <w:tmpl w:val="559E27DE"/>
    <w:lvl w:ilvl="0" w:tplc="7AD26A2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4D24"/>
    <w:multiLevelType w:val="hybridMultilevel"/>
    <w:tmpl w:val="CD84C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EF7810"/>
    <w:multiLevelType w:val="hybridMultilevel"/>
    <w:tmpl w:val="AD18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D197E"/>
    <w:multiLevelType w:val="hybridMultilevel"/>
    <w:tmpl w:val="F9CA6906"/>
    <w:lvl w:ilvl="0" w:tplc="634004F2">
      <w:start w:val="1"/>
      <w:numFmt w:val="decimal"/>
      <w:lvlText w:val="%1."/>
      <w:lvlJc w:val="left"/>
      <w:pPr>
        <w:ind w:left="720" w:hanging="360"/>
      </w:pPr>
    </w:lvl>
    <w:lvl w:ilvl="1" w:tplc="F07A06E4">
      <w:start w:val="1"/>
      <w:numFmt w:val="lowerLetter"/>
      <w:lvlText w:val="%2."/>
      <w:lvlJc w:val="left"/>
      <w:pPr>
        <w:ind w:left="1440" w:hanging="360"/>
      </w:pPr>
    </w:lvl>
    <w:lvl w:ilvl="2" w:tplc="9D0EABBE">
      <w:start w:val="1"/>
      <w:numFmt w:val="lowerRoman"/>
      <w:lvlText w:val="%3."/>
      <w:lvlJc w:val="right"/>
      <w:pPr>
        <w:ind w:left="2160" w:hanging="180"/>
      </w:pPr>
    </w:lvl>
    <w:lvl w:ilvl="3" w:tplc="4B74F5D0">
      <w:start w:val="1"/>
      <w:numFmt w:val="decimal"/>
      <w:lvlText w:val="%4."/>
      <w:lvlJc w:val="left"/>
      <w:pPr>
        <w:ind w:left="2880" w:hanging="360"/>
      </w:pPr>
    </w:lvl>
    <w:lvl w:ilvl="4" w:tplc="E98A0698">
      <w:start w:val="1"/>
      <w:numFmt w:val="lowerLetter"/>
      <w:lvlText w:val="%5."/>
      <w:lvlJc w:val="left"/>
      <w:pPr>
        <w:ind w:left="3600" w:hanging="360"/>
      </w:pPr>
    </w:lvl>
    <w:lvl w:ilvl="5" w:tplc="3B6E420A">
      <w:start w:val="1"/>
      <w:numFmt w:val="lowerRoman"/>
      <w:lvlText w:val="%6."/>
      <w:lvlJc w:val="right"/>
      <w:pPr>
        <w:ind w:left="4320" w:hanging="180"/>
      </w:pPr>
    </w:lvl>
    <w:lvl w:ilvl="6" w:tplc="F25EA1D6">
      <w:start w:val="1"/>
      <w:numFmt w:val="decimal"/>
      <w:lvlText w:val="%7."/>
      <w:lvlJc w:val="left"/>
      <w:pPr>
        <w:ind w:left="5040" w:hanging="360"/>
      </w:pPr>
    </w:lvl>
    <w:lvl w:ilvl="7" w:tplc="3C0621DE">
      <w:start w:val="1"/>
      <w:numFmt w:val="lowerLetter"/>
      <w:lvlText w:val="%8."/>
      <w:lvlJc w:val="left"/>
      <w:pPr>
        <w:ind w:left="5760" w:hanging="360"/>
      </w:pPr>
    </w:lvl>
    <w:lvl w:ilvl="8" w:tplc="8B9A3A90">
      <w:start w:val="1"/>
      <w:numFmt w:val="lowerRoman"/>
      <w:lvlText w:val="%9."/>
      <w:lvlJc w:val="right"/>
      <w:pPr>
        <w:ind w:left="6480" w:hanging="180"/>
      </w:pPr>
    </w:lvl>
  </w:abstractNum>
  <w:abstractNum w:abstractNumId="10" w15:restartNumberingAfterBreak="0">
    <w:nsid w:val="2EDFA4B6"/>
    <w:multiLevelType w:val="hybridMultilevel"/>
    <w:tmpl w:val="386A958A"/>
    <w:lvl w:ilvl="0" w:tplc="47645634">
      <w:start w:val="1"/>
      <w:numFmt w:val="decimal"/>
      <w:lvlText w:val="%1."/>
      <w:lvlJc w:val="left"/>
      <w:pPr>
        <w:ind w:left="720" w:hanging="360"/>
      </w:pPr>
    </w:lvl>
    <w:lvl w:ilvl="1" w:tplc="91723D6C">
      <w:start w:val="1"/>
      <w:numFmt w:val="lowerLetter"/>
      <w:lvlText w:val="%2."/>
      <w:lvlJc w:val="left"/>
      <w:pPr>
        <w:ind w:left="1440" w:hanging="360"/>
      </w:pPr>
    </w:lvl>
    <w:lvl w:ilvl="2" w:tplc="C0D2E718">
      <w:start w:val="1"/>
      <w:numFmt w:val="lowerRoman"/>
      <w:lvlText w:val="%3."/>
      <w:lvlJc w:val="right"/>
      <w:pPr>
        <w:ind w:left="2160" w:hanging="180"/>
      </w:pPr>
    </w:lvl>
    <w:lvl w:ilvl="3" w:tplc="07C0A23E">
      <w:start w:val="1"/>
      <w:numFmt w:val="decimal"/>
      <w:lvlText w:val="%4."/>
      <w:lvlJc w:val="left"/>
      <w:pPr>
        <w:ind w:left="2880" w:hanging="360"/>
      </w:pPr>
    </w:lvl>
    <w:lvl w:ilvl="4" w:tplc="C95EC6C6">
      <w:start w:val="1"/>
      <w:numFmt w:val="lowerLetter"/>
      <w:lvlText w:val="%5."/>
      <w:lvlJc w:val="left"/>
      <w:pPr>
        <w:ind w:left="3600" w:hanging="360"/>
      </w:pPr>
    </w:lvl>
    <w:lvl w:ilvl="5" w:tplc="38660688">
      <w:start w:val="1"/>
      <w:numFmt w:val="lowerRoman"/>
      <w:lvlText w:val="%6."/>
      <w:lvlJc w:val="right"/>
      <w:pPr>
        <w:ind w:left="4320" w:hanging="180"/>
      </w:pPr>
    </w:lvl>
    <w:lvl w:ilvl="6" w:tplc="CD3AC056">
      <w:start w:val="1"/>
      <w:numFmt w:val="decimal"/>
      <w:lvlText w:val="%7."/>
      <w:lvlJc w:val="left"/>
      <w:pPr>
        <w:ind w:left="5040" w:hanging="360"/>
      </w:pPr>
    </w:lvl>
    <w:lvl w:ilvl="7" w:tplc="2938AFBC">
      <w:start w:val="1"/>
      <w:numFmt w:val="lowerLetter"/>
      <w:lvlText w:val="%8."/>
      <w:lvlJc w:val="left"/>
      <w:pPr>
        <w:ind w:left="5760" w:hanging="360"/>
      </w:pPr>
    </w:lvl>
    <w:lvl w:ilvl="8" w:tplc="517C87DE">
      <w:start w:val="1"/>
      <w:numFmt w:val="lowerRoman"/>
      <w:lvlText w:val="%9."/>
      <w:lvlJc w:val="right"/>
      <w:pPr>
        <w:ind w:left="6480" w:hanging="180"/>
      </w:pPr>
    </w:lvl>
  </w:abstractNum>
  <w:abstractNum w:abstractNumId="11" w15:restartNumberingAfterBreak="0">
    <w:nsid w:val="30764A62"/>
    <w:multiLevelType w:val="hybridMultilevel"/>
    <w:tmpl w:val="DB165B66"/>
    <w:lvl w:ilvl="0" w:tplc="7E5E3C2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57B5B"/>
    <w:multiLevelType w:val="hybridMultilevel"/>
    <w:tmpl w:val="5E6CB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2CE3"/>
    <w:multiLevelType w:val="hybridMultilevel"/>
    <w:tmpl w:val="7A8E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30154"/>
    <w:multiLevelType w:val="hybridMultilevel"/>
    <w:tmpl w:val="55FC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C2E77"/>
    <w:multiLevelType w:val="hybridMultilevel"/>
    <w:tmpl w:val="A5D2D504"/>
    <w:lvl w:ilvl="0" w:tplc="FF0651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C7607"/>
    <w:multiLevelType w:val="hybridMultilevel"/>
    <w:tmpl w:val="FB2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7465E"/>
    <w:multiLevelType w:val="hybridMultilevel"/>
    <w:tmpl w:val="7F7C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22C89"/>
    <w:multiLevelType w:val="hybridMultilevel"/>
    <w:tmpl w:val="A42CB7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04E106"/>
    <w:multiLevelType w:val="hybridMultilevel"/>
    <w:tmpl w:val="D988EF90"/>
    <w:lvl w:ilvl="0" w:tplc="00F6210E">
      <w:start w:val="1"/>
      <w:numFmt w:val="lowerRoman"/>
      <w:lvlText w:val="%1."/>
      <w:lvlJc w:val="left"/>
      <w:pPr>
        <w:ind w:left="1800" w:hanging="360"/>
      </w:pPr>
    </w:lvl>
    <w:lvl w:ilvl="1" w:tplc="59A0C2F4">
      <w:start w:val="1"/>
      <w:numFmt w:val="lowerLetter"/>
      <w:lvlText w:val="%2."/>
      <w:lvlJc w:val="left"/>
      <w:pPr>
        <w:ind w:left="2520" w:hanging="360"/>
      </w:pPr>
    </w:lvl>
    <w:lvl w:ilvl="2" w:tplc="9B6E77AE">
      <w:start w:val="1"/>
      <w:numFmt w:val="lowerRoman"/>
      <w:lvlText w:val="%3."/>
      <w:lvlJc w:val="right"/>
      <w:pPr>
        <w:ind w:left="3240" w:hanging="180"/>
      </w:pPr>
    </w:lvl>
    <w:lvl w:ilvl="3" w:tplc="D33055A0">
      <w:start w:val="1"/>
      <w:numFmt w:val="decimal"/>
      <w:lvlText w:val="%4."/>
      <w:lvlJc w:val="left"/>
      <w:pPr>
        <w:ind w:left="3960" w:hanging="360"/>
      </w:pPr>
    </w:lvl>
    <w:lvl w:ilvl="4" w:tplc="2D3A7BBE">
      <w:start w:val="1"/>
      <w:numFmt w:val="lowerLetter"/>
      <w:lvlText w:val="%5."/>
      <w:lvlJc w:val="left"/>
      <w:pPr>
        <w:ind w:left="4680" w:hanging="360"/>
      </w:pPr>
    </w:lvl>
    <w:lvl w:ilvl="5" w:tplc="AF18D136">
      <w:start w:val="1"/>
      <w:numFmt w:val="lowerRoman"/>
      <w:lvlText w:val="%6."/>
      <w:lvlJc w:val="right"/>
      <w:pPr>
        <w:ind w:left="5400" w:hanging="180"/>
      </w:pPr>
    </w:lvl>
    <w:lvl w:ilvl="6" w:tplc="A57876B6">
      <w:start w:val="1"/>
      <w:numFmt w:val="decimal"/>
      <w:lvlText w:val="%7."/>
      <w:lvlJc w:val="left"/>
      <w:pPr>
        <w:ind w:left="6120" w:hanging="360"/>
      </w:pPr>
    </w:lvl>
    <w:lvl w:ilvl="7" w:tplc="A4D89838">
      <w:start w:val="1"/>
      <w:numFmt w:val="lowerLetter"/>
      <w:lvlText w:val="%8."/>
      <w:lvlJc w:val="left"/>
      <w:pPr>
        <w:ind w:left="6840" w:hanging="360"/>
      </w:pPr>
    </w:lvl>
    <w:lvl w:ilvl="8" w:tplc="3D623F46">
      <w:start w:val="1"/>
      <w:numFmt w:val="lowerRoman"/>
      <w:lvlText w:val="%9."/>
      <w:lvlJc w:val="right"/>
      <w:pPr>
        <w:ind w:left="7560" w:hanging="180"/>
      </w:pPr>
    </w:lvl>
  </w:abstractNum>
  <w:abstractNum w:abstractNumId="20" w15:restartNumberingAfterBreak="0">
    <w:nsid w:val="52F36F45"/>
    <w:multiLevelType w:val="hybridMultilevel"/>
    <w:tmpl w:val="A40CE454"/>
    <w:lvl w:ilvl="0" w:tplc="7AD26A2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60D41"/>
    <w:multiLevelType w:val="hybridMultilevel"/>
    <w:tmpl w:val="2C4E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E1BEA"/>
    <w:multiLevelType w:val="hybridMultilevel"/>
    <w:tmpl w:val="15F8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C7FBD"/>
    <w:multiLevelType w:val="hybridMultilevel"/>
    <w:tmpl w:val="A0F0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B1B96"/>
    <w:multiLevelType w:val="hybridMultilevel"/>
    <w:tmpl w:val="4E3CE4E8"/>
    <w:lvl w:ilvl="0" w:tplc="093210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734B6"/>
    <w:multiLevelType w:val="hybridMultilevel"/>
    <w:tmpl w:val="E5847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301A4E"/>
    <w:multiLevelType w:val="hybridMultilevel"/>
    <w:tmpl w:val="ADD65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66BD5"/>
    <w:multiLevelType w:val="hybridMultilevel"/>
    <w:tmpl w:val="B1F0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C6044"/>
    <w:multiLevelType w:val="hybridMultilevel"/>
    <w:tmpl w:val="C7EE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63BE6"/>
    <w:multiLevelType w:val="hybridMultilevel"/>
    <w:tmpl w:val="D7740112"/>
    <w:lvl w:ilvl="0" w:tplc="5FCC8768">
      <w:start w:val="1"/>
      <w:numFmt w:val="lowerLetter"/>
      <w:lvlText w:val="%1."/>
      <w:lvlJc w:val="left"/>
      <w:pPr>
        <w:ind w:left="720" w:hanging="360"/>
      </w:pPr>
    </w:lvl>
    <w:lvl w:ilvl="1" w:tplc="06F07A92">
      <w:start w:val="1"/>
      <w:numFmt w:val="lowerRoman"/>
      <w:lvlText w:val="%2."/>
      <w:lvlJc w:val="right"/>
      <w:pPr>
        <w:ind w:left="1440" w:hanging="360"/>
      </w:pPr>
    </w:lvl>
    <w:lvl w:ilvl="2" w:tplc="D29658FE">
      <w:start w:val="1"/>
      <w:numFmt w:val="lowerRoman"/>
      <w:lvlText w:val="%3."/>
      <w:lvlJc w:val="right"/>
      <w:pPr>
        <w:ind w:left="2160" w:hanging="180"/>
      </w:pPr>
    </w:lvl>
    <w:lvl w:ilvl="3" w:tplc="766A3220">
      <w:start w:val="1"/>
      <w:numFmt w:val="decimal"/>
      <w:lvlText w:val="%4."/>
      <w:lvlJc w:val="left"/>
      <w:pPr>
        <w:ind w:left="2880" w:hanging="360"/>
      </w:pPr>
    </w:lvl>
    <w:lvl w:ilvl="4" w:tplc="4EFC7ACA">
      <w:start w:val="1"/>
      <w:numFmt w:val="lowerLetter"/>
      <w:lvlText w:val="%5."/>
      <w:lvlJc w:val="left"/>
      <w:pPr>
        <w:ind w:left="3600" w:hanging="360"/>
      </w:pPr>
    </w:lvl>
    <w:lvl w:ilvl="5" w:tplc="05249594">
      <w:start w:val="1"/>
      <w:numFmt w:val="lowerRoman"/>
      <w:lvlText w:val="%6."/>
      <w:lvlJc w:val="right"/>
      <w:pPr>
        <w:ind w:left="4320" w:hanging="180"/>
      </w:pPr>
    </w:lvl>
    <w:lvl w:ilvl="6" w:tplc="CD0CB9FA">
      <w:start w:val="1"/>
      <w:numFmt w:val="decimal"/>
      <w:lvlText w:val="%7."/>
      <w:lvlJc w:val="left"/>
      <w:pPr>
        <w:ind w:left="5040" w:hanging="360"/>
      </w:pPr>
    </w:lvl>
    <w:lvl w:ilvl="7" w:tplc="21426598">
      <w:start w:val="1"/>
      <w:numFmt w:val="lowerLetter"/>
      <w:lvlText w:val="%8."/>
      <w:lvlJc w:val="left"/>
      <w:pPr>
        <w:ind w:left="5760" w:hanging="360"/>
      </w:pPr>
    </w:lvl>
    <w:lvl w:ilvl="8" w:tplc="00FC2008">
      <w:start w:val="1"/>
      <w:numFmt w:val="lowerRoman"/>
      <w:lvlText w:val="%9."/>
      <w:lvlJc w:val="right"/>
      <w:pPr>
        <w:ind w:left="6480" w:hanging="180"/>
      </w:pPr>
    </w:lvl>
  </w:abstractNum>
  <w:abstractNum w:abstractNumId="30" w15:restartNumberingAfterBreak="0">
    <w:nsid w:val="6630F46B"/>
    <w:multiLevelType w:val="hybridMultilevel"/>
    <w:tmpl w:val="E6B40558"/>
    <w:lvl w:ilvl="0" w:tplc="5888C984">
      <w:start w:val="1"/>
      <w:numFmt w:val="bullet"/>
      <w:lvlText w:val=""/>
      <w:lvlJc w:val="left"/>
      <w:pPr>
        <w:ind w:left="720" w:hanging="360"/>
      </w:pPr>
      <w:rPr>
        <w:rFonts w:ascii="Symbol" w:hAnsi="Symbol" w:hint="default"/>
      </w:rPr>
    </w:lvl>
    <w:lvl w:ilvl="1" w:tplc="45CCF112">
      <w:start w:val="1"/>
      <w:numFmt w:val="bullet"/>
      <w:lvlText w:val="o"/>
      <w:lvlJc w:val="left"/>
      <w:pPr>
        <w:ind w:left="1440" w:hanging="360"/>
      </w:pPr>
      <w:rPr>
        <w:rFonts w:ascii="Courier New" w:hAnsi="Courier New" w:hint="default"/>
      </w:rPr>
    </w:lvl>
    <w:lvl w:ilvl="2" w:tplc="D74C3924">
      <w:start w:val="1"/>
      <w:numFmt w:val="bullet"/>
      <w:lvlText w:val=""/>
      <w:lvlJc w:val="left"/>
      <w:pPr>
        <w:ind w:left="2160" w:hanging="360"/>
      </w:pPr>
      <w:rPr>
        <w:rFonts w:ascii="Wingdings" w:hAnsi="Wingdings" w:hint="default"/>
      </w:rPr>
    </w:lvl>
    <w:lvl w:ilvl="3" w:tplc="8EEC6B6E">
      <w:start w:val="1"/>
      <w:numFmt w:val="bullet"/>
      <w:lvlText w:val=""/>
      <w:lvlJc w:val="left"/>
      <w:pPr>
        <w:ind w:left="2880" w:hanging="360"/>
      </w:pPr>
      <w:rPr>
        <w:rFonts w:ascii="Symbol" w:hAnsi="Symbol" w:hint="default"/>
      </w:rPr>
    </w:lvl>
    <w:lvl w:ilvl="4" w:tplc="EABA78A4">
      <w:start w:val="1"/>
      <w:numFmt w:val="bullet"/>
      <w:lvlText w:val="o"/>
      <w:lvlJc w:val="left"/>
      <w:pPr>
        <w:ind w:left="3600" w:hanging="360"/>
      </w:pPr>
      <w:rPr>
        <w:rFonts w:ascii="Courier New" w:hAnsi="Courier New" w:hint="default"/>
      </w:rPr>
    </w:lvl>
    <w:lvl w:ilvl="5" w:tplc="CFA0ACEC">
      <w:start w:val="1"/>
      <w:numFmt w:val="bullet"/>
      <w:lvlText w:val=""/>
      <w:lvlJc w:val="left"/>
      <w:pPr>
        <w:ind w:left="4320" w:hanging="360"/>
      </w:pPr>
      <w:rPr>
        <w:rFonts w:ascii="Wingdings" w:hAnsi="Wingdings" w:hint="default"/>
      </w:rPr>
    </w:lvl>
    <w:lvl w:ilvl="6" w:tplc="5E4E6556">
      <w:start w:val="1"/>
      <w:numFmt w:val="bullet"/>
      <w:lvlText w:val=""/>
      <w:lvlJc w:val="left"/>
      <w:pPr>
        <w:ind w:left="5040" w:hanging="360"/>
      </w:pPr>
      <w:rPr>
        <w:rFonts w:ascii="Symbol" w:hAnsi="Symbol" w:hint="default"/>
      </w:rPr>
    </w:lvl>
    <w:lvl w:ilvl="7" w:tplc="EE1897E4">
      <w:start w:val="1"/>
      <w:numFmt w:val="bullet"/>
      <w:lvlText w:val="o"/>
      <w:lvlJc w:val="left"/>
      <w:pPr>
        <w:ind w:left="5760" w:hanging="360"/>
      </w:pPr>
      <w:rPr>
        <w:rFonts w:ascii="Courier New" w:hAnsi="Courier New" w:hint="default"/>
      </w:rPr>
    </w:lvl>
    <w:lvl w:ilvl="8" w:tplc="8F820BE6">
      <w:start w:val="1"/>
      <w:numFmt w:val="bullet"/>
      <w:lvlText w:val=""/>
      <w:lvlJc w:val="left"/>
      <w:pPr>
        <w:ind w:left="6480" w:hanging="360"/>
      </w:pPr>
      <w:rPr>
        <w:rFonts w:ascii="Wingdings" w:hAnsi="Wingdings" w:hint="default"/>
      </w:rPr>
    </w:lvl>
  </w:abstractNum>
  <w:abstractNum w:abstractNumId="31" w15:restartNumberingAfterBreak="0">
    <w:nsid w:val="6ED35B4E"/>
    <w:multiLevelType w:val="hybridMultilevel"/>
    <w:tmpl w:val="0DE4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F22FE"/>
    <w:multiLevelType w:val="hybridMultilevel"/>
    <w:tmpl w:val="A252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405B2"/>
    <w:multiLevelType w:val="hybridMultilevel"/>
    <w:tmpl w:val="64964AE4"/>
    <w:lvl w:ilvl="0" w:tplc="CC8A7C9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C468A"/>
    <w:multiLevelType w:val="hybridMultilevel"/>
    <w:tmpl w:val="D6CA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1556A"/>
    <w:multiLevelType w:val="hybridMultilevel"/>
    <w:tmpl w:val="2E9A3710"/>
    <w:lvl w:ilvl="0" w:tplc="7AD26A20">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616ED3"/>
    <w:multiLevelType w:val="hybridMultilevel"/>
    <w:tmpl w:val="FC26C644"/>
    <w:lvl w:ilvl="0" w:tplc="EDC425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9"/>
  </w:num>
  <w:num w:numId="4">
    <w:abstractNumId w:val="10"/>
  </w:num>
  <w:num w:numId="5">
    <w:abstractNumId w:val="9"/>
  </w:num>
  <w:num w:numId="6">
    <w:abstractNumId w:val="23"/>
  </w:num>
  <w:num w:numId="7">
    <w:abstractNumId w:val="34"/>
  </w:num>
  <w:num w:numId="8">
    <w:abstractNumId w:val="0"/>
  </w:num>
  <w:num w:numId="9">
    <w:abstractNumId w:val="21"/>
  </w:num>
  <w:num w:numId="10">
    <w:abstractNumId w:val="17"/>
  </w:num>
  <w:num w:numId="11">
    <w:abstractNumId w:val="22"/>
  </w:num>
  <w:num w:numId="12">
    <w:abstractNumId w:val="14"/>
  </w:num>
  <w:num w:numId="13">
    <w:abstractNumId w:val="5"/>
  </w:num>
  <w:num w:numId="14">
    <w:abstractNumId w:val="12"/>
  </w:num>
  <w:num w:numId="15">
    <w:abstractNumId w:val="18"/>
  </w:num>
  <w:num w:numId="16">
    <w:abstractNumId w:val="7"/>
  </w:num>
  <w:num w:numId="17">
    <w:abstractNumId w:val="4"/>
  </w:num>
  <w:num w:numId="18">
    <w:abstractNumId w:val="32"/>
  </w:num>
  <w:num w:numId="19">
    <w:abstractNumId w:val="31"/>
  </w:num>
  <w:num w:numId="20">
    <w:abstractNumId w:val="2"/>
  </w:num>
  <w:num w:numId="21">
    <w:abstractNumId w:val="16"/>
  </w:num>
  <w:num w:numId="22">
    <w:abstractNumId w:val="13"/>
  </w:num>
  <w:num w:numId="23">
    <w:abstractNumId w:val="36"/>
  </w:num>
  <w:num w:numId="24">
    <w:abstractNumId w:val="28"/>
  </w:num>
  <w:num w:numId="25">
    <w:abstractNumId w:val="15"/>
  </w:num>
  <w:num w:numId="26">
    <w:abstractNumId w:val="27"/>
  </w:num>
  <w:num w:numId="27">
    <w:abstractNumId w:val="11"/>
  </w:num>
  <w:num w:numId="28">
    <w:abstractNumId w:val="24"/>
  </w:num>
  <w:num w:numId="29">
    <w:abstractNumId w:val="33"/>
  </w:num>
  <w:num w:numId="30">
    <w:abstractNumId w:val="1"/>
  </w:num>
  <w:num w:numId="31">
    <w:abstractNumId w:val="3"/>
  </w:num>
  <w:num w:numId="32">
    <w:abstractNumId w:val="20"/>
  </w:num>
  <w:num w:numId="33">
    <w:abstractNumId w:val="35"/>
  </w:num>
  <w:num w:numId="34">
    <w:abstractNumId w:val="25"/>
  </w:num>
  <w:num w:numId="35">
    <w:abstractNumId w:val="26"/>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DF"/>
    <w:rsid w:val="000014DF"/>
    <w:rsid w:val="000137FE"/>
    <w:rsid w:val="0003220D"/>
    <w:rsid w:val="00051EE1"/>
    <w:rsid w:val="0005254E"/>
    <w:rsid w:val="00076C09"/>
    <w:rsid w:val="00076F9A"/>
    <w:rsid w:val="000A2F86"/>
    <w:rsid w:val="000C057B"/>
    <w:rsid w:val="000C276B"/>
    <w:rsid w:val="000F0FE3"/>
    <w:rsid w:val="000F4E0D"/>
    <w:rsid w:val="000F635B"/>
    <w:rsid w:val="00114EB4"/>
    <w:rsid w:val="0013367C"/>
    <w:rsid w:val="001338F2"/>
    <w:rsid w:val="00136267"/>
    <w:rsid w:val="00162852"/>
    <w:rsid w:val="00163EB1"/>
    <w:rsid w:val="001778EC"/>
    <w:rsid w:val="00180E33"/>
    <w:rsid w:val="001826CA"/>
    <w:rsid w:val="00184C1E"/>
    <w:rsid w:val="001A05AC"/>
    <w:rsid w:val="001C1E53"/>
    <w:rsid w:val="001C46DB"/>
    <w:rsid w:val="001D1CE3"/>
    <w:rsid w:val="001F2CFF"/>
    <w:rsid w:val="002006F3"/>
    <w:rsid w:val="00205712"/>
    <w:rsid w:val="002119F1"/>
    <w:rsid w:val="0024184A"/>
    <w:rsid w:val="00242773"/>
    <w:rsid w:val="002471AD"/>
    <w:rsid w:val="00247ADB"/>
    <w:rsid w:val="00247EDD"/>
    <w:rsid w:val="00251BF4"/>
    <w:rsid w:val="00251CB7"/>
    <w:rsid w:val="002575D9"/>
    <w:rsid w:val="002756FE"/>
    <w:rsid w:val="00276364"/>
    <w:rsid w:val="0028001B"/>
    <w:rsid w:val="00290D50"/>
    <w:rsid w:val="00292654"/>
    <w:rsid w:val="002A60B9"/>
    <w:rsid w:val="002B7A36"/>
    <w:rsid w:val="002F5CCD"/>
    <w:rsid w:val="003021B1"/>
    <w:rsid w:val="00306BB9"/>
    <w:rsid w:val="00335316"/>
    <w:rsid w:val="003445EF"/>
    <w:rsid w:val="00354BCC"/>
    <w:rsid w:val="00357CC5"/>
    <w:rsid w:val="003633BF"/>
    <w:rsid w:val="00375479"/>
    <w:rsid w:val="003B2AC8"/>
    <w:rsid w:val="003D4CEE"/>
    <w:rsid w:val="003E3C0C"/>
    <w:rsid w:val="003F07CD"/>
    <w:rsid w:val="003F25C3"/>
    <w:rsid w:val="00403CB3"/>
    <w:rsid w:val="0040489D"/>
    <w:rsid w:val="00404C59"/>
    <w:rsid w:val="00415805"/>
    <w:rsid w:val="00430EB0"/>
    <w:rsid w:val="0043135F"/>
    <w:rsid w:val="00435483"/>
    <w:rsid w:val="00437FE3"/>
    <w:rsid w:val="004408A0"/>
    <w:rsid w:val="00445EF6"/>
    <w:rsid w:val="004516F4"/>
    <w:rsid w:val="00451AE4"/>
    <w:rsid w:val="00496D5A"/>
    <w:rsid w:val="004A2B19"/>
    <w:rsid w:val="004D26D4"/>
    <w:rsid w:val="004E26EE"/>
    <w:rsid w:val="004F364B"/>
    <w:rsid w:val="005078A0"/>
    <w:rsid w:val="00507D19"/>
    <w:rsid w:val="00510AF0"/>
    <w:rsid w:val="005115ED"/>
    <w:rsid w:val="0051695B"/>
    <w:rsid w:val="0052279A"/>
    <w:rsid w:val="00563FD2"/>
    <w:rsid w:val="00565704"/>
    <w:rsid w:val="00565D22"/>
    <w:rsid w:val="0057691E"/>
    <w:rsid w:val="005869C8"/>
    <w:rsid w:val="005A3F15"/>
    <w:rsid w:val="005B5F67"/>
    <w:rsid w:val="005D68DC"/>
    <w:rsid w:val="005D72DE"/>
    <w:rsid w:val="005E138B"/>
    <w:rsid w:val="00604683"/>
    <w:rsid w:val="0061191C"/>
    <w:rsid w:val="00617982"/>
    <w:rsid w:val="00622587"/>
    <w:rsid w:val="00624406"/>
    <w:rsid w:val="00630A6E"/>
    <w:rsid w:val="0063618F"/>
    <w:rsid w:val="006367C6"/>
    <w:rsid w:val="006369B9"/>
    <w:rsid w:val="00641426"/>
    <w:rsid w:val="00646B1E"/>
    <w:rsid w:val="00667B21"/>
    <w:rsid w:val="00676346"/>
    <w:rsid w:val="006954E2"/>
    <w:rsid w:val="006C1C10"/>
    <w:rsid w:val="006D3436"/>
    <w:rsid w:val="006D4204"/>
    <w:rsid w:val="006D5A99"/>
    <w:rsid w:val="006D641F"/>
    <w:rsid w:val="006E2D16"/>
    <w:rsid w:val="006E413F"/>
    <w:rsid w:val="006E476D"/>
    <w:rsid w:val="006F0C5E"/>
    <w:rsid w:val="006F0DF2"/>
    <w:rsid w:val="0070291A"/>
    <w:rsid w:val="0070744C"/>
    <w:rsid w:val="00707CEB"/>
    <w:rsid w:val="00710D59"/>
    <w:rsid w:val="00713F15"/>
    <w:rsid w:val="00740EAA"/>
    <w:rsid w:val="0076005B"/>
    <w:rsid w:val="00760B27"/>
    <w:rsid w:val="00763C3A"/>
    <w:rsid w:val="00775C2B"/>
    <w:rsid w:val="007766A7"/>
    <w:rsid w:val="0079B92A"/>
    <w:rsid w:val="007B4933"/>
    <w:rsid w:val="007C3B09"/>
    <w:rsid w:val="007E2098"/>
    <w:rsid w:val="00806743"/>
    <w:rsid w:val="00812CFF"/>
    <w:rsid w:val="0081490C"/>
    <w:rsid w:val="008457CA"/>
    <w:rsid w:val="00851939"/>
    <w:rsid w:val="008552F2"/>
    <w:rsid w:val="00871F81"/>
    <w:rsid w:val="008A0A9D"/>
    <w:rsid w:val="008A2E4C"/>
    <w:rsid w:val="008B0772"/>
    <w:rsid w:val="008B4471"/>
    <w:rsid w:val="008C3DBF"/>
    <w:rsid w:val="008D543F"/>
    <w:rsid w:val="008F31A8"/>
    <w:rsid w:val="00903584"/>
    <w:rsid w:val="00903BA3"/>
    <w:rsid w:val="00903C58"/>
    <w:rsid w:val="00907E8F"/>
    <w:rsid w:val="00912EA5"/>
    <w:rsid w:val="00915AEE"/>
    <w:rsid w:val="00915F7B"/>
    <w:rsid w:val="009414C1"/>
    <w:rsid w:val="00945714"/>
    <w:rsid w:val="009468E7"/>
    <w:rsid w:val="00946D27"/>
    <w:rsid w:val="00952720"/>
    <w:rsid w:val="009569BC"/>
    <w:rsid w:val="00957919"/>
    <w:rsid w:val="009604C5"/>
    <w:rsid w:val="00964B84"/>
    <w:rsid w:val="00967EE0"/>
    <w:rsid w:val="00974677"/>
    <w:rsid w:val="00983176"/>
    <w:rsid w:val="00987A81"/>
    <w:rsid w:val="009A5243"/>
    <w:rsid w:val="009A5DAC"/>
    <w:rsid w:val="009B508D"/>
    <w:rsid w:val="009C6C3F"/>
    <w:rsid w:val="009E1EC9"/>
    <w:rsid w:val="00A12DF1"/>
    <w:rsid w:val="00A30A4F"/>
    <w:rsid w:val="00A3255B"/>
    <w:rsid w:val="00A36545"/>
    <w:rsid w:val="00A43BF4"/>
    <w:rsid w:val="00A55967"/>
    <w:rsid w:val="00A55A76"/>
    <w:rsid w:val="00A75002"/>
    <w:rsid w:val="00A777B2"/>
    <w:rsid w:val="00A94456"/>
    <w:rsid w:val="00AA3DEC"/>
    <w:rsid w:val="00AA5534"/>
    <w:rsid w:val="00AB629C"/>
    <w:rsid w:val="00AC210F"/>
    <w:rsid w:val="00AC3563"/>
    <w:rsid w:val="00AC3B8A"/>
    <w:rsid w:val="00AD14F6"/>
    <w:rsid w:val="00AD3464"/>
    <w:rsid w:val="00AF2321"/>
    <w:rsid w:val="00AF56AA"/>
    <w:rsid w:val="00B23BB9"/>
    <w:rsid w:val="00B269E0"/>
    <w:rsid w:val="00B30FA9"/>
    <w:rsid w:val="00B361E9"/>
    <w:rsid w:val="00B5763C"/>
    <w:rsid w:val="00BB3155"/>
    <w:rsid w:val="00BB3F3E"/>
    <w:rsid w:val="00BB4D51"/>
    <w:rsid w:val="00BB5633"/>
    <w:rsid w:val="00BC2E72"/>
    <w:rsid w:val="00BC5965"/>
    <w:rsid w:val="00BD443C"/>
    <w:rsid w:val="00BE31C6"/>
    <w:rsid w:val="00BE4B66"/>
    <w:rsid w:val="00BE52A2"/>
    <w:rsid w:val="00BE69D1"/>
    <w:rsid w:val="00BE6A63"/>
    <w:rsid w:val="00BF50D0"/>
    <w:rsid w:val="00C0568A"/>
    <w:rsid w:val="00C15C4A"/>
    <w:rsid w:val="00C21FD6"/>
    <w:rsid w:val="00C30C6A"/>
    <w:rsid w:val="00C3317F"/>
    <w:rsid w:val="00C359F5"/>
    <w:rsid w:val="00C470AB"/>
    <w:rsid w:val="00C65E3D"/>
    <w:rsid w:val="00C675B4"/>
    <w:rsid w:val="00C74A0A"/>
    <w:rsid w:val="00CC6143"/>
    <w:rsid w:val="00CD0E08"/>
    <w:rsid w:val="00CE3EE8"/>
    <w:rsid w:val="00CF4B6D"/>
    <w:rsid w:val="00D10C68"/>
    <w:rsid w:val="00D14D5E"/>
    <w:rsid w:val="00D211FF"/>
    <w:rsid w:val="00D26C26"/>
    <w:rsid w:val="00D26DDB"/>
    <w:rsid w:val="00D30033"/>
    <w:rsid w:val="00D82E29"/>
    <w:rsid w:val="00D954BC"/>
    <w:rsid w:val="00DB67DD"/>
    <w:rsid w:val="00DC1AFC"/>
    <w:rsid w:val="00DC4392"/>
    <w:rsid w:val="00DC540C"/>
    <w:rsid w:val="00DD03A5"/>
    <w:rsid w:val="00DD2108"/>
    <w:rsid w:val="00DF356C"/>
    <w:rsid w:val="00E032FF"/>
    <w:rsid w:val="00E06E2F"/>
    <w:rsid w:val="00E11508"/>
    <w:rsid w:val="00E27080"/>
    <w:rsid w:val="00E47AEF"/>
    <w:rsid w:val="00E536AB"/>
    <w:rsid w:val="00E56516"/>
    <w:rsid w:val="00E61308"/>
    <w:rsid w:val="00E67521"/>
    <w:rsid w:val="00E70339"/>
    <w:rsid w:val="00E7140A"/>
    <w:rsid w:val="00E81DEB"/>
    <w:rsid w:val="00EA2783"/>
    <w:rsid w:val="00EC110E"/>
    <w:rsid w:val="00EC2A36"/>
    <w:rsid w:val="00ED35F5"/>
    <w:rsid w:val="00F01E4F"/>
    <w:rsid w:val="00F01EA1"/>
    <w:rsid w:val="00F0304D"/>
    <w:rsid w:val="00F10961"/>
    <w:rsid w:val="00F41E68"/>
    <w:rsid w:val="00F45FE4"/>
    <w:rsid w:val="00F908C4"/>
    <w:rsid w:val="00F92F86"/>
    <w:rsid w:val="00F96D76"/>
    <w:rsid w:val="00FA18EA"/>
    <w:rsid w:val="00FA19AF"/>
    <w:rsid w:val="00FA26CD"/>
    <w:rsid w:val="00FA2719"/>
    <w:rsid w:val="00FB09BC"/>
    <w:rsid w:val="00FD04F0"/>
    <w:rsid w:val="00FD1703"/>
    <w:rsid w:val="00FE268C"/>
    <w:rsid w:val="00FF10C8"/>
    <w:rsid w:val="00FF5CD9"/>
    <w:rsid w:val="02415648"/>
    <w:rsid w:val="02D0ACAC"/>
    <w:rsid w:val="02D14BF3"/>
    <w:rsid w:val="03810D68"/>
    <w:rsid w:val="03AA74E9"/>
    <w:rsid w:val="03BC965A"/>
    <w:rsid w:val="03D27A35"/>
    <w:rsid w:val="04917C2F"/>
    <w:rsid w:val="04C44DDD"/>
    <w:rsid w:val="04EF4FF7"/>
    <w:rsid w:val="0504F7CD"/>
    <w:rsid w:val="0515978F"/>
    <w:rsid w:val="0597DD3F"/>
    <w:rsid w:val="062825AE"/>
    <w:rsid w:val="063CD851"/>
    <w:rsid w:val="0720F5D7"/>
    <w:rsid w:val="078A8059"/>
    <w:rsid w:val="094A69F6"/>
    <w:rsid w:val="09C64A6F"/>
    <w:rsid w:val="0A66E626"/>
    <w:rsid w:val="0BEFE70B"/>
    <w:rsid w:val="0C9DD969"/>
    <w:rsid w:val="0CAFE61B"/>
    <w:rsid w:val="0CC6CD64"/>
    <w:rsid w:val="0D5FFF0A"/>
    <w:rsid w:val="0D8BB76C"/>
    <w:rsid w:val="0F2787CD"/>
    <w:rsid w:val="11E8CB21"/>
    <w:rsid w:val="13BC8465"/>
    <w:rsid w:val="13DF293F"/>
    <w:rsid w:val="149F7590"/>
    <w:rsid w:val="14E476ED"/>
    <w:rsid w:val="15208DC5"/>
    <w:rsid w:val="15342DC1"/>
    <w:rsid w:val="157DA0F4"/>
    <w:rsid w:val="1686BDD1"/>
    <w:rsid w:val="17A21288"/>
    <w:rsid w:val="18DDC625"/>
    <w:rsid w:val="1A394E86"/>
    <w:rsid w:val="1B440919"/>
    <w:rsid w:val="1B9E0CD9"/>
    <w:rsid w:val="1BC4B774"/>
    <w:rsid w:val="1BEBF5C2"/>
    <w:rsid w:val="1C269427"/>
    <w:rsid w:val="1C828D82"/>
    <w:rsid w:val="1C95FA7C"/>
    <w:rsid w:val="1D367030"/>
    <w:rsid w:val="1D8DF5F4"/>
    <w:rsid w:val="1DA9B6AC"/>
    <w:rsid w:val="1DBAC4F1"/>
    <w:rsid w:val="1DF21B54"/>
    <w:rsid w:val="1DF76397"/>
    <w:rsid w:val="1F8A598A"/>
    <w:rsid w:val="202F3F36"/>
    <w:rsid w:val="2072EAB9"/>
    <w:rsid w:val="208C0DD6"/>
    <w:rsid w:val="211EB5A1"/>
    <w:rsid w:val="21C0BF30"/>
    <w:rsid w:val="22705C3C"/>
    <w:rsid w:val="232F5574"/>
    <w:rsid w:val="2336BE92"/>
    <w:rsid w:val="2402E245"/>
    <w:rsid w:val="246260EA"/>
    <w:rsid w:val="26984357"/>
    <w:rsid w:val="280A2FB5"/>
    <w:rsid w:val="2883E5C6"/>
    <w:rsid w:val="28D35306"/>
    <w:rsid w:val="2AAA498D"/>
    <w:rsid w:val="2C452105"/>
    <w:rsid w:val="2C4EBBC7"/>
    <w:rsid w:val="2CF45A38"/>
    <w:rsid w:val="2D704F6C"/>
    <w:rsid w:val="2FCDEF45"/>
    <w:rsid w:val="302D206F"/>
    <w:rsid w:val="314FFB16"/>
    <w:rsid w:val="325639CE"/>
    <w:rsid w:val="3273AD63"/>
    <w:rsid w:val="32A808A9"/>
    <w:rsid w:val="331C783E"/>
    <w:rsid w:val="35902386"/>
    <w:rsid w:val="370C1652"/>
    <w:rsid w:val="389A1F72"/>
    <w:rsid w:val="38A7282C"/>
    <w:rsid w:val="39AEB803"/>
    <w:rsid w:val="3C070546"/>
    <w:rsid w:val="3C906606"/>
    <w:rsid w:val="3D8AD633"/>
    <w:rsid w:val="3D92E0E0"/>
    <w:rsid w:val="3DDE6AC7"/>
    <w:rsid w:val="3DE0ADFD"/>
    <w:rsid w:val="3EC790B2"/>
    <w:rsid w:val="3F68CA83"/>
    <w:rsid w:val="3F901D80"/>
    <w:rsid w:val="3F91BBA3"/>
    <w:rsid w:val="3FD6EAC6"/>
    <w:rsid w:val="4034C0AF"/>
    <w:rsid w:val="40D81AD5"/>
    <w:rsid w:val="423F7826"/>
    <w:rsid w:val="43113619"/>
    <w:rsid w:val="4324327F"/>
    <w:rsid w:val="43B8150C"/>
    <w:rsid w:val="445501AA"/>
    <w:rsid w:val="4539047C"/>
    <w:rsid w:val="45924C7A"/>
    <w:rsid w:val="459DE2EA"/>
    <w:rsid w:val="478ED7BC"/>
    <w:rsid w:val="47F776A9"/>
    <w:rsid w:val="489FAF5C"/>
    <w:rsid w:val="48C425EC"/>
    <w:rsid w:val="49011A07"/>
    <w:rsid w:val="4A5FA21F"/>
    <w:rsid w:val="4B53BF45"/>
    <w:rsid w:val="4BB769AE"/>
    <w:rsid w:val="4F37F9A3"/>
    <w:rsid w:val="50310866"/>
    <w:rsid w:val="5061A746"/>
    <w:rsid w:val="50F8B3EE"/>
    <w:rsid w:val="5146DE5A"/>
    <w:rsid w:val="515ABFB1"/>
    <w:rsid w:val="51AD0775"/>
    <w:rsid w:val="5214347C"/>
    <w:rsid w:val="523C9233"/>
    <w:rsid w:val="526502D9"/>
    <w:rsid w:val="53892F7E"/>
    <w:rsid w:val="53B21EBB"/>
    <w:rsid w:val="545BB20C"/>
    <w:rsid w:val="5600C732"/>
    <w:rsid w:val="562BEFDB"/>
    <w:rsid w:val="56547489"/>
    <w:rsid w:val="565D2DF4"/>
    <w:rsid w:val="5715C038"/>
    <w:rsid w:val="579FA2DD"/>
    <w:rsid w:val="57D09EE0"/>
    <w:rsid w:val="592F232F"/>
    <w:rsid w:val="59360D37"/>
    <w:rsid w:val="5B48F817"/>
    <w:rsid w:val="5BC57044"/>
    <w:rsid w:val="5C183465"/>
    <w:rsid w:val="5C3D4982"/>
    <w:rsid w:val="5C9728DB"/>
    <w:rsid w:val="5D5AA40D"/>
    <w:rsid w:val="5DEBA5B5"/>
    <w:rsid w:val="5EAF057E"/>
    <w:rsid w:val="5F93AF9D"/>
    <w:rsid w:val="60FE88F4"/>
    <w:rsid w:val="619C298B"/>
    <w:rsid w:val="61A26344"/>
    <w:rsid w:val="61D107AB"/>
    <w:rsid w:val="61D6AAC6"/>
    <w:rsid w:val="621E4FDC"/>
    <w:rsid w:val="62D38000"/>
    <w:rsid w:val="62F71CC1"/>
    <w:rsid w:val="639B7D79"/>
    <w:rsid w:val="63F3D4A7"/>
    <w:rsid w:val="644A752A"/>
    <w:rsid w:val="647CBA2C"/>
    <w:rsid w:val="648CF827"/>
    <w:rsid w:val="64C9DF7A"/>
    <w:rsid w:val="654858D0"/>
    <w:rsid w:val="65B3E894"/>
    <w:rsid w:val="660DE7BF"/>
    <w:rsid w:val="670499A8"/>
    <w:rsid w:val="683FEB3A"/>
    <w:rsid w:val="68680419"/>
    <w:rsid w:val="68AA5493"/>
    <w:rsid w:val="68C71090"/>
    <w:rsid w:val="6A6D945B"/>
    <w:rsid w:val="6CD375EE"/>
    <w:rsid w:val="6EA6819E"/>
    <w:rsid w:val="6FCD7825"/>
    <w:rsid w:val="70706A53"/>
    <w:rsid w:val="7097D842"/>
    <w:rsid w:val="709EB1F7"/>
    <w:rsid w:val="70CFF736"/>
    <w:rsid w:val="70EFC5ED"/>
    <w:rsid w:val="71D41B03"/>
    <w:rsid w:val="73604D17"/>
    <w:rsid w:val="736D79F8"/>
    <w:rsid w:val="744A501C"/>
    <w:rsid w:val="756A4574"/>
    <w:rsid w:val="758F1212"/>
    <w:rsid w:val="75BA2325"/>
    <w:rsid w:val="76128497"/>
    <w:rsid w:val="78CF8E9E"/>
    <w:rsid w:val="7A45899D"/>
    <w:rsid w:val="7B306665"/>
    <w:rsid w:val="7BC93F6E"/>
    <w:rsid w:val="7D1AC1E5"/>
    <w:rsid w:val="7DA96F13"/>
    <w:rsid w:val="7DB38758"/>
    <w:rsid w:val="7DDA1A2A"/>
    <w:rsid w:val="7DE55F38"/>
    <w:rsid w:val="7E3BCBE8"/>
    <w:rsid w:val="7E55AF50"/>
    <w:rsid w:val="7F05B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DF99"/>
  <w15:chartTrackingRefBased/>
  <w15:docId w15:val="{4CE1DCFD-08D4-45C4-97BB-80F29AB2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F1"/>
    <w:rPr>
      <w:sz w:val="24"/>
    </w:rPr>
  </w:style>
  <w:style w:type="paragraph" w:styleId="Heading1">
    <w:name w:val="heading 1"/>
    <w:basedOn w:val="Normal"/>
    <w:next w:val="Normal"/>
    <w:link w:val="Heading1Char"/>
    <w:uiPriority w:val="9"/>
    <w:qFormat/>
    <w:rsid w:val="00A12DF1"/>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A12DF1"/>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A12DF1"/>
    <w:pPr>
      <w:keepNext/>
      <w:keepLines/>
      <w:spacing w:before="40" w:after="0"/>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BD44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D44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DF1"/>
    <w:rPr>
      <w:rFonts w:asciiTheme="majorHAnsi" w:eastAsiaTheme="majorEastAsia" w:hAnsiTheme="majorHAnsi" w:cstheme="majorBidi"/>
      <w:color w:val="2E74B5" w:themeColor="accent1" w:themeShade="BF"/>
      <w:sz w:val="40"/>
      <w:szCs w:val="32"/>
    </w:rPr>
  </w:style>
  <w:style w:type="paragraph" w:styleId="TOCHeading">
    <w:name w:val="TOC Heading"/>
    <w:basedOn w:val="Heading1"/>
    <w:next w:val="Normal"/>
    <w:uiPriority w:val="39"/>
    <w:unhideWhenUsed/>
    <w:qFormat/>
    <w:rsid w:val="000014DF"/>
    <w:pPr>
      <w:outlineLvl w:val="9"/>
    </w:pPr>
  </w:style>
  <w:style w:type="paragraph" w:styleId="TOC1">
    <w:name w:val="toc 1"/>
    <w:basedOn w:val="Normal"/>
    <w:next w:val="Normal"/>
    <w:autoRedefine/>
    <w:uiPriority w:val="39"/>
    <w:unhideWhenUsed/>
    <w:rsid w:val="000014DF"/>
    <w:pPr>
      <w:spacing w:after="100"/>
    </w:pPr>
  </w:style>
  <w:style w:type="character" w:styleId="Hyperlink">
    <w:name w:val="Hyperlink"/>
    <w:basedOn w:val="DefaultParagraphFont"/>
    <w:uiPriority w:val="99"/>
    <w:unhideWhenUsed/>
    <w:rsid w:val="000014DF"/>
    <w:rPr>
      <w:color w:val="0563C1" w:themeColor="hyperlink"/>
      <w:u w:val="single"/>
    </w:rPr>
  </w:style>
  <w:style w:type="paragraph" w:styleId="Header">
    <w:name w:val="header"/>
    <w:basedOn w:val="Normal"/>
    <w:link w:val="HeaderChar"/>
    <w:uiPriority w:val="99"/>
    <w:unhideWhenUsed/>
    <w:rsid w:val="0000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DF"/>
  </w:style>
  <w:style w:type="paragraph" w:styleId="Footer">
    <w:name w:val="footer"/>
    <w:basedOn w:val="Normal"/>
    <w:link w:val="FooterChar"/>
    <w:uiPriority w:val="99"/>
    <w:unhideWhenUsed/>
    <w:rsid w:val="0000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DF"/>
  </w:style>
  <w:style w:type="character" w:customStyle="1" w:styleId="Heading2Char">
    <w:name w:val="Heading 2 Char"/>
    <w:basedOn w:val="DefaultParagraphFont"/>
    <w:link w:val="Heading2"/>
    <w:uiPriority w:val="9"/>
    <w:rsid w:val="00A12DF1"/>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A12DF1"/>
    <w:rPr>
      <w:rFonts w:asciiTheme="majorHAnsi" w:eastAsiaTheme="majorEastAsia" w:hAnsiTheme="majorHAnsi" w:cstheme="majorBidi"/>
      <w:color w:val="1F4D78" w:themeColor="accent1" w:themeShade="7F"/>
      <w:sz w:val="28"/>
      <w:szCs w:val="24"/>
    </w:rPr>
  </w:style>
  <w:style w:type="paragraph" w:styleId="ListParagraph">
    <w:name w:val="List Paragraph"/>
    <w:basedOn w:val="Normal"/>
    <w:uiPriority w:val="34"/>
    <w:qFormat/>
    <w:rsid w:val="00BB5633"/>
    <w:pPr>
      <w:ind w:left="720"/>
      <w:contextualSpacing/>
    </w:pPr>
  </w:style>
  <w:style w:type="paragraph" w:styleId="TOC2">
    <w:name w:val="toc 2"/>
    <w:basedOn w:val="Normal"/>
    <w:next w:val="Normal"/>
    <w:autoRedefine/>
    <w:uiPriority w:val="39"/>
    <w:unhideWhenUsed/>
    <w:rsid w:val="00987A81"/>
    <w:pPr>
      <w:spacing w:after="100"/>
      <w:ind w:left="240"/>
    </w:pPr>
  </w:style>
  <w:style w:type="paragraph" w:styleId="TOC3">
    <w:name w:val="toc 3"/>
    <w:basedOn w:val="Normal"/>
    <w:next w:val="Normal"/>
    <w:autoRedefine/>
    <w:uiPriority w:val="39"/>
    <w:unhideWhenUsed/>
    <w:rsid w:val="00987A81"/>
    <w:pPr>
      <w:spacing w:after="100"/>
      <w:ind w:left="480"/>
    </w:pPr>
  </w:style>
  <w:style w:type="character" w:customStyle="1" w:styleId="Heading4Char">
    <w:name w:val="Heading 4 Char"/>
    <w:basedOn w:val="DefaultParagraphFont"/>
    <w:link w:val="Heading4"/>
    <w:uiPriority w:val="9"/>
    <w:rsid w:val="00BD443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D443C"/>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EA2783"/>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A94456"/>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95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69B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021B1"/>
    <w:rPr>
      <w:color w:val="954F72" w:themeColor="followedHyperlink"/>
      <w:u w:val="single"/>
    </w:rPr>
  </w:style>
  <w:style w:type="character" w:styleId="SubtleReference">
    <w:name w:val="Subtle Reference"/>
    <w:basedOn w:val="DefaultParagraphFont"/>
    <w:uiPriority w:val="31"/>
    <w:qFormat/>
    <w:rsid w:val="13BC8465"/>
    <w:rPr>
      <w:smallCaps/>
      <w:color w:val="5A5A5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7470">
      <w:bodyDiv w:val="1"/>
      <w:marLeft w:val="0"/>
      <w:marRight w:val="0"/>
      <w:marTop w:val="0"/>
      <w:marBottom w:val="0"/>
      <w:divBdr>
        <w:top w:val="none" w:sz="0" w:space="0" w:color="auto"/>
        <w:left w:val="none" w:sz="0" w:space="0" w:color="auto"/>
        <w:bottom w:val="none" w:sz="0" w:space="0" w:color="auto"/>
        <w:right w:val="none" w:sz="0" w:space="0" w:color="auto"/>
      </w:divBdr>
    </w:div>
    <w:div w:id="934896689">
      <w:bodyDiv w:val="1"/>
      <w:marLeft w:val="0"/>
      <w:marRight w:val="0"/>
      <w:marTop w:val="0"/>
      <w:marBottom w:val="0"/>
      <w:divBdr>
        <w:top w:val="none" w:sz="0" w:space="0" w:color="auto"/>
        <w:left w:val="none" w:sz="0" w:space="0" w:color="auto"/>
        <w:bottom w:val="none" w:sz="0" w:space="0" w:color="auto"/>
        <w:right w:val="none" w:sz="0" w:space="0" w:color="auto"/>
      </w:divBdr>
    </w:div>
    <w:div w:id="13802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HbBhtz&amp;nav=eyJoIjoiNzM5ODM1MTk5In0%3D"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l8jzg0&amp;nav=eyJoIjoiMTc5MDQ2MTQzNyJ9"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boxes@pih.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openboxes.com/article/485-perform-cycle-cou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095920d7098543f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P3vEKC&amp;nav=eyJoIjoiODU5ODA3MDEifQ%3D%3D"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A5E0B6F5C044CA4035DB55F862AE2" ma:contentTypeVersion="19" ma:contentTypeDescription="Create a new document." ma:contentTypeScope="" ma:versionID="b54c0f651e80c1a2ff1b5ceeb9df1b6a">
  <xsd:schema xmlns:xsd="http://www.w3.org/2001/XMLSchema" xmlns:xs="http://www.w3.org/2001/XMLSchema" xmlns:p="http://schemas.microsoft.com/office/2006/metadata/properties" xmlns:ns2="447f813c-875e-4073-a578-56f58d7faa4d" xmlns:ns3="d70f3c26-fef5-4de6-979d-13cba767f965" targetNamespace="http://schemas.microsoft.com/office/2006/metadata/properties" ma:root="true" ma:fieldsID="9ae24bcfc601416ab6b738497b4a925e" ns2:_="" ns3:_="">
    <xsd:import namespace="447f813c-875e-4073-a578-56f58d7faa4d"/>
    <xsd:import namespace="d70f3c26-fef5-4de6-979d-13cba767f9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UsedF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813c-875e-4073-a578-56f58d7fa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d3c62f-433e-4d1b-92df-86d079e0da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sedFor" ma:index="26" nillable="true" ma:displayName="Used For" ma:format="Dropdown" ma:internalName="UsedF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0f3c26-fef5-4de6-979d-13cba767f9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2bb8f-b342-4906-aa7e-8f635c51664c}" ma:internalName="TaxCatchAll" ma:showField="CatchAllData" ma:web="d70f3c26-fef5-4de6-979d-13cba767f9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0f3c26-fef5-4de6-979d-13cba767f965" xsi:nil="true"/>
    <lcf76f155ced4ddcb4097134ff3c332f xmlns="447f813c-875e-4073-a578-56f58d7faa4d">
      <Terms xmlns="http://schemas.microsoft.com/office/infopath/2007/PartnerControls"/>
    </lcf76f155ced4ddcb4097134ff3c332f>
    <UsedFor xmlns="447f813c-875e-4073-a578-56f58d7faa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60F3-B0FC-48B5-AA7D-9758D2EB1925}">
  <ds:schemaRefs>
    <ds:schemaRef ds:uri="http://schemas.microsoft.com/sharepoint/v3/contenttype/forms"/>
  </ds:schemaRefs>
</ds:datastoreItem>
</file>

<file path=customXml/itemProps2.xml><?xml version="1.0" encoding="utf-8"?>
<ds:datastoreItem xmlns:ds="http://schemas.openxmlformats.org/officeDocument/2006/customXml" ds:itemID="{5B8123D9-38A6-4E56-BC30-F7212944E8A9}"/>
</file>

<file path=customXml/itemProps3.xml><?xml version="1.0" encoding="utf-8"?>
<ds:datastoreItem xmlns:ds="http://schemas.openxmlformats.org/officeDocument/2006/customXml" ds:itemID="{E1A0BFA0-6DC3-4F51-B9D2-0ECCB5DB8DD9}">
  <ds:schemaRefs>
    <ds:schemaRef ds:uri="d70f3c26-fef5-4de6-979d-13cba767f965"/>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447f813c-875e-4073-a578-56f58d7faa4d"/>
    <ds:schemaRef ds:uri="http://purl.org/dc/elements/1.1/"/>
  </ds:schemaRefs>
</ds:datastoreItem>
</file>

<file path=customXml/itemProps4.xml><?xml version="1.0" encoding="utf-8"?>
<ds:datastoreItem xmlns:ds="http://schemas.openxmlformats.org/officeDocument/2006/customXml" ds:itemID="{1376485C-1395-47EC-B1D7-533E368E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6</Pages>
  <Words>849</Words>
  <Characters>4350</Characters>
  <Application>Microsoft Office Word</Application>
  <DocSecurity>0</DocSecurity>
  <Lines>111</Lines>
  <Paragraphs>59</Paragraphs>
  <ScaleCrop>false</ScaleCrop>
  <Company>Partners In Health</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Maharjan</dc:creator>
  <cp:keywords/>
  <dc:description/>
  <cp:lastModifiedBy>Neha Maharjan</cp:lastModifiedBy>
  <cp:revision>10</cp:revision>
  <dcterms:created xsi:type="dcterms:W3CDTF">2024-06-05T20:20:00Z</dcterms:created>
  <dcterms:modified xsi:type="dcterms:W3CDTF">2025-04-28T13:05:00Z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c680e1b1-af02-40fc-a6d5-e590c79148ae</vt:lpwstr>
  </property>
  <property fmtid="{D5CDD505-2E9C-101B-9397-08002B2CF9AE}" pid="3" name="ContentTypeId">
    <vt:lpwstr>0x010100B4AA5E0B6F5C044CA4035DB55F862AE2</vt:lpwstr>
  </property>
  <property fmtid="{D5CDD505-2E9C-101B-9397-08002B2CF9AE}" pid="4" name="MediaServiceImageTags">
    <vt:lpwstr/>
  </property>
</Properties>
</file>