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BEDEB" w14:textId="561F65BB" w:rsidR="00553312" w:rsidRPr="00E70324" w:rsidRDefault="00DF7268" w:rsidP="00744B31">
      <w:pPr>
        <w:rPr>
          <w:sz w:val="240"/>
          <w:szCs w:val="240"/>
        </w:rPr>
      </w:pPr>
      <w:bookmarkStart w:id="0" w:name="_Toc131410708"/>
      <w:bookmarkStart w:id="1" w:name="_Toc223695327"/>
      <w:bookmarkStart w:id="2" w:name="_Toc1080920177"/>
      <w:bookmarkStart w:id="3" w:name="_Toc224045298"/>
      <w:r>
        <w:rPr>
          <w:rStyle w:val="Heading1Char"/>
          <w:sz w:val="52"/>
          <w:szCs w:val="52"/>
        </w:rPr>
        <w:t xml:space="preserve">Notes de </w:t>
      </w:r>
      <w:r w:rsidR="00637261" w:rsidRPr="1667E783">
        <w:rPr>
          <w:rStyle w:val="Heading1Char"/>
          <w:sz w:val="52"/>
          <w:szCs w:val="52"/>
        </w:rPr>
        <w:t xml:space="preserve">Version </w:t>
      </w:r>
      <w:bookmarkEnd w:id="0"/>
      <w:r w:rsidR="00637261" w:rsidRPr="1667E783">
        <w:rPr>
          <w:rStyle w:val="Heading1Char"/>
          <w:sz w:val="52"/>
          <w:szCs w:val="52"/>
        </w:rPr>
        <w:t>0.9.7</w:t>
      </w:r>
      <w:bookmarkEnd w:id="1"/>
      <w:bookmarkEnd w:id="2"/>
      <w:bookmarkEnd w:id="3"/>
      <w:r w:rsidR="00637261" w:rsidRPr="1667E783">
        <w:rPr>
          <w:sz w:val="72"/>
          <w:szCs w:val="72"/>
        </w:rPr>
        <w:t xml:space="preserve"> </w:t>
      </w:r>
      <w:r w:rsidR="00637261" w:rsidRPr="1667E783">
        <w:rPr>
          <w:rFonts w:ascii="Segoe UI Emoji" w:eastAsia="Segoe UI Emoji" w:hAnsi="Segoe UI Emoji" w:cs="Segoe UI Emoji"/>
          <w:sz w:val="40"/>
          <w:szCs w:val="40"/>
        </w:rPr>
        <w:t>🎉</w:t>
      </w:r>
    </w:p>
    <w:p w14:paraId="630F42DD" w14:textId="079EB254" w:rsidR="0C30501C" w:rsidRPr="001D0826" w:rsidRDefault="0C30501C" w:rsidP="00744B31">
      <w:pPr>
        <w:pStyle w:val="Heading1"/>
      </w:pPr>
      <w:bookmarkStart w:id="4" w:name="_Toc141954610"/>
      <w:bookmarkStart w:id="5" w:name="_Toc224045299"/>
      <w:r>
        <w:t>À QUOI S'ATTENDRE</w:t>
      </w:r>
      <w:bookmarkEnd w:id="4"/>
      <w:bookmarkEnd w:id="5"/>
    </w:p>
    <w:p w14:paraId="0956456B" w14:textId="5CFE4A6E" w:rsidR="007E3E8E" w:rsidRDefault="00367939" w:rsidP="00744B31">
      <w:pPr>
        <w:rPr>
          <w:sz w:val="24"/>
          <w:szCs w:val="24"/>
        </w:rPr>
      </w:pPr>
      <w:r>
        <w:rPr>
          <w:sz w:val="24"/>
          <w:szCs w:val="24"/>
        </w:rPr>
        <w:t>Cette version se concentre sur l'amélioration des fonctionnalités existantes. Certaines de ces améliorations ont été directement proposées par les utilisateurs d'OpenBoxes, tandis que d'autres ont été mises en œuvre grâce à leurs retours et observations.</w:t>
      </w:r>
    </w:p>
    <w:p w14:paraId="060424A7" w14:textId="474DA345" w:rsidR="009847F5" w:rsidRPr="00BE109E" w:rsidRDefault="009847F5" w:rsidP="00744B31">
      <w:pPr>
        <w:rPr>
          <w:rStyle w:val="IntenseEmphasis"/>
          <w:sz w:val="24"/>
          <w:szCs w:val="24"/>
        </w:rPr>
      </w:pPr>
      <w:r w:rsidRPr="00BE109E">
        <w:rPr>
          <w:rStyle w:val="IntenseEmphasis"/>
          <w:sz w:val="24"/>
          <w:szCs w:val="24"/>
        </w:rPr>
        <w:t>Nous apprécions tous les commentaires et suggestions des utilisateurs qui ont permis d'améliorer ces fonctionnalités !</w:t>
      </w:r>
    </w:p>
    <w:p w14:paraId="5ACD3B9D" w14:textId="7720837A" w:rsidR="00C250F4" w:rsidRDefault="00414171" w:rsidP="00744B31">
      <w:pPr>
        <w:rPr>
          <w:sz w:val="24"/>
          <w:szCs w:val="24"/>
        </w:rPr>
      </w:pPr>
      <w:r>
        <w:rPr>
          <w:sz w:val="24"/>
          <w:szCs w:val="24"/>
        </w:rPr>
        <w:t xml:space="preserve">Veuillez utiliser la </w:t>
      </w:r>
      <w:r w:rsidRPr="009847F5">
        <w:rPr>
          <w:b/>
          <w:bCs/>
          <w:sz w:val="24"/>
          <w:szCs w:val="24"/>
        </w:rPr>
        <w:t xml:space="preserve">table des matières </w:t>
      </w:r>
      <w:r>
        <w:rPr>
          <w:sz w:val="24"/>
          <w:szCs w:val="24"/>
        </w:rPr>
        <w:t xml:space="preserve">pour trouver la section correspondant à votre fonction. </w:t>
      </w:r>
      <w:r w:rsidR="009847F5">
        <w:rPr>
          <w:sz w:val="24"/>
          <w:szCs w:val="24"/>
        </w:rPr>
        <w:br/>
      </w:r>
      <w:r w:rsidR="006E180C">
        <w:rPr>
          <w:sz w:val="24"/>
          <w:szCs w:val="24"/>
        </w:rPr>
        <w:t xml:space="preserve">Vous y trouverez des mises à jour concernant les domaines suivants : </w:t>
      </w:r>
      <w:r w:rsidR="006E180C" w:rsidRPr="00517CF1">
        <w:rPr>
          <w:b/>
          <w:bCs/>
          <w:sz w:val="24"/>
          <w:szCs w:val="24"/>
        </w:rPr>
        <w:t xml:space="preserve">Gestion des produits </w:t>
      </w:r>
      <w:r w:rsidR="006E180C">
        <w:rPr>
          <w:sz w:val="24"/>
          <w:szCs w:val="24"/>
        </w:rPr>
        <w:t xml:space="preserve">, </w:t>
      </w:r>
      <w:r w:rsidR="00563834" w:rsidRPr="00563834">
        <w:rPr>
          <w:b/>
          <w:bCs/>
          <w:sz w:val="24"/>
          <w:szCs w:val="24"/>
        </w:rPr>
        <w:t xml:space="preserve">Sources de produits </w:t>
      </w:r>
      <w:r w:rsidR="00563834">
        <w:rPr>
          <w:sz w:val="24"/>
          <w:szCs w:val="24"/>
        </w:rPr>
        <w:t xml:space="preserve">, </w:t>
      </w:r>
      <w:r w:rsidR="006E180C" w:rsidRPr="00517CF1">
        <w:rPr>
          <w:b/>
          <w:bCs/>
          <w:sz w:val="24"/>
          <w:szCs w:val="24"/>
        </w:rPr>
        <w:t xml:space="preserve">Bons de commande </w:t>
      </w:r>
      <w:r w:rsidR="006E180C">
        <w:rPr>
          <w:sz w:val="24"/>
          <w:szCs w:val="24"/>
        </w:rPr>
        <w:t xml:space="preserve">, </w:t>
      </w:r>
      <w:r w:rsidR="006E180C" w:rsidRPr="00517CF1">
        <w:rPr>
          <w:b/>
          <w:bCs/>
          <w:sz w:val="24"/>
          <w:szCs w:val="24"/>
        </w:rPr>
        <w:t xml:space="preserve">Expéditions </w:t>
      </w:r>
      <w:r w:rsidR="006E180C">
        <w:rPr>
          <w:sz w:val="24"/>
          <w:szCs w:val="24"/>
        </w:rPr>
        <w:t xml:space="preserve">, </w:t>
      </w:r>
      <w:r w:rsidR="006E180C" w:rsidRPr="00517CF1">
        <w:rPr>
          <w:b/>
          <w:bCs/>
          <w:sz w:val="24"/>
          <w:szCs w:val="24"/>
        </w:rPr>
        <w:t xml:space="preserve">Demandes électroniques </w:t>
      </w:r>
      <w:r w:rsidR="006E180C">
        <w:rPr>
          <w:sz w:val="24"/>
          <w:szCs w:val="24"/>
        </w:rPr>
        <w:t xml:space="preserve">, </w:t>
      </w:r>
      <w:r w:rsidR="006E180C" w:rsidRPr="00517CF1">
        <w:rPr>
          <w:b/>
          <w:bCs/>
          <w:sz w:val="24"/>
          <w:szCs w:val="24"/>
        </w:rPr>
        <w:t xml:space="preserve">Inventaire cyclique </w:t>
      </w:r>
      <w:r w:rsidR="006E180C">
        <w:rPr>
          <w:sz w:val="24"/>
          <w:szCs w:val="24"/>
        </w:rPr>
        <w:t xml:space="preserve">et </w:t>
      </w:r>
      <w:r w:rsidR="006E180C" w:rsidRPr="00517CF1">
        <w:rPr>
          <w:b/>
          <w:bCs/>
          <w:sz w:val="24"/>
          <w:szCs w:val="24"/>
        </w:rPr>
        <w:t xml:space="preserve">Saisie des données historiques </w:t>
      </w:r>
      <w:r w:rsidR="006E180C">
        <w:rPr>
          <w:sz w:val="24"/>
          <w:szCs w:val="24"/>
        </w:rPr>
        <w:t xml:space="preserve">. Comme pour chaque version, nous avons également corrigé </w:t>
      </w:r>
      <w:r w:rsidR="00517CF1" w:rsidRPr="00517CF1">
        <w:rPr>
          <w:b/>
          <w:bCs/>
          <w:sz w:val="24"/>
          <w:szCs w:val="24"/>
        </w:rPr>
        <w:t xml:space="preserve">les bogues liés aux flux de travail </w:t>
      </w:r>
      <w:r w:rsidR="006332B4">
        <w:rPr>
          <w:sz w:val="24"/>
          <w:szCs w:val="24"/>
        </w:rPr>
        <w:t>.</w:t>
      </w:r>
    </w:p>
    <w:p w14:paraId="28AC2036" w14:textId="59071D2A" w:rsidR="1CB25FEE" w:rsidRPr="005F5E97" w:rsidRDefault="1CB25FEE" w:rsidP="00744B31">
      <w:pPr>
        <w:rPr>
          <w:sz w:val="24"/>
          <w:szCs w:val="24"/>
        </w:rPr>
      </w:pPr>
      <w:r w:rsidRPr="005F5E97">
        <w:rPr>
          <w:sz w:val="24"/>
          <w:szCs w:val="24"/>
        </w:rPr>
        <w:t xml:space="preserve">Comme toujours, nous comptons sur vos commentaires et sur votre compréhension concernant tout problème rencontré. Veuillez nous contacter à l'adresse </w:t>
      </w:r>
      <w:hyperlink r:id="rId9" w:history="1">
        <w:r w:rsidR="005F5E97" w:rsidRPr="005018FB">
          <w:rPr>
            <w:rStyle w:val="Hyperlink"/>
            <w:sz w:val="24"/>
            <w:szCs w:val="24"/>
          </w:rPr>
          <w:t xml:space="preserve">openboxes@pih.org </w:t>
        </w:r>
      </w:hyperlink>
      <w:r w:rsidR="005F5E97">
        <w:rPr>
          <w:sz w:val="24"/>
          <w:szCs w:val="24"/>
        </w:rPr>
        <w:t>.</w:t>
      </w:r>
    </w:p>
    <w:p w14:paraId="428945F1" w14:textId="32E30C2F" w:rsidR="333E6F91" w:rsidRDefault="333E6F91" w:rsidP="00744B31"/>
    <w:p w14:paraId="4FB40D1E" w14:textId="0E7B763E" w:rsidR="44922071" w:rsidRDefault="44922071" w:rsidP="007C5019">
      <w:pPr>
        <w:pStyle w:val="Heading3"/>
      </w:pPr>
    </w:p>
    <w:p w14:paraId="514C0E21" w14:textId="66510407" w:rsidR="44922071" w:rsidRDefault="44922071" w:rsidP="00744B31">
      <w:r>
        <w:br w:type="page"/>
      </w:r>
    </w:p>
    <w:sdt>
      <w:sdtPr>
        <w:id w:val="355402411"/>
        <w:docPartObj>
          <w:docPartGallery w:val="Table of Contents"/>
          <w:docPartUnique/>
        </w:docPartObj>
      </w:sdtPr>
      <w:sdtEndPr>
        <w:rPr>
          <w:rFonts w:ascii="Whitney Book" w:eastAsiaTheme="minorEastAsia" w:hAnsi="Whitney Book" w:cstheme="minorBidi"/>
          <w:noProof/>
          <w:color w:val="auto"/>
          <w:sz w:val="22"/>
          <w:szCs w:val="22"/>
        </w:rPr>
      </w:sdtEndPr>
      <w:sdtContent>
        <w:p w14:paraId="71C147E8" w14:textId="5F3EF2A5" w:rsidR="00DF7268" w:rsidRPr="005D520F" w:rsidRDefault="00C663F2" w:rsidP="005D520F">
          <w:pPr>
            <w:pStyle w:val="TOCHeading"/>
          </w:pPr>
          <w:r w:rsidRPr="00C663F2">
            <w:t>Table des matières</w:t>
          </w:r>
          <w:r w:rsidR="00DF7268">
            <w:fldChar w:fldCharType="begin"/>
          </w:r>
          <w:r w:rsidR="00DF7268">
            <w:instrText xml:space="preserve"> TOC \o "1-3" \h \z \u </w:instrText>
          </w:r>
          <w:r w:rsidR="00DF7268">
            <w:fldChar w:fldCharType="separate"/>
          </w:r>
          <w:hyperlink w:anchor="_Toc224045298" w:history="1"/>
        </w:p>
        <w:p w14:paraId="1EF0769C" w14:textId="03591220" w:rsidR="00DF7268" w:rsidRDefault="00DF7268">
          <w:pPr>
            <w:pStyle w:val="TOC1"/>
            <w:tabs>
              <w:tab w:val="right" w:leader="dot" w:pos="9350"/>
            </w:tabs>
            <w:rPr>
              <w:rFonts w:asciiTheme="minorHAnsi" w:hAnsiTheme="minorHAnsi"/>
              <w:noProof/>
              <w:kern w:val="2"/>
              <w:sz w:val="24"/>
              <w:szCs w:val="24"/>
              <w:lang w:val="en-US"/>
              <w14:ligatures w14:val="standardContextual"/>
            </w:rPr>
          </w:pPr>
          <w:hyperlink w:anchor="_Toc224045299" w:history="1">
            <w:r w:rsidRPr="00CA7B46">
              <w:rPr>
                <w:rStyle w:val="Hyperlink"/>
                <w:noProof/>
              </w:rPr>
              <w:t>À QUOI S'ATTENDRE</w:t>
            </w:r>
            <w:r>
              <w:rPr>
                <w:noProof/>
                <w:webHidden/>
              </w:rPr>
              <w:tab/>
            </w:r>
            <w:r>
              <w:rPr>
                <w:noProof/>
                <w:webHidden/>
              </w:rPr>
              <w:fldChar w:fldCharType="begin"/>
            </w:r>
            <w:r>
              <w:rPr>
                <w:noProof/>
                <w:webHidden/>
              </w:rPr>
              <w:instrText xml:space="preserve"> PAGEREF _Toc224045299 \h </w:instrText>
            </w:r>
            <w:r>
              <w:rPr>
                <w:noProof/>
                <w:webHidden/>
              </w:rPr>
            </w:r>
            <w:r>
              <w:rPr>
                <w:noProof/>
                <w:webHidden/>
              </w:rPr>
              <w:fldChar w:fldCharType="separate"/>
            </w:r>
            <w:r>
              <w:rPr>
                <w:noProof/>
                <w:webHidden/>
              </w:rPr>
              <w:t>1</w:t>
            </w:r>
            <w:r>
              <w:rPr>
                <w:noProof/>
                <w:webHidden/>
              </w:rPr>
              <w:fldChar w:fldCharType="end"/>
            </w:r>
          </w:hyperlink>
        </w:p>
        <w:p w14:paraId="0A0304BC" w14:textId="5D0B7EC2" w:rsidR="00DF7268" w:rsidRDefault="00DF7268">
          <w:pPr>
            <w:pStyle w:val="TOC1"/>
            <w:tabs>
              <w:tab w:val="right" w:leader="dot" w:pos="9350"/>
            </w:tabs>
            <w:rPr>
              <w:rFonts w:asciiTheme="minorHAnsi" w:hAnsiTheme="minorHAnsi"/>
              <w:noProof/>
              <w:kern w:val="2"/>
              <w:sz w:val="24"/>
              <w:szCs w:val="24"/>
              <w:lang w:val="en-US"/>
              <w14:ligatures w14:val="standardContextual"/>
            </w:rPr>
          </w:pPr>
          <w:hyperlink w:anchor="_Toc224045300" w:history="1">
            <w:r w:rsidRPr="00CA7B46">
              <w:rPr>
                <w:rStyle w:val="Hyperlink"/>
                <w:noProof/>
              </w:rPr>
              <w:t>Refactorisation entrante</w:t>
            </w:r>
            <w:r>
              <w:rPr>
                <w:noProof/>
                <w:webHidden/>
              </w:rPr>
              <w:tab/>
            </w:r>
            <w:r>
              <w:rPr>
                <w:noProof/>
                <w:webHidden/>
              </w:rPr>
              <w:fldChar w:fldCharType="begin"/>
            </w:r>
            <w:r>
              <w:rPr>
                <w:noProof/>
                <w:webHidden/>
              </w:rPr>
              <w:instrText xml:space="preserve"> PAGEREF _Toc224045300 \h </w:instrText>
            </w:r>
            <w:r>
              <w:rPr>
                <w:noProof/>
                <w:webHidden/>
              </w:rPr>
            </w:r>
            <w:r>
              <w:rPr>
                <w:noProof/>
                <w:webHidden/>
              </w:rPr>
              <w:fldChar w:fldCharType="separate"/>
            </w:r>
            <w:r>
              <w:rPr>
                <w:noProof/>
                <w:webHidden/>
              </w:rPr>
              <w:t>3</w:t>
            </w:r>
            <w:r>
              <w:rPr>
                <w:noProof/>
                <w:webHidden/>
              </w:rPr>
              <w:fldChar w:fldCharType="end"/>
            </w:r>
          </w:hyperlink>
        </w:p>
        <w:p w14:paraId="30D94D68" w14:textId="41DFD723" w:rsidR="00DF7268" w:rsidRDefault="00DF7268">
          <w:pPr>
            <w:pStyle w:val="TOC1"/>
            <w:tabs>
              <w:tab w:val="right" w:leader="dot" w:pos="9350"/>
            </w:tabs>
            <w:rPr>
              <w:rFonts w:asciiTheme="minorHAnsi" w:hAnsiTheme="minorHAnsi"/>
              <w:noProof/>
              <w:kern w:val="2"/>
              <w:sz w:val="24"/>
              <w:szCs w:val="24"/>
              <w:lang w:val="en-US"/>
              <w14:ligatures w14:val="standardContextual"/>
            </w:rPr>
          </w:pPr>
          <w:hyperlink w:anchor="_Toc224045301" w:history="1">
            <w:r w:rsidRPr="00CA7B46">
              <w:rPr>
                <w:rStyle w:val="Hyperlink"/>
                <w:noProof/>
              </w:rPr>
              <w:t>Améliorations des expéditions</w:t>
            </w:r>
            <w:r>
              <w:rPr>
                <w:noProof/>
                <w:webHidden/>
              </w:rPr>
              <w:tab/>
            </w:r>
            <w:r>
              <w:rPr>
                <w:noProof/>
                <w:webHidden/>
              </w:rPr>
              <w:fldChar w:fldCharType="begin"/>
            </w:r>
            <w:r>
              <w:rPr>
                <w:noProof/>
                <w:webHidden/>
              </w:rPr>
              <w:instrText xml:space="preserve"> PAGEREF _Toc224045301 \h </w:instrText>
            </w:r>
            <w:r>
              <w:rPr>
                <w:noProof/>
                <w:webHidden/>
              </w:rPr>
            </w:r>
            <w:r>
              <w:rPr>
                <w:noProof/>
                <w:webHidden/>
              </w:rPr>
              <w:fldChar w:fldCharType="separate"/>
            </w:r>
            <w:r>
              <w:rPr>
                <w:noProof/>
                <w:webHidden/>
              </w:rPr>
              <w:t>3</w:t>
            </w:r>
            <w:r>
              <w:rPr>
                <w:noProof/>
                <w:webHidden/>
              </w:rPr>
              <w:fldChar w:fldCharType="end"/>
            </w:r>
          </w:hyperlink>
        </w:p>
        <w:p w14:paraId="1B7B4F99" w14:textId="0291CDD7"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02" w:history="1">
            <w:r w:rsidRPr="00CA7B46">
              <w:rPr>
                <w:rStyle w:val="Hyperlink"/>
                <w:noProof/>
              </w:rPr>
              <w:t>Validation mise à jour pour la date d'expédition passée</w:t>
            </w:r>
            <w:r>
              <w:rPr>
                <w:noProof/>
                <w:webHidden/>
              </w:rPr>
              <w:tab/>
            </w:r>
            <w:r>
              <w:rPr>
                <w:noProof/>
                <w:webHidden/>
              </w:rPr>
              <w:fldChar w:fldCharType="begin"/>
            </w:r>
            <w:r>
              <w:rPr>
                <w:noProof/>
                <w:webHidden/>
              </w:rPr>
              <w:instrText xml:space="preserve"> PAGEREF _Toc224045302 \h </w:instrText>
            </w:r>
            <w:r>
              <w:rPr>
                <w:noProof/>
                <w:webHidden/>
              </w:rPr>
            </w:r>
            <w:r>
              <w:rPr>
                <w:noProof/>
                <w:webHidden/>
              </w:rPr>
              <w:fldChar w:fldCharType="separate"/>
            </w:r>
            <w:r>
              <w:rPr>
                <w:noProof/>
                <w:webHidden/>
              </w:rPr>
              <w:t>3</w:t>
            </w:r>
            <w:r>
              <w:rPr>
                <w:noProof/>
                <w:webHidden/>
              </w:rPr>
              <w:fldChar w:fldCharType="end"/>
            </w:r>
          </w:hyperlink>
        </w:p>
        <w:p w14:paraId="64A958A0" w14:textId="42B34816"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03" w:history="1">
            <w:r w:rsidRPr="00CA7B46">
              <w:rPr>
                <w:rStyle w:val="Hyperlink"/>
                <w:noProof/>
              </w:rPr>
              <w:t>L’e-mail de confirmation d’expédition inclut désormais le bon de réception des marchandises.</w:t>
            </w:r>
            <w:r>
              <w:rPr>
                <w:noProof/>
                <w:webHidden/>
              </w:rPr>
              <w:tab/>
            </w:r>
            <w:r>
              <w:rPr>
                <w:noProof/>
                <w:webHidden/>
              </w:rPr>
              <w:fldChar w:fldCharType="begin"/>
            </w:r>
            <w:r>
              <w:rPr>
                <w:noProof/>
                <w:webHidden/>
              </w:rPr>
              <w:instrText xml:space="preserve"> PAGEREF _Toc224045303 \h </w:instrText>
            </w:r>
            <w:r>
              <w:rPr>
                <w:noProof/>
                <w:webHidden/>
              </w:rPr>
            </w:r>
            <w:r>
              <w:rPr>
                <w:noProof/>
                <w:webHidden/>
              </w:rPr>
              <w:fldChar w:fldCharType="separate"/>
            </w:r>
            <w:r>
              <w:rPr>
                <w:noProof/>
                <w:webHidden/>
              </w:rPr>
              <w:t>4</w:t>
            </w:r>
            <w:r>
              <w:rPr>
                <w:noProof/>
                <w:webHidden/>
              </w:rPr>
              <w:fldChar w:fldCharType="end"/>
            </w:r>
          </w:hyperlink>
        </w:p>
        <w:p w14:paraId="4FB9ED3B" w14:textId="47B5FE96" w:rsidR="00DF7268" w:rsidRDefault="00DF7268">
          <w:pPr>
            <w:pStyle w:val="TOC1"/>
            <w:tabs>
              <w:tab w:val="right" w:leader="dot" w:pos="9350"/>
            </w:tabs>
            <w:rPr>
              <w:rFonts w:asciiTheme="minorHAnsi" w:hAnsiTheme="minorHAnsi"/>
              <w:noProof/>
              <w:kern w:val="2"/>
              <w:sz w:val="24"/>
              <w:szCs w:val="24"/>
              <w:lang w:val="en-US"/>
              <w14:ligatures w14:val="standardContextual"/>
            </w:rPr>
          </w:pPr>
          <w:hyperlink w:anchor="_Toc224045304" w:history="1">
            <w:r w:rsidRPr="00CA7B46">
              <w:rPr>
                <w:rStyle w:val="Hyperlink"/>
                <w:noProof/>
              </w:rPr>
              <w:t>Améliorations apportées aux demandes électroniques</w:t>
            </w:r>
            <w:r>
              <w:rPr>
                <w:noProof/>
                <w:webHidden/>
              </w:rPr>
              <w:tab/>
            </w:r>
            <w:r>
              <w:rPr>
                <w:noProof/>
                <w:webHidden/>
              </w:rPr>
              <w:fldChar w:fldCharType="begin"/>
            </w:r>
            <w:r>
              <w:rPr>
                <w:noProof/>
                <w:webHidden/>
              </w:rPr>
              <w:instrText xml:space="preserve"> PAGEREF _Toc224045304 \h </w:instrText>
            </w:r>
            <w:r>
              <w:rPr>
                <w:noProof/>
                <w:webHidden/>
              </w:rPr>
            </w:r>
            <w:r>
              <w:rPr>
                <w:noProof/>
                <w:webHidden/>
              </w:rPr>
              <w:fldChar w:fldCharType="separate"/>
            </w:r>
            <w:r>
              <w:rPr>
                <w:noProof/>
                <w:webHidden/>
              </w:rPr>
              <w:t>4</w:t>
            </w:r>
            <w:r>
              <w:rPr>
                <w:noProof/>
                <w:webHidden/>
              </w:rPr>
              <w:fldChar w:fldCharType="end"/>
            </w:r>
          </w:hyperlink>
        </w:p>
        <w:p w14:paraId="2ACEDAFC" w14:textId="62447B60"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05" w:history="1">
            <w:r w:rsidRPr="00CA7B46">
              <w:rPr>
                <w:rStyle w:val="Hyperlink"/>
                <w:noProof/>
              </w:rPr>
              <w:t>Correction de bug : Échec d’importation lors de l’utilisation de la liste de stock</w:t>
            </w:r>
            <w:r>
              <w:rPr>
                <w:noProof/>
                <w:webHidden/>
              </w:rPr>
              <w:tab/>
            </w:r>
            <w:r>
              <w:rPr>
                <w:noProof/>
                <w:webHidden/>
              </w:rPr>
              <w:fldChar w:fldCharType="begin"/>
            </w:r>
            <w:r>
              <w:rPr>
                <w:noProof/>
                <w:webHidden/>
              </w:rPr>
              <w:instrText xml:space="preserve"> PAGEREF _Toc224045305 \h </w:instrText>
            </w:r>
            <w:r>
              <w:rPr>
                <w:noProof/>
                <w:webHidden/>
              </w:rPr>
            </w:r>
            <w:r>
              <w:rPr>
                <w:noProof/>
                <w:webHidden/>
              </w:rPr>
              <w:fldChar w:fldCharType="separate"/>
            </w:r>
            <w:r>
              <w:rPr>
                <w:noProof/>
                <w:webHidden/>
              </w:rPr>
              <w:t>4</w:t>
            </w:r>
            <w:r>
              <w:rPr>
                <w:noProof/>
                <w:webHidden/>
              </w:rPr>
              <w:fldChar w:fldCharType="end"/>
            </w:r>
          </w:hyperlink>
        </w:p>
        <w:p w14:paraId="5CB3B443" w14:textId="7E822F5E"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06" w:history="1">
            <w:r w:rsidRPr="00CA7B46">
              <w:rPr>
                <w:rStyle w:val="Hyperlink"/>
                <w:noProof/>
              </w:rPr>
              <w:t>Utilisez la barre de recherche de produits dans la demande électronique !</w:t>
            </w:r>
            <w:r>
              <w:rPr>
                <w:noProof/>
                <w:webHidden/>
              </w:rPr>
              <w:tab/>
            </w:r>
            <w:r>
              <w:rPr>
                <w:noProof/>
                <w:webHidden/>
              </w:rPr>
              <w:fldChar w:fldCharType="begin"/>
            </w:r>
            <w:r>
              <w:rPr>
                <w:noProof/>
                <w:webHidden/>
              </w:rPr>
              <w:instrText xml:space="preserve"> PAGEREF _Toc224045306 \h </w:instrText>
            </w:r>
            <w:r>
              <w:rPr>
                <w:noProof/>
                <w:webHidden/>
              </w:rPr>
            </w:r>
            <w:r>
              <w:rPr>
                <w:noProof/>
                <w:webHidden/>
              </w:rPr>
              <w:fldChar w:fldCharType="separate"/>
            </w:r>
            <w:r>
              <w:rPr>
                <w:noProof/>
                <w:webHidden/>
              </w:rPr>
              <w:t>5</w:t>
            </w:r>
            <w:r>
              <w:rPr>
                <w:noProof/>
                <w:webHidden/>
              </w:rPr>
              <w:fldChar w:fldCharType="end"/>
            </w:r>
          </w:hyperlink>
        </w:p>
        <w:p w14:paraId="75174973" w14:textId="7AE5B606"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07" w:history="1">
            <w:r w:rsidRPr="00CA7B46">
              <w:rPr>
                <w:rStyle w:val="Hyperlink"/>
                <w:noProof/>
              </w:rPr>
              <w:t>Validation des demandes électroniques pour les lignes de demande avec une quantité requise de 0 et les lignes de demande en double</w:t>
            </w:r>
            <w:r>
              <w:rPr>
                <w:noProof/>
                <w:webHidden/>
              </w:rPr>
              <w:tab/>
            </w:r>
            <w:r>
              <w:rPr>
                <w:noProof/>
                <w:webHidden/>
              </w:rPr>
              <w:fldChar w:fldCharType="begin"/>
            </w:r>
            <w:r>
              <w:rPr>
                <w:noProof/>
                <w:webHidden/>
              </w:rPr>
              <w:instrText xml:space="preserve"> PAGEREF _Toc224045307 \h </w:instrText>
            </w:r>
            <w:r>
              <w:rPr>
                <w:noProof/>
                <w:webHidden/>
              </w:rPr>
            </w:r>
            <w:r>
              <w:rPr>
                <w:noProof/>
                <w:webHidden/>
              </w:rPr>
              <w:fldChar w:fldCharType="separate"/>
            </w:r>
            <w:r>
              <w:rPr>
                <w:noProof/>
                <w:webHidden/>
              </w:rPr>
              <w:t>5</w:t>
            </w:r>
            <w:r>
              <w:rPr>
                <w:noProof/>
                <w:webHidden/>
              </w:rPr>
              <w:fldChar w:fldCharType="end"/>
            </w:r>
          </w:hyperlink>
        </w:p>
        <w:p w14:paraId="1969BC30" w14:textId="60DA8057" w:rsidR="00DF7268" w:rsidRDefault="00DF7268">
          <w:pPr>
            <w:pStyle w:val="TOC1"/>
            <w:tabs>
              <w:tab w:val="right" w:leader="dot" w:pos="9350"/>
            </w:tabs>
            <w:rPr>
              <w:rFonts w:asciiTheme="minorHAnsi" w:hAnsiTheme="minorHAnsi"/>
              <w:noProof/>
              <w:kern w:val="2"/>
              <w:sz w:val="24"/>
              <w:szCs w:val="24"/>
              <w:lang w:val="en-US"/>
              <w14:ligatures w14:val="standardContextual"/>
            </w:rPr>
          </w:pPr>
          <w:hyperlink w:anchor="_Toc224045308" w:history="1">
            <w:r w:rsidRPr="00CA7B46">
              <w:rPr>
                <w:rStyle w:val="Hyperlink"/>
                <w:noProof/>
              </w:rPr>
              <w:t>Améliorations du comptage cyclique</w:t>
            </w:r>
            <w:r>
              <w:rPr>
                <w:noProof/>
                <w:webHidden/>
              </w:rPr>
              <w:tab/>
            </w:r>
            <w:r>
              <w:rPr>
                <w:noProof/>
                <w:webHidden/>
              </w:rPr>
              <w:fldChar w:fldCharType="begin"/>
            </w:r>
            <w:r>
              <w:rPr>
                <w:noProof/>
                <w:webHidden/>
              </w:rPr>
              <w:instrText xml:space="preserve"> PAGEREF _Toc224045308 \h </w:instrText>
            </w:r>
            <w:r>
              <w:rPr>
                <w:noProof/>
                <w:webHidden/>
              </w:rPr>
            </w:r>
            <w:r>
              <w:rPr>
                <w:noProof/>
                <w:webHidden/>
              </w:rPr>
              <w:fldChar w:fldCharType="separate"/>
            </w:r>
            <w:r>
              <w:rPr>
                <w:noProof/>
                <w:webHidden/>
              </w:rPr>
              <w:t>6</w:t>
            </w:r>
            <w:r>
              <w:rPr>
                <w:noProof/>
                <w:webHidden/>
              </w:rPr>
              <w:fldChar w:fldCharType="end"/>
            </w:r>
          </w:hyperlink>
        </w:p>
        <w:p w14:paraId="08653736" w14:textId="2C1CC659"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09" w:history="1">
            <w:r w:rsidRPr="00CA7B46">
              <w:rPr>
                <w:rStyle w:val="Hyperlink"/>
                <w:noProof/>
              </w:rPr>
              <w:t>Rapports : Dates sélectionnées enregistrées dans les rapports de comptage cyclique !</w:t>
            </w:r>
            <w:r>
              <w:rPr>
                <w:noProof/>
                <w:webHidden/>
              </w:rPr>
              <w:tab/>
            </w:r>
            <w:r>
              <w:rPr>
                <w:noProof/>
                <w:webHidden/>
              </w:rPr>
              <w:fldChar w:fldCharType="begin"/>
            </w:r>
            <w:r>
              <w:rPr>
                <w:noProof/>
                <w:webHidden/>
              </w:rPr>
              <w:instrText xml:space="preserve"> PAGEREF _Toc224045309 \h </w:instrText>
            </w:r>
            <w:r>
              <w:rPr>
                <w:noProof/>
                <w:webHidden/>
              </w:rPr>
            </w:r>
            <w:r>
              <w:rPr>
                <w:noProof/>
                <w:webHidden/>
              </w:rPr>
              <w:fldChar w:fldCharType="separate"/>
            </w:r>
            <w:r>
              <w:rPr>
                <w:noProof/>
                <w:webHidden/>
              </w:rPr>
              <w:t>6</w:t>
            </w:r>
            <w:r>
              <w:rPr>
                <w:noProof/>
                <w:webHidden/>
              </w:rPr>
              <w:fldChar w:fldCharType="end"/>
            </w:r>
          </w:hyperlink>
        </w:p>
        <w:p w14:paraId="2E03C7D1" w14:textId="6FB34437"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10" w:history="1">
            <w:r w:rsidRPr="00CA7B46">
              <w:rPr>
                <w:rStyle w:val="Hyperlink"/>
                <w:noProof/>
              </w:rPr>
              <w:t>Rapport : Rapport sur les modifications des stocks d'exportation</w:t>
            </w:r>
            <w:r>
              <w:rPr>
                <w:noProof/>
                <w:webHidden/>
              </w:rPr>
              <w:tab/>
            </w:r>
            <w:r>
              <w:rPr>
                <w:noProof/>
                <w:webHidden/>
              </w:rPr>
              <w:fldChar w:fldCharType="begin"/>
            </w:r>
            <w:r>
              <w:rPr>
                <w:noProof/>
                <w:webHidden/>
              </w:rPr>
              <w:instrText xml:space="preserve"> PAGEREF _Toc224045310 \h </w:instrText>
            </w:r>
            <w:r>
              <w:rPr>
                <w:noProof/>
                <w:webHidden/>
              </w:rPr>
            </w:r>
            <w:r>
              <w:rPr>
                <w:noProof/>
                <w:webHidden/>
              </w:rPr>
              <w:fldChar w:fldCharType="separate"/>
            </w:r>
            <w:r>
              <w:rPr>
                <w:noProof/>
                <w:webHidden/>
              </w:rPr>
              <w:t>7</w:t>
            </w:r>
            <w:r>
              <w:rPr>
                <w:noProof/>
                <w:webHidden/>
              </w:rPr>
              <w:fldChar w:fldCharType="end"/>
            </w:r>
          </w:hyperlink>
        </w:p>
        <w:p w14:paraId="6215756A" w14:textId="6258625E"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11" w:history="1">
            <w:r w:rsidRPr="00CA7B46">
              <w:rPr>
                <w:rStyle w:val="Hyperlink"/>
                <w:noProof/>
              </w:rPr>
              <w:t>Formulaire de recomptage d'importation</w:t>
            </w:r>
            <w:r>
              <w:rPr>
                <w:noProof/>
                <w:webHidden/>
              </w:rPr>
              <w:tab/>
            </w:r>
            <w:r>
              <w:rPr>
                <w:noProof/>
                <w:webHidden/>
              </w:rPr>
              <w:fldChar w:fldCharType="begin"/>
            </w:r>
            <w:r>
              <w:rPr>
                <w:noProof/>
                <w:webHidden/>
              </w:rPr>
              <w:instrText xml:space="preserve"> PAGEREF _Toc224045311 \h </w:instrText>
            </w:r>
            <w:r>
              <w:rPr>
                <w:noProof/>
                <w:webHidden/>
              </w:rPr>
            </w:r>
            <w:r>
              <w:rPr>
                <w:noProof/>
                <w:webHidden/>
              </w:rPr>
              <w:fldChar w:fldCharType="separate"/>
            </w:r>
            <w:r>
              <w:rPr>
                <w:noProof/>
                <w:webHidden/>
              </w:rPr>
              <w:t>7</w:t>
            </w:r>
            <w:r>
              <w:rPr>
                <w:noProof/>
                <w:webHidden/>
              </w:rPr>
              <w:fldChar w:fldCharType="end"/>
            </w:r>
          </w:hyperlink>
        </w:p>
        <w:p w14:paraId="6C465133" w14:textId="0C9B7966"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12" w:history="1">
            <w:r w:rsidRPr="00CA7B46">
              <w:rPr>
                <w:rStyle w:val="Hyperlink"/>
                <w:noProof/>
              </w:rPr>
              <w:t>Correction de bug : Le responsable n'était pas visible lors du recomptage si la qualité du produit était nulle.</w:t>
            </w:r>
            <w:r>
              <w:rPr>
                <w:noProof/>
                <w:webHidden/>
              </w:rPr>
              <w:tab/>
            </w:r>
            <w:r>
              <w:rPr>
                <w:noProof/>
                <w:webHidden/>
              </w:rPr>
              <w:fldChar w:fldCharType="begin"/>
            </w:r>
            <w:r>
              <w:rPr>
                <w:noProof/>
                <w:webHidden/>
              </w:rPr>
              <w:instrText xml:space="preserve"> PAGEREF _Toc224045312 \h </w:instrText>
            </w:r>
            <w:r>
              <w:rPr>
                <w:noProof/>
                <w:webHidden/>
              </w:rPr>
            </w:r>
            <w:r>
              <w:rPr>
                <w:noProof/>
                <w:webHidden/>
              </w:rPr>
              <w:fldChar w:fldCharType="separate"/>
            </w:r>
            <w:r>
              <w:rPr>
                <w:noProof/>
                <w:webHidden/>
              </w:rPr>
              <w:t>8</w:t>
            </w:r>
            <w:r>
              <w:rPr>
                <w:noProof/>
                <w:webHidden/>
              </w:rPr>
              <w:fldChar w:fldCharType="end"/>
            </w:r>
          </w:hyperlink>
        </w:p>
        <w:p w14:paraId="60A60EBB" w14:textId="13A462DA"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13" w:history="1">
            <w:r w:rsidRPr="00CA7B46">
              <w:rPr>
                <w:rStyle w:val="Hyperlink"/>
                <w:noProof/>
              </w:rPr>
              <w:t>Correction de bug : Le bouton « Attribuer » n'était pas visible.</w:t>
            </w:r>
            <w:r>
              <w:rPr>
                <w:noProof/>
                <w:webHidden/>
              </w:rPr>
              <w:tab/>
            </w:r>
            <w:r>
              <w:rPr>
                <w:noProof/>
                <w:webHidden/>
              </w:rPr>
              <w:fldChar w:fldCharType="begin"/>
            </w:r>
            <w:r>
              <w:rPr>
                <w:noProof/>
                <w:webHidden/>
              </w:rPr>
              <w:instrText xml:space="preserve"> PAGEREF _Toc224045313 \h </w:instrText>
            </w:r>
            <w:r>
              <w:rPr>
                <w:noProof/>
                <w:webHidden/>
              </w:rPr>
            </w:r>
            <w:r>
              <w:rPr>
                <w:noProof/>
                <w:webHidden/>
              </w:rPr>
              <w:fldChar w:fldCharType="separate"/>
            </w:r>
            <w:r>
              <w:rPr>
                <w:noProof/>
                <w:webHidden/>
              </w:rPr>
              <w:t>8</w:t>
            </w:r>
            <w:r>
              <w:rPr>
                <w:noProof/>
                <w:webHidden/>
              </w:rPr>
              <w:fldChar w:fldCharType="end"/>
            </w:r>
          </w:hyperlink>
        </w:p>
        <w:p w14:paraId="5D9009DA" w14:textId="21170115"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14" w:history="1">
            <w:r w:rsidRPr="00CA7B46">
              <w:rPr>
                <w:rStyle w:val="Hyperlink"/>
                <w:noProof/>
              </w:rPr>
              <w:t>Amélioration des performances :</w:t>
            </w:r>
            <w:r>
              <w:rPr>
                <w:noProof/>
                <w:webHidden/>
              </w:rPr>
              <w:tab/>
            </w:r>
            <w:r>
              <w:rPr>
                <w:noProof/>
                <w:webHidden/>
              </w:rPr>
              <w:fldChar w:fldCharType="begin"/>
            </w:r>
            <w:r>
              <w:rPr>
                <w:noProof/>
                <w:webHidden/>
              </w:rPr>
              <w:instrText xml:space="preserve"> PAGEREF _Toc224045314 \h </w:instrText>
            </w:r>
            <w:r>
              <w:rPr>
                <w:noProof/>
                <w:webHidden/>
              </w:rPr>
            </w:r>
            <w:r>
              <w:rPr>
                <w:noProof/>
                <w:webHidden/>
              </w:rPr>
              <w:fldChar w:fldCharType="separate"/>
            </w:r>
            <w:r>
              <w:rPr>
                <w:noProof/>
                <w:webHidden/>
              </w:rPr>
              <w:t>9</w:t>
            </w:r>
            <w:r>
              <w:rPr>
                <w:noProof/>
                <w:webHidden/>
              </w:rPr>
              <w:fldChar w:fldCharType="end"/>
            </w:r>
          </w:hyperlink>
        </w:p>
        <w:p w14:paraId="79D6DBF0" w14:textId="04EE80C5" w:rsidR="00DF7268" w:rsidRDefault="00DF7268">
          <w:pPr>
            <w:pStyle w:val="TOC1"/>
            <w:tabs>
              <w:tab w:val="right" w:leader="dot" w:pos="9350"/>
            </w:tabs>
            <w:rPr>
              <w:rFonts w:asciiTheme="minorHAnsi" w:hAnsiTheme="minorHAnsi"/>
              <w:noProof/>
              <w:kern w:val="2"/>
              <w:sz w:val="24"/>
              <w:szCs w:val="24"/>
              <w:lang w:val="en-US"/>
              <w14:ligatures w14:val="standardContextual"/>
            </w:rPr>
          </w:pPr>
          <w:hyperlink w:anchor="_Toc224045315" w:history="1">
            <w:r w:rsidRPr="00CA7B46">
              <w:rPr>
                <w:rStyle w:val="Hyperlink"/>
                <w:noProof/>
              </w:rPr>
              <w:t>Améliorations de la saisie des données historiques</w:t>
            </w:r>
            <w:r>
              <w:rPr>
                <w:noProof/>
                <w:webHidden/>
              </w:rPr>
              <w:tab/>
            </w:r>
            <w:r>
              <w:rPr>
                <w:noProof/>
                <w:webHidden/>
              </w:rPr>
              <w:fldChar w:fldCharType="begin"/>
            </w:r>
            <w:r>
              <w:rPr>
                <w:noProof/>
                <w:webHidden/>
              </w:rPr>
              <w:instrText xml:space="preserve"> PAGEREF _Toc224045315 \h </w:instrText>
            </w:r>
            <w:r>
              <w:rPr>
                <w:noProof/>
                <w:webHidden/>
              </w:rPr>
            </w:r>
            <w:r>
              <w:rPr>
                <w:noProof/>
                <w:webHidden/>
              </w:rPr>
              <w:fldChar w:fldCharType="separate"/>
            </w:r>
            <w:r>
              <w:rPr>
                <w:noProof/>
                <w:webHidden/>
              </w:rPr>
              <w:t>9</w:t>
            </w:r>
            <w:r>
              <w:rPr>
                <w:noProof/>
                <w:webHidden/>
              </w:rPr>
              <w:fldChar w:fldCharType="end"/>
            </w:r>
          </w:hyperlink>
        </w:p>
        <w:p w14:paraId="42C08E08" w14:textId="32DF9E2F"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16" w:history="1">
            <w:r w:rsidRPr="00CA7B46">
              <w:rPr>
                <w:rStyle w:val="Hyperlink"/>
                <w:noProof/>
              </w:rPr>
              <w:t>Consultez les informations sur l'inventaire sur la page de confirmation.</w:t>
            </w:r>
            <w:r>
              <w:rPr>
                <w:noProof/>
                <w:webHidden/>
              </w:rPr>
              <w:tab/>
            </w:r>
            <w:r>
              <w:rPr>
                <w:noProof/>
                <w:webHidden/>
              </w:rPr>
              <w:fldChar w:fldCharType="begin"/>
            </w:r>
            <w:r>
              <w:rPr>
                <w:noProof/>
                <w:webHidden/>
              </w:rPr>
              <w:instrText xml:space="preserve"> PAGEREF _Toc224045316 \h </w:instrText>
            </w:r>
            <w:r>
              <w:rPr>
                <w:noProof/>
                <w:webHidden/>
              </w:rPr>
            </w:r>
            <w:r>
              <w:rPr>
                <w:noProof/>
                <w:webHidden/>
              </w:rPr>
              <w:fldChar w:fldCharType="separate"/>
            </w:r>
            <w:r>
              <w:rPr>
                <w:noProof/>
                <w:webHidden/>
              </w:rPr>
              <w:t>9</w:t>
            </w:r>
            <w:r>
              <w:rPr>
                <w:noProof/>
                <w:webHidden/>
              </w:rPr>
              <w:fldChar w:fldCharType="end"/>
            </w:r>
          </w:hyperlink>
        </w:p>
        <w:p w14:paraId="7015AEE2" w14:textId="503B8786"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17" w:history="1">
            <w:r w:rsidRPr="00CA7B46">
              <w:rPr>
                <w:rStyle w:val="Hyperlink"/>
                <w:noProof/>
              </w:rPr>
              <w:t>OpenBoxes permet de reconnaître facilement les bacs de réception à partir du fichier d'importation.</w:t>
            </w:r>
            <w:r>
              <w:rPr>
                <w:noProof/>
                <w:webHidden/>
              </w:rPr>
              <w:tab/>
            </w:r>
            <w:r>
              <w:rPr>
                <w:noProof/>
                <w:webHidden/>
              </w:rPr>
              <w:fldChar w:fldCharType="begin"/>
            </w:r>
            <w:r>
              <w:rPr>
                <w:noProof/>
                <w:webHidden/>
              </w:rPr>
              <w:instrText xml:space="preserve"> PAGEREF _Toc224045317 \h </w:instrText>
            </w:r>
            <w:r>
              <w:rPr>
                <w:noProof/>
                <w:webHidden/>
              </w:rPr>
            </w:r>
            <w:r>
              <w:rPr>
                <w:noProof/>
                <w:webHidden/>
              </w:rPr>
              <w:fldChar w:fldCharType="separate"/>
            </w:r>
            <w:r>
              <w:rPr>
                <w:noProof/>
                <w:webHidden/>
              </w:rPr>
              <w:t>10</w:t>
            </w:r>
            <w:r>
              <w:rPr>
                <w:noProof/>
                <w:webHidden/>
              </w:rPr>
              <w:fldChar w:fldCharType="end"/>
            </w:r>
          </w:hyperlink>
        </w:p>
        <w:p w14:paraId="0AE2F61D" w14:textId="05D89DB7"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18" w:history="1">
            <w:r w:rsidRPr="00CA7B46">
              <w:rPr>
                <w:rStyle w:val="Hyperlink"/>
                <w:noProof/>
              </w:rPr>
              <w:t>Colonne de date d'expiration supprimée</w:t>
            </w:r>
            <w:r>
              <w:rPr>
                <w:noProof/>
                <w:webHidden/>
              </w:rPr>
              <w:tab/>
            </w:r>
            <w:r>
              <w:rPr>
                <w:noProof/>
                <w:webHidden/>
              </w:rPr>
              <w:fldChar w:fldCharType="begin"/>
            </w:r>
            <w:r>
              <w:rPr>
                <w:noProof/>
                <w:webHidden/>
              </w:rPr>
              <w:instrText xml:space="preserve"> PAGEREF _Toc224045318 \h </w:instrText>
            </w:r>
            <w:r>
              <w:rPr>
                <w:noProof/>
                <w:webHidden/>
              </w:rPr>
            </w:r>
            <w:r>
              <w:rPr>
                <w:noProof/>
                <w:webHidden/>
              </w:rPr>
              <w:fldChar w:fldCharType="separate"/>
            </w:r>
            <w:r>
              <w:rPr>
                <w:noProof/>
                <w:webHidden/>
              </w:rPr>
              <w:t>11</w:t>
            </w:r>
            <w:r>
              <w:rPr>
                <w:noProof/>
                <w:webHidden/>
              </w:rPr>
              <w:fldChar w:fldCharType="end"/>
            </w:r>
          </w:hyperlink>
        </w:p>
        <w:p w14:paraId="40085A20" w14:textId="115B67B3" w:rsidR="00DF7268" w:rsidRDefault="00DF7268">
          <w:pPr>
            <w:pStyle w:val="TOC1"/>
            <w:tabs>
              <w:tab w:val="right" w:leader="dot" w:pos="9350"/>
            </w:tabs>
            <w:rPr>
              <w:rFonts w:asciiTheme="minorHAnsi" w:hAnsiTheme="minorHAnsi"/>
              <w:noProof/>
              <w:kern w:val="2"/>
              <w:sz w:val="24"/>
              <w:szCs w:val="24"/>
              <w:lang w:val="en-US"/>
              <w14:ligatures w14:val="standardContextual"/>
            </w:rPr>
          </w:pPr>
          <w:hyperlink w:anchor="_Toc224045319" w:history="1">
            <w:r w:rsidRPr="00CA7B46">
              <w:rPr>
                <w:rStyle w:val="Hyperlink"/>
                <w:noProof/>
              </w:rPr>
              <w:t>Améliorations des bons de commande</w:t>
            </w:r>
            <w:r>
              <w:rPr>
                <w:noProof/>
                <w:webHidden/>
              </w:rPr>
              <w:tab/>
            </w:r>
            <w:r>
              <w:rPr>
                <w:noProof/>
                <w:webHidden/>
              </w:rPr>
              <w:fldChar w:fldCharType="begin"/>
            </w:r>
            <w:r>
              <w:rPr>
                <w:noProof/>
                <w:webHidden/>
              </w:rPr>
              <w:instrText xml:space="preserve"> PAGEREF _Toc224045319 \h </w:instrText>
            </w:r>
            <w:r>
              <w:rPr>
                <w:noProof/>
                <w:webHidden/>
              </w:rPr>
            </w:r>
            <w:r>
              <w:rPr>
                <w:noProof/>
                <w:webHidden/>
              </w:rPr>
              <w:fldChar w:fldCharType="separate"/>
            </w:r>
            <w:r>
              <w:rPr>
                <w:noProof/>
                <w:webHidden/>
              </w:rPr>
              <w:t>11</w:t>
            </w:r>
            <w:r>
              <w:rPr>
                <w:noProof/>
                <w:webHidden/>
              </w:rPr>
              <w:fldChar w:fldCharType="end"/>
            </w:r>
          </w:hyperlink>
        </w:p>
        <w:p w14:paraId="1B76622E" w14:textId="4BCFAC4B"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20" w:history="1">
            <w:r w:rsidRPr="00CA7B46">
              <w:rPr>
                <w:rStyle w:val="Hyperlink"/>
                <w:noProof/>
              </w:rPr>
              <w:t>Ajouter des destinataires à l'aide de leur adresse e-mail</w:t>
            </w:r>
            <w:r>
              <w:rPr>
                <w:noProof/>
                <w:webHidden/>
              </w:rPr>
              <w:tab/>
            </w:r>
            <w:r>
              <w:rPr>
                <w:noProof/>
                <w:webHidden/>
              </w:rPr>
              <w:fldChar w:fldCharType="begin"/>
            </w:r>
            <w:r>
              <w:rPr>
                <w:noProof/>
                <w:webHidden/>
              </w:rPr>
              <w:instrText xml:space="preserve"> PAGEREF _Toc224045320 \h </w:instrText>
            </w:r>
            <w:r>
              <w:rPr>
                <w:noProof/>
                <w:webHidden/>
              </w:rPr>
            </w:r>
            <w:r>
              <w:rPr>
                <w:noProof/>
                <w:webHidden/>
              </w:rPr>
              <w:fldChar w:fldCharType="separate"/>
            </w:r>
            <w:r>
              <w:rPr>
                <w:noProof/>
                <w:webHidden/>
              </w:rPr>
              <w:t>11</w:t>
            </w:r>
            <w:r>
              <w:rPr>
                <w:noProof/>
                <w:webHidden/>
              </w:rPr>
              <w:fldChar w:fldCharType="end"/>
            </w:r>
          </w:hyperlink>
        </w:p>
        <w:p w14:paraId="27A14F69" w14:textId="32220638"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21" w:history="1">
            <w:r w:rsidRPr="00CA7B46">
              <w:rPr>
                <w:rStyle w:val="Hyperlink"/>
                <w:noProof/>
              </w:rPr>
              <w:t>Mise à jour automatique de la date de disponibilité réelle pour les nouvelles lignes des commandes passées</w:t>
            </w:r>
            <w:r>
              <w:rPr>
                <w:noProof/>
                <w:webHidden/>
              </w:rPr>
              <w:tab/>
            </w:r>
            <w:r>
              <w:rPr>
                <w:noProof/>
                <w:webHidden/>
              </w:rPr>
              <w:fldChar w:fldCharType="begin"/>
            </w:r>
            <w:r>
              <w:rPr>
                <w:noProof/>
                <w:webHidden/>
              </w:rPr>
              <w:instrText xml:space="preserve"> PAGEREF _Toc224045321 \h </w:instrText>
            </w:r>
            <w:r>
              <w:rPr>
                <w:noProof/>
                <w:webHidden/>
              </w:rPr>
            </w:r>
            <w:r>
              <w:rPr>
                <w:noProof/>
                <w:webHidden/>
              </w:rPr>
              <w:fldChar w:fldCharType="separate"/>
            </w:r>
            <w:r>
              <w:rPr>
                <w:noProof/>
                <w:webHidden/>
              </w:rPr>
              <w:t>11</w:t>
            </w:r>
            <w:r>
              <w:rPr>
                <w:noProof/>
                <w:webHidden/>
              </w:rPr>
              <w:fldChar w:fldCharType="end"/>
            </w:r>
          </w:hyperlink>
        </w:p>
        <w:p w14:paraId="72703AAB" w14:textId="0A024857"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22" w:history="1">
            <w:r w:rsidRPr="00CA7B46">
              <w:rPr>
                <w:rStyle w:val="Hyperlink"/>
                <w:noProof/>
              </w:rPr>
              <w:t>Mettez à jour le destinataire pour les lignes de différentes commandes en une seule fois !</w:t>
            </w:r>
            <w:r>
              <w:rPr>
                <w:noProof/>
                <w:webHidden/>
              </w:rPr>
              <w:tab/>
            </w:r>
            <w:r>
              <w:rPr>
                <w:noProof/>
                <w:webHidden/>
              </w:rPr>
              <w:fldChar w:fldCharType="begin"/>
            </w:r>
            <w:r>
              <w:rPr>
                <w:noProof/>
                <w:webHidden/>
              </w:rPr>
              <w:instrText xml:space="preserve"> PAGEREF _Toc224045322 \h </w:instrText>
            </w:r>
            <w:r>
              <w:rPr>
                <w:noProof/>
                <w:webHidden/>
              </w:rPr>
            </w:r>
            <w:r>
              <w:rPr>
                <w:noProof/>
                <w:webHidden/>
              </w:rPr>
              <w:fldChar w:fldCharType="separate"/>
            </w:r>
            <w:r>
              <w:rPr>
                <w:noProof/>
                <w:webHidden/>
              </w:rPr>
              <w:t>12</w:t>
            </w:r>
            <w:r>
              <w:rPr>
                <w:noProof/>
                <w:webHidden/>
              </w:rPr>
              <w:fldChar w:fldCharType="end"/>
            </w:r>
          </w:hyperlink>
        </w:p>
        <w:p w14:paraId="5687B5EB" w14:textId="0B66C5E7"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23" w:history="1">
            <w:r w:rsidRPr="00CA7B46">
              <w:rPr>
                <w:rStyle w:val="Hyperlink"/>
                <w:noProof/>
              </w:rPr>
              <w:t>Modifier la ligne de commande même si la source du produit est inactive</w:t>
            </w:r>
            <w:r>
              <w:rPr>
                <w:noProof/>
                <w:webHidden/>
              </w:rPr>
              <w:tab/>
            </w:r>
            <w:r>
              <w:rPr>
                <w:noProof/>
                <w:webHidden/>
              </w:rPr>
              <w:fldChar w:fldCharType="begin"/>
            </w:r>
            <w:r>
              <w:rPr>
                <w:noProof/>
                <w:webHidden/>
              </w:rPr>
              <w:instrText xml:space="preserve"> PAGEREF _Toc224045323 \h </w:instrText>
            </w:r>
            <w:r>
              <w:rPr>
                <w:noProof/>
                <w:webHidden/>
              </w:rPr>
            </w:r>
            <w:r>
              <w:rPr>
                <w:noProof/>
                <w:webHidden/>
              </w:rPr>
              <w:fldChar w:fldCharType="separate"/>
            </w:r>
            <w:r>
              <w:rPr>
                <w:noProof/>
                <w:webHidden/>
              </w:rPr>
              <w:t>13</w:t>
            </w:r>
            <w:r>
              <w:rPr>
                <w:noProof/>
                <w:webHidden/>
              </w:rPr>
              <w:fldChar w:fldCharType="end"/>
            </w:r>
          </w:hyperlink>
        </w:p>
        <w:p w14:paraId="2F5AE5B1" w14:textId="51D572F2"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24" w:history="1">
            <w:r w:rsidRPr="00CA7B46">
              <w:rPr>
                <w:rStyle w:val="Hyperlink"/>
                <w:noProof/>
              </w:rPr>
              <w:t>Correction de bug : Empêche la réduction de la quantité commandée en dessous de la quantité expédiée ou facturée.</w:t>
            </w:r>
            <w:r>
              <w:rPr>
                <w:noProof/>
                <w:webHidden/>
              </w:rPr>
              <w:tab/>
            </w:r>
            <w:r>
              <w:rPr>
                <w:noProof/>
                <w:webHidden/>
              </w:rPr>
              <w:fldChar w:fldCharType="begin"/>
            </w:r>
            <w:r>
              <w:rPr>
                <w:noProof/>
                <w:webHidden/>
              </w:rPr>
              <w:instrText xml:space="preserve"> PAGEREF _Toc224045324 \h </w:instrText>
            </w:r>
            <w:r>
              <w:rPr>
                <w:noProof/>
                <w:webHidden/>
              </w:rPr>
            </w:r>
            <w:r>
              <w:rPr>
                <w:noProof/>
                <w:webHidden/>
              </w:rPr>
              <w:fldChar w:fldCharType="separate"/>
            </w:r>
            <w:r>
              <w:rPr>
                <w:noProof/>
                <w:webHidden/>
              </w:rPr>
              <w:t>13</w:t>
            </w:r>
            <w:r>
              <w:rPr>
                <w:noProof/>
                <w:webHidden/>
              </w:rPr>
              <w:fldChar w:fldCharType="end"/>
            </w:r>
          </w:hyperlink>
        </w:p>
        <w:p w14:paraId="4D2A91AA" w14:textId="2B4C0606"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25" w:history="1">
            <w:r w:rsidRPr="00CA7B46">
              <w:rPr>
                <w:rStyle w:val="Hyperlink"/>
                <w:noProof/>
              </w:rPr>
              <w:t>Correction de bug : La commande d'achat a été passée pour une organisation différente de celle à laquelle l'utilisateur est actuellement connecté.</w:t>
            </w:r>
            <w:r>
              <w:rPr>
                <w:noProof/>
                <w:webHidden/>
              </w:rPr>
              <w:tab/>
            </w:r>
            <w:r>
              <w:rPr>
                <w:noProof/>
                <w:webHidden/>
              </w:rPr>
              <w:fldChar w:fldCharType="begin"/>
            </w:r>
            <w:r>
              <w:rPr>
                <w:noProof/>
                <w:webHidden/>
              </w:rPr>
              <w:instrText xml:space="preserve"> PAGEREF _Toc224045325 \h </w:instrText>
            </w:r>
            <w:r>
              <w:rPr>
                <w:noProof/>
                <w:webHidden/>
              </w:rPr>
            </w:r>
            <w:r>
              <w:rPr>
                <w:noProof/>
                <w:webHidden/>
              </w:rPr>
              <w:fldChar w:fldCharType="separate"/>
            </w:r>
            <w:r>
              <w:rPr>
                <w:noProof/>
                <w:webHidden/>
              </w:rPr>
              <w:t>14</w:t>
            </w:r>
            <w:r>
              <w:rPr>
                <w:noProof/>
                <w:webHidden/>
              </w:rPr>
              <w:fldChar w:fldCharType="end"/>
            </w:r>
          </w:hyperlink>
        </w:p>
        <w:p w14:paraId="752302D7" w14:textId="127469F3" w:rsidR="00DF7268" w:rsidRDefault="00DF7268">
          <w:pPr>
            <w:pStyle w:val="TOC1"/>
            <w:tabs>
              <w:tab w:val="right" w:leader="dot" w:pos="9350"/>
            </w:tabs>
            <w:rPr>
              <w:rFonts w:asciiTheme="minorHAnsi" w:hAnsiTheme="minorHAnsi"/>
              <w:noProof/>
              <w:kern w:val="2"/>
              <w:sz w:val="24"/>
              <w:szCs w:val="24"/>
              <w:lang w:val="en-US"/>
              <w14:ligatures w14:val="standardContextual"/>
            </w:rPr>
          </w:pPr>
          <w:hyperlink w:anchor="_Toc224045326" w:history="1">
            <w:r w:rsidRPr="00CA7B46">
              <w:rPr>
                <w:rStyle w:val="Hyperlink"/>
                <w:noProof/>
              </w:rPr>
              <w:t>Améliorations de la gestion des produits</w:t>
            </w:r>
            <w:r>
              <w:rPr>
                <w:noProof/>
                <w:webHidden/>
              </w:rPr>
              <w:tab/>
            </w:r>
            <w:r>
              <w:rPr>
                <w:noProof/>
                <w:webHidden/>
              </w:rPr>
              <w:fldChar w:fldCharType="begin"/>
            </w:r>
            <w:r>
              <w:rPr>
                <w:noProof/>
                <w:webHidden/>
              </w:rPr>
              <w:instrText xml:space="preserve"> PAGEREF _Toc224045326 \h </w:instrText>
            </w:r>
            <w:r>
              <w:rPr>
                <w:noProof/>
                <w:webHidden/>
              </w:rPr>
            </w:r>
            <w:r>
              <w:rPr>
                <w:noProof/>
                <w:webHidden/>
              </w:rPr>
              <w:fldChar w:fldCharType="separate"/>
            </w:r>
            <w:r>
              <w:rPr>
                <w:noProof/>
                <w:webHidden/>
              </w:rPr>
              <w:t>14</w:t>
            </w:r>
            <w:r>
              <w:rPr>
                <w:noProof/>
                <w:webHidden/>
              </w:rPr>
              <w:fldChar w:fldCharType="end"/>
            </w:r>
          </w:hyperlink>
        </w:p>
        <w:p w14:paraId="5B30FB5F" w14:textId="0C65D5D9"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27" w:history="1">
            <w:r w:rsidRPr="00CA7B46">
              <w:rPr>
                <w:rStyle w:val="Hyperlink"/>
                <w:noProof/>
              </w:rPr>
              <w:t>Alerte visuelle pour les produits en double dans le stock</w:t>
            </w:r>
            <w:r>
              <w:rPr>
                <w:noProof/>
                <w:webHidden/>
              </w:rPr>
              <w:tab/>
            </w:r>
            <w:r>
              <w:rPr>
                <w:noProof/>
                <w:webHidden/>
              </w:rPr>
              <w:fldChar w:fldCharType="begin"/>
            </w:r>
            <w:r>
              <w:rPr>
                <w:noProof/>
                <w:webHidden/>
              </w:rPr>
              <w:instrText xml:space="preserve"> PAGEREF _Toc224045327 \h </w:instrText>
            </w:r>
            <w:r>
              <w:rPr>
                <w:noProof/>
                <w:webHidden/>
              </w:rPr>
            </w:r>
            <w:r>
              <w:rPr>
                <w:noProof/>
                <w:webHidden/>
              </w:rPr>
              <w:fldChar w:fldCharType="separate"/>
            </w:r>
            <w:r>
              <w:rPr>
                <w:noProof/>
                <w:webHidden/>
              </w:rPr>
              <w:t>14</w:t>
            </w:r>
            <w:r>
              <w:rPr>
                <w:noProof/>
                <w:webHidden/>
              </w:rPr>
              <w:fldChar w:fldCharType="end"/>
            </w:r>
          </w:hyperlink>
        </w:p>
        <w:p w14:paraId="012862BA" w14:textId="0836046A"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28" w:history="1">
            <w:r w:rsidRPr="00CA7B46">
              <w:rPr>
                <w:rStyle w:val="Hyperlink"/>
                <w:noProof/>
              </w:rPr>
              <w:t>Barre de recherche pour les tags !</w:t>
            </w:r>
            <w:r>
              <w:rPr>
                <w:noProof/>
                <w:webHidden/>
              </w:rPr>
              <w:tab/>
            </w:r>
            <w:r>
              <w:rPr>
                <w:noProof/>
                <w:webHidden/>
              </w:rPr>
              <w:fldChar w:fldCharType="begin"/>
            </w:r>
            <w:r>
              <w:rPr>
                <w:noProof/>
                <w:webHidden/>
              </w:rPr>
              <w:instrText xml:space="preserve"> PAGEREF _Toc224045328 \h </w:instrText>
            </w:r>
            <w:r>
              <w:rPr>
                <w:noProof/>
                <w:webHidden/>
              </w:rPr>
            </w:r>
            <w:r>
              <w:rPr>
                <w:noProof/>
                <w:webHidden/>
              </w:rPr>
              <w:fldChar w:fldCharType="separate"/>
            </w:r>
            <w:r>
              <w:rPr>
                <w:noProof/>
                <w:webHidden/>
              </w:rPr>
              <w:t>15</w:t>
            </w:r>
            <w:r>
              <w:rPr>
                <w:noProof/>
                <w:webHidden/>
              </w:rPr>
              <w:fldChar w:fldCharType="end"/>
            </w:r>
          </w:hyperlink>
        </w:p>
        <w:p w14:paraId="05602CAD" w14:textId="03886948"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29" w:history="1">
            <w:r w:rsidRPr="00CA7B46">
              <w:rPr>
                <w:rStyle w:val="Hyperlink"/>
                <w:noProof/>
              </w:rPr>
              <w:t>Impossible d'attribuer les produits à la catégorie parente</w:t>
            </w:r>
            <w:r>
              <w:rPr>
                <w:noProof/>
                <w:webHidden/>
              </w:rPr>
              <w:tab/>
            </w:r>
            <w:r>
              <w:rPr>
                <w:noProof/>
                <w:webHidden/>
              </w:rPr>
              <w:fldChar w:fldCharType="begin"/>
            </w:r>
            <w:r>
              <w:rPr>
                <w:noProof/>
                <w:webHidden/>
              </w:rPr>
              <w:instrText xml:space="preserve"> PAGEREF _Toc224045329 \h </w:instrText>
            </w:r>
            <w:r>
              <w:rPr>
                <w:noProof/>
                <w:webHidden/>
              </w:rPr>
            </w:r>
            <w:r>
              <w:rPr>
                <w:noProof/>
                <w:webHidden/>
              </w:rPr>
              <w:fldChar w:fldCharType="separate"/>
            </w:r>
            <w:r>
              <w:rPr>
                <w:noProof/>
                <w:webHidden/>
              </w:rPr>
              <w:t>15</w:t>
            </w:r>
            <w:r>
              <w:rPr>
                <w:noProof/>
                <w:webHidden/>
              </w:rPr>
              <w:fldChar w:fldCharType="end"/>
            </w:r>
          </w:hyperlink>
        </w:p>
        <w:p w14:paraId="559E97AE" w14:textId="415F5816"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30" w:history="1">
            <w:r w:rsidRPr="00CA7B46">
              <w:rPr>
                <w:rStyle w:val="Hyperlink"/>
                <w:noProof/>
              </w:rPr>
              <w:t>Restrictions relatives à la désactivation des produits</w:t>
            </w:r>
            <w:r>
              <w:rPr>
                <w:noProof/>
                <w:webHidden/>
              </w:rPr>
              <w:tab/>
            </w:r>
            <w:r>
              <w:rPr>
                <w:noProof/>
                <w:webHidden/>
              </w:rPr>
              <w:fldChar w:fldCharType="begin"/>
            </w:r>
            <w:r>
              <w:rPr>
                <w:noProof/>
                <w:webHidden/>
              </w:rPr>
              <w:instrText xml:space="preserve"> PAGEREF _Toc224045330 \h </w:instrText>
            </w:r>
            <w:r>
              <w:rPr>
                <w:noProof/>
                <w:webHidden/>
              </w:rPr>
            </w:r>
            <w:r>
              <w:rPr>
                <w:noProof/>
                <w:webHidden/>
              </w:rPr>
              <w:fldChar w:fldCharType="separate"/>
            </w:r>
            <w:r>
              <w:rPr>
                <w:noProof/>
                <w:webHidden/>
              </w:rPr>
              <w:t>16</w:t>
            </w:r>
            <w:r>
              <w:rPr>
                <w:noProof/>
                <w:webHidden/>
              </w:rPr>
              <w:fldChar w:fldCharType="end"/>
            </w:r>
          </w:hyperlink>
        </w:p>
        <w:p w14:paraId="402DC157" w14:textId="331A800C"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31" w:history="1">
            <w:r w:rsidRPr="00CA7B46">
              <w:rPr>
                <w:rStyle w:val="Hyperlink"/>
                <w:noProof/>
              </w:rPr>
              <w:t>Évitez les associations de produits dupliquées entre deux produits</w:t>
            </w:r>
            <w:r>
              <w:rPr>
                <w:noProof/>
                <w:webHidden/>
              </w:rPr>
              <w:tab/>
            </w:r>
            <w:r>
              <w:rPr>
                <w:noProof/>
                <w:webHidden/>
              </w:rPr>
              <w:fldChar w:fldCharType="begin"/>
            </w:r>
            <w:r>
              <w:rPr>
                <w:noProof/>
                <w:webHidden/>
              </w:rPr>
              <w:instrText xml:space="preserve"> PAGEREF _Toc224045331 \h </w:instrText>
            </w:r>
            <w:r>
              <w:rPr>
                <w:noProof/>
                <w:webHidden/>
              </w:rPr>
            </w:r>
            <w:r>
              <w:rPr>
                <w:noProof/>
                <w:webHidden/>
              </w:rPr>
              <w:fldChar w:fldCharType="separate"/>
            </w:r>
            <w:r>
              <w:rPr>
                <w:noProof/>
                <w:webHidden/>
              </w:rPr>
              <w:t>16</w:t>
            </w:r>
            <w:r>
              <w:rPr>
                <w:noProof/>
                <w:webHidden/>
              </w:rPr>
              <w:fldChar w:fldCharType="end"/>
            </w:r>
          </w:hyperlink>
        </w:p>
        <w:p w14:paraId="365EFA00" w14:textId="49EF5702" w:rsidR="00DF7268" w:rsidRDefault="00DF7268">
          <w:pPr>
            <w:pStyle w:val="TOC1"/>
            <w:tabs>
              <w:tab w:val="right" w:leader="dot" w:pos="9350"/>
            </w:tabs>
            <w:rPr>
              <w:rFonts w:asciiTheme="minorHAnsi" w:hAnsiTheme="minorHAnsi"/>
              <w:noProof/>
              <w:kern w:val="2"/>
              <w:sz w:val="24"/>
              <w:szCs w:val="24"/>
              <w:lang w:val="en-US"/>
              <w14:ligatures w14:val="standardContextual"/>
            </w:rPr>
          </w:pPr>
          <w:hyperlink w:anchor="_Toc224045332" w:history="1">
            <w:r w:rsidRPr="00CA7B46">
              <w:rPr>
                <w:rStyle w:val="Hyperlink"/>
                <w:noProof/>
              </w:rPr>
              <w:t>Améliorations des sources de produits</w:t>
            </w:r>
            <w:r>
              <w:rPr>
                <w:noProof/>
                <w:webHidden/>
              </w:rPr>
              <w:tab/>
            </w:r>
            <w:r>
              <w:rPr>
                <w:noProof/>
                <w:webHidden/>
              </w:rPr>
              <w:fldChar w:fldCharType="begin"/>
            </w:r>
            <w:r>
              <w:rPr>
                <w:noProof/>
                <w:webHidden/>
              </w:rPr>
              <w:instrText xml:space="preserve"> PAGEREF _Toc224045332 \h </w:instrText>
            </w:r>
            <w:r>
              <w:rPr>
                <w:noProof/>
                <w:webHidden/>
              </w:rPr>
            </w:r>
            <w:r>
              <w:rPr>
                <w:noProof/>
                <w:webHidden/>
              </w:rPr>
              <w:fldChar w:fldCharType="separate"/>
            </w:r>
            <w:r>
              <w:rPr>
                <w:noProof/>
                <w:webHidden/>
              </w:rPr>
              <w:t>17</w:t>
            </w:r>
            <w:r>
              <w:rPr>
                <w:noProof/>
                <w:webHidden/>
              </w:rPr>
              <w:fldChar w:fldCharType="end"/>
            </w:r>
          </w:hyperlink>
        </w:p>
        <w:p w14:paraId="74A9B234" w14:textId="0AD37370"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33" w:history="1">
            <w:r w:rsidRPr="00CA7B46">
              <w:rPr>
                <w:rStyle w:val="Hyperlink"/>
                <w:noProof/>
              </w:rPr>
              <w:t>Navigation simplifiée : Lien hypertexte vers la source du produit après modification de la source</w:t>
            </w:r>
            <w:r>
              <w:rPr>
                <w:noProof/>
                <w:webHidden/>
              </w:rPr>
              <w:tab/>
            </w:r>
            <w:r>
              <w:rPr>
                <w:noProof/>
                <w:webHidden/>
              </w:rPr>
              <w:fldChar w:fldCharType="begin"/>
            </w:r>
            <w:r>
              <w:rPr>
                <w:noProof/>
                <w:webHidden/>
              </w:rPr>
              <w:instrText xml:space="preserve"> PAGEREF _Toc224045333 \h </w:instrText>
            </w:r>
            <w:r>
              <w:rPr>
                <w:noProof/>
                <w:webHidden/>
              </w:rPr>
            </w:r>
            <w:r>
              <w:rPr>
                <w:noProof/>
                <w:webHidden/>
              </w:rPr>
              <w:fldChar w:fldCharType="separate"/>
            </w:r>
            <w:r>
              <w:rPr>
                <w:noProof/>
                <w:webHidden/>
              </w:rPr>
              <w:t>17</w:t>
            </w:r>
            <w:r>
              <w:rPr>
                <w:noProof/>
                <w:webHidden/>
              </w:rPr>
              <w:fldChar w:fldCharType="end"/>
            </w:r>
          </w:hyperlink>
        </w:p>
        <w:p w14:paraId="2D267DC9" w14:textId="4039DB9E"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34" w:history="1">
            <w:r w:rsidRPr="00CA7B46">
              <w:rPr>
                <w:rStyle w:val="Hyperlink"/>
                <w:noProof/>
              </w:rPr>
              <w:t>Supprimer les données sources du produit par importation</w:t>
            </w:r>
            <w:r>
              <w:rPr>
                <w:noProof/>
                <w:webHidden/>
              </w:rPr>
              <w:tab/>
            </w:r>
            <w:r>
              <w:rPr>
                <w:noProof/>
                <w:webHidden/>
              </w:rPr>
              <w:fldChar w:fldCharType="begin"/>
            </w:r>
            <w:r>
              <w:rPr>
                <w:noProof/>
                <w:webHidden/>
              </w:rPr>
              <w:instrText xml:space="preserve"> PAGEREF _Toc224045334 \h </w:instrText>
            </w:r>
            <w:r>
              <w:rPr>
                <w:noProof/>
                <w:webHidden/>
              </w:rPr>
            </w:r>
            <w:r>
              <w:rPr>
                <w:noProof/>
                <w:webHidden/>
              </w:rPr>
              <w:fldChar w:fldCharType="separate"/>
            </w:r>
            <w:r>
              <w:rPr>
                <w:noProof/>
                <w:webHidden/>
              </w:rPr>
              <w:t>17</w:t>
            </w:r>
            <w:r>
              <w:rPr>
                <w:noProof/>
                <w:webHidden/>
              </w:rPr>
              <w:fldChar w:fldCharType="end"/>
            </w:r>
          </w:hyperlink>
        </w:p>
        <w:p w14:paraId="38B45C77" w14:textId="6B560148"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35" w:history="1">
            <w:r w:rsidRPr="00CA7B46">
              <w:rPr>
                <w:rStyle w:val="Hyperlink"/>
                <w:noProof/>
              </w:rPr>
              <w:t>Correction de bug : format de date pour l’importation de la source de produits</w:t>
            </w:r>
            <w:r>
              <w:rPr>
                <w:noProof/>
                <w:webHidden/>
              </w:rPr>
              <w:tab/>
            </w:r>
            <w:r>
              <w:rPr>
                <w:noProof/>
                <w:webHidden/>
              </w:rPr>
              <w:fldChar w:fldCharType="begin"/>
            </w:r>
            <w:r>
              <w:rPr>
                <w:noProof/>
                <w:webHidden/>
              </w:rPr>
              <w:instrText xml:space="preserve"> PAGEREF _Toc224045335 \h </w:instrText>
            </w:r>
            <w:r>
              <w:rPr>
                <w:noProof/>
                <w:webHidden/>
              </w:rPr>
            </w:r>
            <w:r>
              <w:rPr>
                <w:noProof/>
                <w:webHidden/>
              </w:rPr>
              <w:fldChar w:fldCharType="separate"/>
            </w:r>
            <w:r>
              <w:rPr>
                <w:noProof/>
                <w:webHidden/>
              </w:rPr>
              <w:t>18</w:t>
            </w:r>
            <w:r>
              <w:rPr>
                <w:noProof/>
                <w:webHidden/>
              </w:rPr>
              <w:fldChar w:fldCharType="end"/>
            </w:r>
          </w:hyperlink>
        </w:p>
        <w:p w14:paraId="7A4C0FE7" w14:textId="7A2ABDC7"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36" w:history="1">
            <w:r w:rsidRPr="00CA7B46">
              <w:rPr>
                <w:rStyle w:val="Hyperlink"/>
                <w:noProof/>
              </w:rPr>
              <w:t>Colonnes « Créé par » et « Mis à jour par » dans la page de liste des sources de produits</w:t>
            </w:r>
            <w:r>
              <w:rPr>
                <w:noProof/>
                <w:webHidden/>
              </w:rPr>
              <w:tab/>
            </w:r>
            <w:r>
              <w:rPr>
                <w:noProof/>
                <w:webHidden/>
              </w:rPr>
              <w:fldChar w:fldCharType="begin"/>
            </w:r>
            <w:r>
              <w:rPr>
                <w:noProof/>
                <w:webHidden/>
              </w:rPr>
              <w:instrText xml:space="preserve"> PAGEREF _Toc224045336 \h </w:instrText>
            </w:r>
            <w:r>
              <w:rPr>
                <w:noProof/>
                <w:webHidden/>
              </w:rPr>
            </w:r>
            <w:r>
              <w:rPr>
                <w:noProof/>
                <w:webHidden/>
              </w:rPr>
              <w:fldChar w:fldCharType="separate"/>
            </w:r>
            <w:r>
              <w:rPr>
                <w:noProof/>
                <w:webHidden/>
              </w:rPr>
              <w:t>18</w:t>
            </w:r>
            <w:r>
              <w:rPr>
                <w:noProof/>
                <w:webHidden/>
              </w:rPr>
              <w:fldChar w:fldCharType="end"/>
            </w:r>
          </w:hyperlink>
        </w:p>
        <w:p w14:paraId="530B067B" w14:textId="4D459319"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37" w:history="1">
            <w:r w:rsidRPr="00CA7B46">
              <w:rPr>
                <w:rStyle w:val="Hyperlink"/>
                <w:noProof/>
              </w:rPr>
              <w:t>Mises à jour de l'onglet Source du produit sur la fiche produit électronique</w:t>
            </w:r>
            <w:r>
              <w:rPr>
                <w:noProof/>
                <w:webHidden/>
              </w:rPr>
              <w:tab/>
            </w:r>
            <w:r>
              <w:rPr>
                <w:noProof/>
                <w:webHidden/>
              </w:rPr>
              <w:fldChar w:fldCharType="begin"/>
            </w:r>
            <w:r>
              <w:rPr>
                <w:noProof/>
                <w:webHidden/>
              </w:rPr>
              <w:instrText xml:space="preserve"> PAGEREF _Toc224045337 \h </w:instrText>
            </w:r>
            <w:r>
              <w:rPr>
                <w:noProof/>
                <w:webHidden/>
              </w:rPr>
            </w:r>
            <w:r>
              <w:rPr>
                <w:noProof/>
                <w:webHidden/>
              </w:rPr>
              <w:fldChar w:fldCharType="separate"/>
            </w:r>
            <w:r>
              <w:rPr>
                <w:noProof/>
                <w:webHidden/>
              </w:rPr>
              <w:t>18</w:t>
            </w:r>
            <w:r>
              <w:rPr>
                <w:noProof/>
                <w:webHidden/>
              </w:rPr>
              <w:fldChar w:fldCharType="end"/>
            </w:r>
          </w:hyperlink>
        </w:p>
        <w:p w14:paraId="6904765F" w14:textId="1D986AC7"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38" w:history="1">
            <w:r w:rsidRPr="00CA7B46">
              <w:rPr>
                <w:rStyle w:val="Hyperlink"/>
                <w:noProof/>
              </w:rPr>
              <w:t>Correction de bug : Exportation des sources de produits depuis la fiche produit électronique</w:t>
            </w:r>
            <w:r>
              <w:rPr>
                <w:noProof/>
                <w:webHidden/>
              </w:rPr>
              <w:tab/>
            </w:r>
            <w:r>
              <w:rPr>
                <w:noProof/>
                <w:webHidden/>
              </w:rPr>
              <w:fldChar w:fldCharType="begin"/>
            </w:r>
            <w:r>
              <w:rPr>
                <w:noProof/>
                <w:webHidden/>
              </w:rPr>
              <w:instrText xml:space="preserve"> PAGEREF _Toc224045338 \h </w:instrText>
            </w:r>
            <w:r>
              <w:rPr>
                <w:noProof/>
                <w:webHidden/>
              </w:rPr>
            </w:r>
            <w:r>
              <w:rPr>
                <w:noProof/>
                <w:webHidden/>
              </w:rPr>
              <w:fldChar w:fldCharType="separate"/>
            </w:r>
            <w:r>
              <w:rPr>
                <w:noProof/>
                <w:webHidden/>
              </w:rPr>
              <w:t>19</w:t>
            </w:r>
            <w:r>
              <w:rPr>
                <w:noProof/>
                <w:webHidden/>
              </w:rPr>
              <w:fldChar w:fldCharType="end"/>
            </w:r>
          </w:hyperlink>
        </w:p>
        <w:p w14:paraId="6B3E049C" w14:textId="260522AD"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39" w:history="1">
            <w:r w:rsidRPr="00CA7B46">
              <w:rPr>
                <w:rStyle w:val="Hyperlink"/>
                <w:noProof/>
              </w:rPr>
              <w:t>Ne manquez pas les mises à jour de la source du produit</w:t>
            </w:r>
            <w:r>
              <w:rPr>
                <w:noProof/>
                <w:webHidden/>
              </w:rPr>
              <w:tab/>
            </w:r>
            <w:r>
              <w:rPr>
                <w:noProof/>
                <w:webHidden/>
              </w:rPr>
              <w:fldChar w:fldCharType="begin"/>
            </w:r>
            <w:r>
              <w:rPr>
                <w:noProof/>
                <w:webHidden/>
              </w:rPr>
              <w:instrText xml:space="preserve"> PAGEREF _Toc224045339 \h </w:instrText>
            </w:r>
            <w:r>
              <w:rPr>
                <w:noProof/>
                <w:webHidden/>
              </w:rPr>
            </w:r>
            <w:r>
              <w:rPr>
                <w:noProof/>
                <w:webHidden/>
              </w:rPr>
              <w:fldChar w:fldCharType="separate"/>
            </w:r>
            <w:r>
              <w:rPr>
                <w:noProof/>
                <w:webHidden/>
              </w:rPr>
              <w:t>20</w:t>
            </w:r>
            <w:r>
              <w:rPr>
                <w:noProof/>
                <w:webHidden/>
              </w:rPr>
              <w:fldChar w:fldCharType="end"/>
            </w:r>
          </w:hyperlink>
        </w:p>
        <w:p w14:paraId="4543B64E" w14:textId="39786BFE"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40" w:history="1">
            <w:r w:rsidRPr="00CA7B46">
              <w:rPr>
                <w:rStyle w:val="Hyperlink"/>
                <w:noProof/>
              </w:rPr>
              <w:t>Supprimer la source du produit avec le package associé</w:t>
            </w:r>
            <w:r>
              <w:rPr>
                <w:noProof/>
                <w:webHidden/>
              </w:rPr>
              <w:tab/>
            </w:r>
            <w:r>
              <w:rPr>
                <w:noProof/>
                <w:webHidden/>
              </w:rPr>
              <w:fldChar w:fldCharType="begin"/>
            </w:r>
            <w:r>
              <w:rPr>
                <w:noProof/>
                <w:webHidden/>
              </w:rPr>
              <w:instrText xml:space="preserve"> PAGEREF _Toc224045340 \h </w:instrText>
            </w:r>
            <w:r>
              <w:rPr>
                <w:noProof/>
                <w:webHidden/>
              </w:rPr>
            </w:r>
            <w:r>
              <w:rPr>
                <w:noProof/>
                <w:webHidden/>
              </w:rPr>
              <w:fldChar w:fldCharType="separate"/>
            </w:r>
            <w:r>
              <w:rPr>
                <w:noProof/>
                <w:webHidden/>
              </w:rPr>
              <w:t>20</w:t>
            </w:r>
            <w:r>
              <w:rPr>
                <w:noProof/>
                <w:webHidden/>
              </w:rPr>
              <w:fldChar w:fldCharType="end"/>
            </w:r>
          </w:hyperlink>
        </w:p>
        <w:p w14:paraId="51B59BE3" w14:textId="664775AC" w:rsidR="00DF7268" w:rsidRDefault="00DF7268">
          <w:pPr>
            <w:pStyle w:val="TOC1"/>
            <w:tabs>
              <w:tab w:val="right" w:leader="dot" w:pos="9350"/>
            </w:tabs>
            <w:rPr>
              <w:rFonts w:asciiTheme="minorHAnsi" w:hAnsiTheme="minorHAnsi"/>
              <w:noProof/>
              <w:kern w:val="2"/>
              <w:sz w:val="24"/>
              <w:szCs w:val="24"/>
              <w:lang w:val="en-US"/>
              <w14:ligatures w14:val="standardContextual"/>
            </w:rPr>
          </w:pPr>
          <w:hyperlink w:anchor="_Toc224045341" w:history="1">
            <w:r w:rsidRPr="00CA7B46">
              <w:rPr>
                <w:rStyle w:val="Hyperlink"/>
                <w:noProof/>
              </w:rPr>
              <w:t>Autres mises à jour</w:t>
            </w:r>
            <w:r>
              <w:rPr>
                <w:noProof/>
                <w:webHidden/>
              </w:rPr>
              <w:tab/>
            </w:r>
            <w:r>
              <w:rPr>
                <w:noProof/>
                <w:webHidden/>
              </w:rPr>
              <w:fldChar w:fldCharType="begin"/>
            </w:r>
            <w:r>
              <w:rPr>
                <w:noProof/>
                <w:webHidden/>
              </w:rPr>
              <w:instrText xml:space="preserve"> PAGEREF _Toc224045341 \h </w:instrText>
            </w:r>
            <w:r>
              <w:rPr>
                <w:noProof/>
                <w:webHidden/>
              </w:rPr>
            </w:r>
            <w:r>
              <w:rPr>
                <w:noProof/>
                <w:webHidden/>
              </w:rPr>
              <w:fldChar w:fldCharType="separate"/>
            </w:r>
            <w:r>
              <w:rPr>
                <w:noProof/>
                <w:webHidden/>
              </w:rPr>
              <w:t>21</w:t>
            </w:r>
            <w:r>
              <w:rPr>
                <w:noProof/>
                <w:webHidden/>
              </w:rPr>
              <w:fldChar w:fldCharType="end"/>
            </w:r>
          </w:hyperlink>
        </w:p>
        <w:p w14:paraId="3F2A2D3B" w14:textId="106E2708"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42" w:history="1">
            <w:r w:rsidRPr="00CA7B46">
              <w:rPr>
                <w:rStyle w:val="Hyperlink"/>
                <w:noProof/>
              </w:rPr>
              <w:t>Le rapport de qualité de base a été retiré du menu de rapports.</w:t>
            </w:r>
            <w:r>
              <w:rPr>
                <w:noProof/>
                <w:webHidden/>
              </w:rPr>
              <w:tab/>
            </w:r>
            <w:r>
              <w:rPr>
                <w:noProof/>
                <w:webHidden/>
              </w:rPr>
              <w:fldChar w:fldCharType="begin"/>
            </w:r>
            <w:r>
              <w:rPr>
                <w:noProof/>
                <w:webHidden/>
              </w:rPr>
              <w:instrText xml:space="preserve"> PAGEREF _Toc224045342 \h </w:instrText>
            </w:r>
            <w:r>
              <w:rPr>
                <w:noProof/>
                <w:webHidden/>
              </w:rPr>
            </w:r>
            <w:r>
              <w:rPr>
                <w:noProof/>
                <w:webHidden/>
              </w:rPr>
              <w:fldChar w:fldCharType="separate"/>
            </w:r>
            <w:r>
              <w:rPr>
                <w:noProof/>
                <w:webHidden/>
              </w:rPr>
              <w:t>21</w:t>
            </w:r>
            <w:r>
              <w:rPr>
                <w:noProof/>
                <w:webHidden/>
              </w:rPr>
              <w:fldChar w:fldCharType="end"/>
            </w:r>
          </w:hyperlink>
        </w:p>
        <w:p w14:paraId="5015FB23" w14:textId="52DB5F88" w:rsidR="00DF7268" w:rsidRDefault="00DF7268">
          <w:pPr>
            <w:pStyle w:val="TOC2"/>
            <w:tabs>
              <w:tab w:val="right" w:leader="dot" w:pos="9350"/>
            </w:tabs>
            <w:rPr>
              <w:rFonts w:asciiTheme="minorHAnsi" w:hAnsiTheme="minorHAnsi"/>
              <w:noProof/>
              <w:kern w:val="2"/>
              <w:sz w:val="24"/>
              <w:szCs w:val="24"/>
              <w:lang w:val="en-US"/>
              <w14:ligatures w14:val="standardContextual"/>
            </w:rPr>
          </w:pPr>
          <w:hyperlink w:anchor="_Toc224045343" w:history="1">
            <w:r w:rsidRPr="00CA7B46">
              <w:rPr>
                <w:rStyle w:val="Hyperlink"/>
                <w:noProof/>
              </w:rPr>
              <w:t>Importation des stocks pour les nouveaux projets en démarrage</w:t>
            </w:r>
            <w:r>
              <w:rPr>
                <w:noProof/>
                <w:webHidden/>
              </w:rPr>
              <w:tab/>
            </w:r>
            <w:r>
              <w:rPr>
                <w:noProof/>
                <w:webHidden/>
              </w:rPr>
              <w:fldChar w:fldCharType="begin"/>
            </w:r>
            <w:r>
              <w:rPr>
                <w:noProof/>
                <w:webHidden/>
              </w:rPr>
              <w:instrText xml:space="preserve"> PAGEREF _Toc224045343 \h </w:instrText>
            </w:r>
            <w:r>
              <w:rPr>
                <w:noProof/>
                <w:webHidden/>
              </w:rPr>
            </w:r>
            <w:r>
              <w:rPr>
                <w:noProof/>
                <w:webHidden/>
              </w:rPr>
              <w:fldChar w:fldCharType="separate"/>
            </w:r>
            <w:r>
              <w:rPr>
                <w:noProof/>
                <w:webHidden/>
              </w:rPr>
              <w:t>21</w:t>
            </w:r>
            <w:r>
              <w:rPr>
                <w:noProof/>
                <w:webHidden/>
              </w:rPr>
              <w:fldChar w:fldCharType="end"/>
            </w:r>
          </w:hyperlink>
        </w:p>
        <w:p w14:paraId="76504B39" w14:textId="47CFD9A1" w:rsidR="00DF7268" w:rsidRDefault="00DF7268">
          <w:pPr>
            <w:pStyle w:val="TOC1"/>
            <w:tabs>
              <w:tab w:val="right" w:leader="dot" w:pos="9350"/>
            </w:tabs>
            <w:rPr>
              <w:rFonts w:asciiTheme="minorHAnsi" w:hAnsiTheme="minorHAnsi"/>
              <w:noProof/>
              <w:kern w:val="2"/>
              <w:sz w:val="24"/>
              <w:szCs w:val="24"/>
              <w:lang w:val="en-US"/>
              <w14:ligatures w14:val="standardContextual"/>
            </w:rPr>
          </w:pPr>
          <w:hyperlink w:anchor="_Toc224045344" w:history="1">
            <w:r w:rsidRPr="00CA7B46">
              <w:rPr>
                <w:rStyle w:val="Hyperlink"/>
                <w:noProof/>
              </w:rPr>
              <w:t>Autres corrections de bugs</w:t>
            </w:r>
            <w:r>
              <w:rPr>
                <w:noProof/>
                <w:webHidden/>
              </w:rPr>
              <w:tab/>
            </w:r>
            <w:r>
              <w:rPr>
                <w:noProof/>
                <w:webHidden/>
              </w:rPr>
              <w:fldChar w:fldCharType="begin"/>
            </w:r>
            <w:r>
              <w:rPr>
                <w:noProof/>
                <w:webHidden/>
              </w:rPr>
              <w:instrText xml:space="preserve"> PAGEREF _Toc224045344 \h </w:instrText>
            </w:r>
            <w:r>
              <w:rPr>
                <w:noProof/>
                <w:webHidden/>
              </w:rPr>
            </w:r>
            <w:r>
              <w:rPr>
                <w:noProof/>
                <w:webHidden/>
              </w:rPr>
              <w:fldChar w:fldCharType="separate"/>
            </w:r>
            <w:r>
              <w:rPr>
                <w:noProof/>
                <w:webHidden/>
              </w:rPr>
              <w:t>22</w:t>
            </w:r>
            <w:r>
              <w:rPr>
                <w:noProof/>
                <w:webHidden/>
              </w:rPr>
              <w:fldChar w:fldCharType="end"/>
            </w:r>
          </w:hyperlink>
        </w:p>
        <w:p w14:paraId="7A040B85" w14:textId="3C742032" w:rsidR="009847F5" w:rsidRDefault="00DF7268">
          <w:r>
            <w:rPr>
              <w:b/>
              <w:bCs/>
              <w:noProof/>
            </w:rPr>
            <w:fldChar w:fldCharType="end"/>
          </w:r>
        </w:p>
      </w:sdtContent>
    </w:sdt>
    <w:p w14:paraId="325A62BC" w14:textId="371336C7" w:rsidR="44922071" w:rsidRDefault="44922071" w:rsidP="00744B31">
      <w:r>
        <w:br w:type="page"/>
      </w:r>
    </w:p>
    <w:p w14:paraId="2A6FBF15" w14:textId="039FF612" w:rsidR="00ED1935" w:rsidRDefault="00ED1935" w:rsidP="00ED1935">
      <w:pPr>
        <w:pStyle w:val="Heading1"/>
      </w:pPr>
      <w:bookmarkStart w:id="6" w:name="_Toc210723441"/>
      <w:bookmarkStart w:id="7" w:name="_Toc224045300"/>
      <w:r>
        <w:lastRenderedPageBreak/>
        <w:t>Refactorisation entrante</w:t>
      </w:r>
      <w:bookmarkEnd w:id="6"/>
      <w:bookmarkEnd w:id="7"/>
    </w:p>
    <w:p w14:paraId="33B4E27D" w14:textId="4301932E" w:rsidR="00ED1935" w:rsidRPr="00693864" w:rsidRDefault="00334B67" w:rsidP="00ED1935">
      <w:pPr>
        <w:rPr>
          <w:sz w:val="24"/>
          <w:szCs w:val="24"/>
        </w:rPr>
      </w:pPr>
      <w:r w:rsidRPr="00693864">
        <w:rPr>
          <w:sz w:val="24"/>
          <w:szCs w:val="24"/>
        </w:rPr>
        <w:t>Il s'agit d'une mise à jour technique des flux de travail entrants du système, qui permettra à terme la sauvegarde automatique. Les utilisateurs ne constateront aucun changement pour le moment.</w:t>
      </w:r>
    </w:p>
    <w:p w14:paraId="2CF5BDF5" w14:textId="77777777" w:rsidR="006947CB" w:rsidRDefault="006947CB" w:rsidP="00ED1935"/>
    <w:p w14:paraId="640B9D4C" w14:textId="49CD775A" w:rsidR="006947CB" w:rsidRDefault="006947CB" w:rsidP="006947CB">
      <w:pPr>
        <w:pStyle w:val="Heading1"/>
      </w:pPr>
      <w:bookmarkStart w:id="8" w:name="_Toc1046158039"/>
      <w:bookmarkStart w:id="9" w:name="_Toc224045301"/>
      <w:r>
        <w:t>Améliorations des expéditions</w:t>
      </w:r>
      <w:bookmarkEnd w:id="8"/>
      <w:bookmarkEnd w:id="9"/>
    </w:p>
    <w:p w14:paraId="2C9E4AA5" w14:textId="77777777" w:rsidR="006947CB" w:rsidRPr="009D6221" w:rsidRDefault="006947CB" w:rsidP="006947CB">
      <w:pPr>
        <w:pStyle w:val="Heading2"/>
      </w:pPr>
      <w:bookmarkStart w:id="10" w:name="_Toc190457366"/>
      <w:bookmarkStart w:id="11" w:name="_Toc224045302"/>
      <w:r>
        <w:t>Validation mise à jour pour la date d'expédition passée</w:t>
      </w:r>
      <w:bookmarkEnd w:id="10"/>
      <w:bookmarkEnd w:id="11"/>
    </w:p>
    <w:p w14:paraId="2650EE0C" w14:textId="0B7EBA4C" w:rsidR="006947CB" w:rsidRPr="009D6221" w:rsidRDefault="006947CB" w:rsidP="006947CB">
      <w:pPr>
        <w:keepNext/>
        <w:rPr>
          <w:sz w:val="24"/>
          <w:szCs w:val="24"/>
        </w:rPr>
      </w:pPr>
      <w:r w:rsidRPr="009D6221">
        <w:rPr>
          <w:sz w:val="24"/>
          <w:szCs w:val="24"/>
        </w:rPr>
        <w:t xml:space="preserve">Lors de l'expédition d'un </w:t>
      </w:r>
      <w:hyperlink r:id="rId10" w:history="1">
        <w:r w:rsidRPr="00F20BD9">
          <w:rPr>
            <w:rStyle w:val="Hyperlink"/>
            <w:sz w:val="24"/>
            <w:szCs w:val="24"/>
          </w:rPr>
          <w:t xml:space="preserve">colis </w:t>
        </w:r>
      </w:hyperlink>
      <w:hyperlink r:id="rId11" w:history="1">
        <w:r w:rsidR="000B19F2" w:rsidRPr="00F20BD9">
          <w:rPr>
            <w:rStyle w:val="Hyperlink"/>
            <w:sz w:val="24"/>
            <w:szCs w:val="24"/>
          </w:rPr>
          <w:t xml:space="preserve">, </w:t>
        </w:r>
      </w:hyperlink>
      <w:r w:rsidRPr="009D6221">
        <w:rPr>
          <w:sz w:val="24"/>
          <w:szCs w:val="24"/>
        </w:rPr>
        <w:t>la date d'expédition peut être antérieure à la date du jour. Dans ce cas, OpenBoxes affiche un message vous demandant si vous souhaitez conserver cette date ou la mettre à jour. Voir ci-dessous.</w:t>
      </w:r>
    </w:p>
    <w:p w14:paraId="09C8FF34" w14:textId="77777777" w:rsidR="006947CB" w:rsidRDefault="006947CB" w:rsidP="006947CB">
      <w:pPr>
        <w:keepNext/>
        <w:jc w:val="center"/>
      </w:pPr>
      <w:r w:rsidRPr="00D43A27">
        <w:rPr>
          <w:noProof/>
        </w:rPr>
        <w:drawing>
          <wp:inline distT="0" distB="0" distL="0" distR="0" wp14:anchorId="4804856C" wp14:editId="707F6CBA">
            <wp:extent cx="4629150" cy="1234440"/>
            <wp:effectExtent l="0" t="0" r="0" b="3810"/>
            <wp:docPr id="1997627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27286" name=""/>
                    <pic:cNvPicPr/>
                  </pic:nvPicPr>
                  <pic:blipFill>
                    <a:blip r:embed="rId12"/>
                    <a:stretch>
                      <a:fillRect/>
                    </a:stretch>
                  </pic:blipFill>
                  <pic:spPr>
                    <a:xfrm>
                      <a:off x="0" y="0"/>
                      <a:ext cx="4629150" cy="1234440"/>
                    </a:xfrm>
                    <a:prstGeom prst="rect">
                      <a:avLst/>
                    </a:prstGeom>
                  </pic:spPr>
                </pic:pic>
              </a:graphicData>
            </a:graphic>
          </wp:inline>
        </w:drawing>
      </w:r>
    </w:p>
    <w:p w14:paraId="7EF3343F" w14:textId="77777777" w:rsidR="006947CB" w:rsidRDefault="006947CB" w:rsidP="006947CB">
      <w:pPr>
        <w:pStyle w:val="Caption"/>
      </w:pPr>
      <w:r>
        <w:t>Fenêtre modale de confirmation de la date d'expédition avant la version 0.9.7</w:t>
      </w:r>
    </w:p>
    <w:p w14:paraId="5328443B" w14:textId="7DD139C5" w:rsidR="006947CB" w:rsidRPr="009D6221" w:rsidRDefault="006947CB" w:rsidP="006947CB">
      <w:pPr>
        <w:keepNext/>
        <w:rPr>
          <w:sz w:val="24"/>
          <w:szCs w:val="24"/>
        </w:rPr>
      </w:pPr>
      <w:r w:rsidRPr="009D6221">
        <w:rPr>
          <w:sz w:val="24"/>
          <w:szCs w:val="24"/>
        </w:rPr>
        <w:t>Ce message a déjà semé la confusion et conduit certains utilisateurs à sélectionner la mauvaise option. Nous avons donc mis à jour ce message de confirmation afin d'inviter l'utilisateur à choisir activement la date d'expédition correcte.</w:t>
      </w:r>
    </w:p>
    <w:p w14:paraId="4ACE6246" w14:textId="77777777" w:rsidR="006947CB" w:rsidRDefault="006947CB" w:rsidP="006947CB">
      <w:pPr>
        <w:keepNext/>
        <w:jc w:val="center"/>
      </w:pPr>
      <w:r w:rsidRPr="006E7415">
        <w:rPr>
          <w:noProof/>
        </w:rPr>
        <w:drawing>
          <wp:inline distT="0" distB="0" distL="0" distR="0" wp14:anchorId="637B1C5F" wp14:editId="04FC4BA5">
            <wp:extent cx="4846320" cy="1418170"/>
            <wp:effectExtent l="0" t="0" r="0" b="0"/>
            <wp:docPr id="1273098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98313" name=""/>
                    <pic:cNvPicPr/>
                  </pic:nvPicPr>
                  <pic:blipFill>
                    <a:blip r:embed="rId13"/>
                    <a:stretch>
                      <a:fillRect/>
                    </a:stretch>
                  </pic:blipFill>
                  <pic:spPr>
                    <a:xfrm>
                      <a:off x="0" y="0"/>
                      <a:ext cx="4858252" cy="1421662"/>
                    </a:xfrm>
                    <a:prstGeom prst="rect">
                      <a:avLst/>
                    </a:prstGeom>
                  </pic:spPr>
                </pic:pic>
              </a:graphicData>
            </a:graphic>
          </wp:inline>
        </w:drawing>
      </w:r>
    </w:p>
    <w:p w14:paraId="6A9D0546" w14:textId="77777777" w:rsidR="006947CB" w:rsidRDefault="006947CB" w:rsidP="006947CB">
      <w:pPr>
        <w:pStyle w:val="Caption"/>
      </w:pPr>
      <w:r>
        <w:t>Fenêtre modale de confirmation de la date d'expédition après la version 0.9.7</w:t>
      </w:r>
    </w:p>
    <w:p w14:paraId="24E03336" w14:textId="77777777" w:rsidR="006947CB" w:rsidRDefault="006947CB" w:rsidP="006947CB">
      <w:r>
        <w:t xml:space="preserve"> </w:t>
      </w:r>
    </w:p>
    <w:p w14:paraId="48195DDB" w14:textId="17465092" w:rsidR="006947CB" w:rsidRPr="009D6221" w:rsidRDefault="006947CB" w:rsidP="006947CB">
      <w:pPr>
        <w:pStyle w:val="Heading2"/>
      </w:pPr>
      <w:bookmarkStart w:id="12" w:name="_Toc15225348"/>
      <w:bookmarkStart w:id="13" w:name="_Toc224045303"/>
      <w:r>
        <w:lastRenderedPageBreak/>
        <w:t>L’e-mail de confirmation d’expédition inclut désormais le bon de réception des marchandises.</w:t>
      </w:r>
      <w:bookmarkEnd w:id="12"/>
      <w:bookmarkEnd w:id="13"/>
    </w:p>
    <w:p w14:paraId="10328017" w14:textId="77777777" w:rsidR="006947CB" w:rsidRPr="009D6221" w:rsidRDefault="006947CB" w:rsidP="006947CB">
      <w:pPr>
        <w:rPr>
          <w:sz w:val="24"/>
          <w:szCs w:val="24"/>
        </w:rPr>
      </w:pPr>
      <w:r w:rsidRPr="009D6221">
        <w:rPr>
          <w:sz w:val="24"/>
          <w:szCs w:val="24"/>
        </w:rPr>
        <w:t>OpenBoxes envoie une notification aux destinataires sélectionnés lors de la réception d'un envoi. Cette notification inclura désormais le bon de réception, permettant ainsi au destinataire d'obtenir les informations nécessaires concernant la réception.</w:t>
      </w:r>
    </w:p>
    <w:p w14:paraId="7C68AA8C" w14:textId="749EBA57" w:rsidR="006947CB" w:rsidRPr="009D6221" w:rsidRDefault="006947CB" w:rsidP="006947CB">
      <w:pPr>
        <w:rPr>
          <w:sz w:val="24"/>
          <w:szCs w:val="24"/>
        </w:rPr>
      </w:pPr>
      <w:r w:rsidRPr="009D6221">
        <w:rPr>
          <w:sz w:val="24"/>
          <w:szCs w:val="24"/>
        </w:rPr>
        <w:t>Bien que les destinataires puissent toujours consulter les détails du reçu dans OpenBoxes, le bon de réception joint offre un accès plus facile.</w:t>
      </w:r>
    </w:p>
    <w:p w14:paraId="5663C5E7" w14:textId="77777777" w:rsidR="006947CB" w:rsidRDefault="006947CB" w:rsidP="006947CB">
      <w:pPr>
        <w:keepNext/>
        <w:ind w:left="360"/>
        <w:jc w:val="center"/>
      </w:pPr>
      <w:r w:rsidRPr="003B35C6">
        <w:rPr>
          <w:noProof/>
        </w:rPr>
        <w:drawing>
          <wp:inline distT="0" distB="0" distL="0" distR="0" wp14:anchorId="5DEEB854" wp14:editId="2A2261FB">
            <wp:extent cx="4975860" cy="1978117"/>
            <wp:effectExtent l="0" t="0" r="0" b="3175"/>
            <wp:docPr id="1556888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88458" name=""/>
                    <pic:cNvPicPr/>
                  </pic:nvPicPr>
                  <pic:blipFill>
                    <a:blip r:embed="rId14"/>
                    <a:stretch>
                      <a:fillRect/>
                    </a:stretch>
                  </pic:blipFill>
                  <pic:spPr>
                    <a:xfrm>
                      <a:off x="0" y="0"/>
                      <a:ext cx="4979991" cy="1979759"/>
                    </a:xfrm>
                    <a:prstGeom prst="rect">
                      <a:avLst/>
                    </a:prstGeom>
                  </pic:spPr>
                </pic:pic>
              </a:graphicData>
            </a:graphic>
          </wp:inline>
        </w:drawing>
      </w:r>
    </w:p>
    <w:p w14:paraId="00207D69" w14:textId="3D2A5720" w:rsidR="006947CB" w:rsidRDefault="006947CB" w:rsidP="1667E783">
      <w:pPr>
        <w:pStyle w:val="Caption"/>
      </w:pPr>
      <w:r>
        <w:t>Avis de réception avec GRN joint</w:t>
      </w:r>
    </w:p>
    <w:p w14:paraId="714D1185" w14:textId="77777777" w:rsidR="00E5604E" w:rsidRPr="00E5604E" w:rsidRDefault="00E5604E" w:rsidP="00E5604E">
      <w:pPr>
        <w:rPr>
          <w:sz w:val="24"/>
          <w:szCs w:val="24"/>
        </w:rPr>
      </w:pPr>
    </w:p>
    <w:p w14:paraId="1DADEE5F" w14:textId="77777777" w:rsidR="006947CB" w:rsidRDefault="006947CB" w:rsidP="006947CB">
      <w:pPr>
        <w:pStyle w:val="Heading1"/>
      </w:pPr>
      <w:bookmarkStart w:id="14" w:name="_Toc1462231607"/>
      <w:bookmarkStart w:id="15" w:name="_Toc224045304"/>
      <w:r>
        <w:t>Améliorations apportées aux demandes électroniques</w:t>
      </w:r>
      <w:bookmarkEnd w:id="14"/>
      <w:bookmarkEnd w:id="15"/>
    </w:p>
    <w:p w14:paraId="349E7CFE" w14:textId="77777777" w:rsidR="006947CB" w:rsidRPr="009D6221" w:rsidRDefault="006947CB" w:rsidP="006947CB">
      <w:pPr>
        <w:pStyle w:val="Heading2"/>
      </w:pPr>
      <w:bookmarkStart w:id="16" w:name="_Toc767734227"/>
      <w:bookmarkStart w:id="17" w:name="_Toc224045305"/>
      <w:r>
        <w:t>Correction de bug : Échec d’importation lors de l’utilisation de la liste de stock</w:t>
      </w:r>
      <w:bookmarkEnd w:id="16"/>
      <w:bookmarkEnd w:id="17"/>
    </w:p>
    <w:p w14:paraId="3F2DE4E1" w14:textId="793D43E3" w:rsidR="006947CB" w:rsidRPr="009D6221" w:rsidRDefault="001553D6" w:rsidP="006947CB">
      <w:pPr>
        <w:rPr>
          <w:sz w:val="24"/>
          <w:szCs w:val="24"/>
        </w:rPr>
      </w:pPr>
      <w:r>
        <w:rPr>
          <w:sz w:val="24"/>
          <w:szCs w:val="24"/>
        </w:rPr>
        <w:t xml:space="preserve">L'équipe de Sierra Leone a signalé ce problème. Lorsqu'un utilisateur créait une </w:t>
      </w:r>
      <w:hyperlink r:id="rId15" w:history="1">
        <w:r w:rsidR="006947CB" w:rsidRPr="001134CB">
          <w:rPr>
            <w:rStyle w:val="Hyperlink"/>
            <w:sz w:val="24"/>
            <w:szCs w:val="24"/>
          </w:rPr>
          <w:t xml:space="preserve">demande électronique </w:t>
        </w:r>
      </w:hyperlink>
      <w:r w:rsidR="006947CB" w:rsidRPr="009D6221">
        <w:rPr>
          <w:sz w:val="24"/>
          <w:szCs w:val="24"/>
        </w:rPr>
        <w:t>à partir d'une liste de stock et tentait de modifier les lignes de la demande par importation, l'importation échouait. L'utilisateur était alors contraint de modifier les lignes manuellement.</w:t>
      </w:r>
    </w:p>
    <w:p w14:paraId="5EB265F3" w14:textId="77777777" w:rsidR="006947CB" w:rsidRPr="009D6221" w:rsidRDefault="006947CB" w:rsidP="006947CB">
      <w:pPr>
        <w:rPr>
          <w:sz w:val="24"/>
          <w:szCs w:val="24"/>
        </w:rPr>
      </w:pPr>
      <w:r w:rsidRPr="009D6221">
        <w:rPr>
          <w:sz w:val="24"/>
          <w:szCs w:val="24"/>
        </w:rPr>
        <w:t>Ce problème est désormais résolu. La fonction Importer dans la demande électronique permet la mise à jour et l'ajout de lignes, quelle que soit la liste de stock utilisée.</w:t>
      </w:r>
    </w:p>
    <w:p w14:paraId="7CFE0FCA" w14:textId="77777777" w:rsidR="006947CB" w:rsidRDefault="006947CB" w:rsidP="006947CB">
      <w:pPr>
        <w:keepNext/>
        <w:jc w:val="center"/>
      </w:pPr>
      <w:r>
        <w:lastRenderedPageBreak/>
        <w:br/>
      </w:r>
      <w:r w:rsidRPr="007F0838">
        <w:rPr>
          <w:noProof/>
        </w:rPr>
        <w:drawing>
          <wp:inline distT="0" distB="0" distL="0" distR="0" wp14:anchorId="2AD9EC21" wp14:editId="054488E1">
            <wp:extent cx="5943600" cy="1273175"/>
            <wp:effectExtent l="0" t="0" r="0" b="3175"/>
            <wp:docPr id="157290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06140" name=""/>
                    <pic:cNvPicPr/>
                  </pic:nvPicPr>
                  <pic:blipFill>
                    <a:blip r:embed="rId16"/>
                    <a:stretch>
                      <a:fillRect/>
                    </a:stretch>
                  </pic:blipFill>
                  <pic:spPr>
                    <a:xfrm>
                      <a:off x="0" y="0"/>
                      <a:ext cx="5943600" cy="1273175"/>
                    </a:xfrm>
                    <a:prstGeom prst="rect">
                      <a:avLst/>
                    </a:prstGeom>
                  </pic:spPr>
                </pic:pic>
              </a:graphicData>
            </a:graphic>
          </wp:inline>
        </w:drawing>
      </w:r>
    </w:p>
    <w:p w14:paraId="39B0A388" w14:textId="77777777" w:rsidR="006947CB" w:rsidRDefault="006947CB" w:rsidP="006947CB">
      <w:pPr>
        <w:pStyle w:val="Caption"/>
      </w:pPr>
      <w:r>
        <w:t>Bouton Importer le modèle dans la demande électronique</w:t>
      </w:r>
    </w:p>
    <w:p w14:paraId="7A96483F" w14:textId="77777777" w:rsidR="00B26D8B" w:rsidRPr="00B26D8B" w:rsidRDefault="00B26D8B" w:rsidP="00B26D8B"/>
    <w:p w14:paraId="3481BD1D" w14:textId="77777777" w:rsidR="006947CB" w:rsidRPr="009D6221" w:rsidRDefault="006947CB" w:rsidP="006947CB">
      <w:pPr>
        <w:pStyle w:val="Heading2"/>
      </w:pPr>
      <w:bookmarkStart w:id="18" w:name="_Toc1556272834"/>
      <w:bookmarkStart w:id="19" w:name="_Toc224045306"/>
      <w:r>
        <w:t>Utilisez la barre de recherche de produits dans la demande électronique !</w:t>
      </w:r>
      <w:bookmarkEnd w:id="18"/>
      <w:bookmarkEnd w:id="19"/>
      <w:r>
        <w:t xml:space="preserve"> </w:t>
      </w:r>
    </w:p>
    <w:p w14:paraId="7040D155" w14:textId="26CF5841" w:rsidR="006947CB" w:rsidRPr="009D6221" w:rsidRDefault="00857EB2" w:rsidP="006947CB">
      <w:pPr>
        <w:rPr>
          <w:sz w:val="24"/>
          <w:szCs w:val="24"/>
        </w:rPr>
      </w:pPr>
      <w:r>
        <w:rPr>
          <w:sz w:val="24"/>
          <w:szCs w:val="24"/>
        </w:rPr>
        <w:t xml:space="preserve">À la demande de l'équipe de Sierra Leone, les utilisateurs n'ont plus besoin de faire défiler plusieurs lignes dans une </w:t>
      </w:r>
      <w:hyperlink r:id="rId17" w:history="1">
        <w:r w:rsidR="006947CB" w:rsidRPr="005A3AEF">
          <w:rPr>
            <w:rStyle w:val="Hyperlink"/>
            <w:sz w:val="24"/>
            <w:szCs w:val="24"/>
          </w:rPr>
          <w:t xml:space="preserve">demande électronique </w:t>
        </w:r>
      </w:hyperlink>
      <w:r w:rsidR="006947CB" w:rsidRPr="009D6221">
        <w:rPr>
          <w:sz w:val="24"/>
          <w:szCs w:val="24"/>
        </w:rPr>
        <w:t>pour trouver une seule ligne ! Utilisez le nouveau filtre de recherche de produits : il vous suffit de saisir le nom ou le code du produit.</w:t>
      </w:r>
    </w:p>
    <w:p w14:paraId="01AB94E1" w14:textId="77777777" w:rsidR="006947CB" w:rsidRDefault="006947CB" w:rsidP="006947CB">
      <w:pPr>
        <w:keepNext/>
        <w:jc w:val="center"/>
      </w:pPr>
      <w:r>
        <w:br/>
      </w:r>
      <w:r w:rsidRPr="009024B1">
        <w:rPr>
          <w:noProof/>
        </w:rPr>
        <w:drawing>
          <wp:inline distT="0" distB="0" distL="0" distR="0" wp14:anchorId="3143DFE1" wp14:editId="13F080CD">
            <wp:extent cx="5943600" cy="1285875"/>
            <wp:effectExtent l="0" t="0" r="0" b="9525"/>
            <wp:docPr id="8199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3282" name=""/>
                    <pic:cNvPicPr/>
                  </pic:nvPicPr>
                  <pic:blipFill>
                    <a:blip r:embed="rId18"/>
                    <a:stretch>
                      <a:fillRect/>
                    </a:stretch>
                  </pic:blipFill>
                  <pic:spPr>
                    <a:xfrm>
                      <a:off x="0" y="0"/>
                      <a:ext cx="5943600" cy="1285875"/>
                    </a:xfrm>
                    <a:prstGeom prst="rect">
                      <a:avLst/>
                    </a:prstGeom>
                  </pic:spPr>
                </pic:pic>
              </a:graphicData>
            </a:graphic>
          </wp:inline>
        </w:drawing>
      </w:r>
    </w:p>
    <w:p w14:paraId="2E7B3DE7" w14:textId="77777777" w:rsidR="006947CB" w:rsidRDefault="006947CB" w:rsidP="006947CB">
      <w:pPr>
        <w:pStyle w:val="Caption"/>
      </w:pPr>
      <w:r>
        <w:t>Produits filtrés par nom de produit</w:t>
      </w:r>
    </w:p>
    <w:p w14:paraId="4902894E" w14:textId="77777777" w:rsidR="006947CB" w:rsidRDefault="006947CB" w:rsidP="006947CB">
      <w:pPr>
        <w:pStyle w:val="ListParagraph"/>
      </w:pPr>
    </w:p>
    <w:p w14:paraId="015A63A2" w14:textId="77777777" w:rsidR="006947CB" w:rsidRPr="009D6221" w:rsidRDefault="006947CB" w:rsidP="006947CB">
      <w:pPr>
        <w:pStyle w:val="Heading2"/>
      </w:pPr>
      <w:bookmarkStart w:id="20" w:name="_Toc1824189232"/>
      <w:bookmarkStart w:id="21" w:name="_Toc224045307"/>
      <w:r>
        <w:t>Validation des demandes électroniques pour les lignes de demande avec une quantité requise de 0 et les lignes de demande en double</w:t>
      </w:r>
      <w:bookmarkEnd w:id="20"/>
      <w:bookmarkEnd w:id="21"/>
    </w:p>
    <w:p w14:paraId="0E4EB423" w14:textId="013FC57F" w:rsidR="00B9016D" w:rsidRDefault="00857EB2" w:rsidP="006947CB">
      <w:pPr>
        <w:rPr>
          <w:sz w:val="24"/>
          <w:szCs w:val="24"/>
        </w:rPr>
      </w:pPr>
      <w:r>
        <w:rPr>
          <w:sz w:val="24"/>
          <w:szCs w:val="24"/>
        </w:rPr>
        <w:t xml:space="preserve">L'équipe ZL a constaté un comportement inhabituel lors de la soumission des demandes électroniques. Une mise à jour récente des demandes électroniques, effectuée pour empêcher la suppression des lignes de quantité requise nulle lors de l'enregistrement, a introduit </w:t>
      </w:r>
      <w:r w:rsidR="006947CB" w:rsidRPr="009D6221">
        <w:rPr>
          <w:sz w:val="24"/>
          <w:szCs w:val="24"/>
        </w:rPr>
        <w:t xml:space="preserve">une </w:t>
      </w:r>
      <w:proofErr w:type="gramStart"/>
      <w:r w:rsidR="006947CB" w:rsidRPr="009D6221">
        <w:rPr>
          <w:sz w:val="24"/>
          <w:szCs w:val="24"/>
        </w:rPr>
        <w:t>complication .</w:t>
      </w:r>
      <w:proofErr w:type="gramEnd"/>
    </w:p>
    <w:p w14:paraId="03ACFFB8" w14:textId="5D78FFEC" w:rsidR="006947CB" w:rsidRDefault="006947CB" w:rsidP="006947CB">
      <w:pPr>
        <w:rPr>
          <w:sz w:val="24"/>
          <w:szCs w:val="24"/>
        </w:rPr>
      </w:pPr>
      <w:r w:rsidRPr="009D6221">
        <w:rPr>
          <w:sz w:val="24"/>
          <w:szCs w:val="24"/>
        </w:rPr>
        <w:t xml:space="preserve">Dans le cas où une demande électronique a </w:t>
      </w:r>
      <w:r w:rsidRPr="00AA297F">
        <w:rPr>
          <w:b/>
          <w:bCs/>
          <w:sz w:val="24"/>
          <w:szCs w:val="24"/>
        </w:rPr>
        <w:t>une quantité requise de 0</w:t>
      </w:r>
      <w:r w:rsidRPr="009D6221">
        <w:rPr>
          <w:sz w:val="24"/>
          <w:szCs w:val="24"/>
        </w:rPr>
        <w:t xml:space="preserve"> OpenBoxes ne validait que les </w:t>
      </w:r>
      <w:r w:rsidRPr="00AA297F">
        <w:rPr>
          <w:b/>
          <w:bCs/>
          <w:sz w:val="24"/>
          <w:szCs w:val="24"/>
        </w:rPr>
        <w:t xml:space="preserve">lignes </w:t>
      </w:r>
      <w:r w:rsidRPr="009D6221">
        <w:rPr>
          <w:sz w:val="24"/>
          <w:szCs w:val="24"/>
        </w:rPr>
        <w:t xml:space="preserve">avec une </w:t>
      </w:r>
      <w:r w:rsidRPr="00AA297F">
        <w:rPr>
          <w:b/>
          <w:bCs/>
          <w:sz w:val="24"/>
          <w:szCs w:val="24"/>
        </w:rPr>
        <w:t>quantité requise de 0 et empêchait l'utilisateur de continuer.</w:t>
      </w:r>
    </w:p>
    <w:p w14:paraId="1EDADC5C" w14:textId="4C946B26" w:rsidR="006947CB" w:rsidRPr="00CE7575" w:rsidRDefault="006947CB" w:rsidP="006947CB">
      <w:pPr>
        <w:rPr>
          <w:i/>
          <w:iCs/>
          <w:color w:val="808080" w:themeColor="text1" w:themeTint="7F"/>
        </w:rPr>
      </w:pPr>
      <w:r w:rsidRPr="009D6221">
        <w:rPr>
          <w:sz w:val="24"/>
          <w:szCs w:val="24"/>
        </w:rPr>
        <w:t xml:space="preserve">Si des lignes avec une quantité requise de 0 et des lignes d'articles en double sont présentes, OpenBoxes invitera d'abord l'utilisateur à fusionner toutes les lignes en double. Une fois les </w:t>
      </w:r>
      <w:r w:rsidRPr="009D6221">
        <w:rPr>
          <w:sz w:val="24"/>
          <w:szCs w:val="24"/>
        </w:rPr>
        <w:lastRenderedPageBreak/>
        <w:t>doublons supprimés, OpenBoxes demandera à l'utilisateur s'il souhaite poursuivre avec les lignes avec une quantité requise de 0.</w:t>
      </w:r>
    </w:p>
    <w:p w14:paraId="5848C750" w14:textId="492CC48F" w:rsidR="006947CB" w:rsidRPr="00AA297F" w:rsidRDefault="006947CB" w:rsidP="00AA297F">
      <w:pPr>
        <w:rPr>
          <w:i/>
          <w:iCs/>
          <w:sz w:val="24"/>
          <w:szCs w:val="24"/>
        </w:rPr>
      </w:pPr>
      <w:r w:rsidRPr="009D6221">
        <w:rPr>
          <w:sz w:val="24"/>
          <w:szCs w:val="24"/>
        </w:rPr>
        <w:br/>
      </w:r>
      <w:r w:rsidRPr="009D6221">
        <w:rPr>
          <w:i/>
          <w:iCs/>
          <w:sz w:val="24"/>
          <w:szCs w:val="24"/>
        </w:rPr>
        <w:t>Les lignes « Quantité requise : 0 » sont supprimées lors de la soumission de la demande électronique.</w:t>
      </w:r>
    </w:p>
    <w:p w14:paraId="7B1334B5" w14:textId="12175BB0" w:rsidR="006947CB" w:rsidRPr="000419F0" w:rsidRDefault="006947CB" w:rsidP="006947CB">
      <w:pPr>
        <w:pStyle w:val="Caption"/>
      </w:pPr>
      <w:r>
        <w:rPr>
          <w:noProof/>
        </w:rPr>
        <w:drawing>
          <wp:inline distT="0" distB="0" distL="0" distR="0" wp14:anchorId="0C89E595" wp14:editId="213945F2">
            <wp:extent cx="5935980" cy="1196340"/>
            <wp:effectExtent l="0" t="0" r="7620" b="3810"/>
            <wp:docPr id="307300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1196340"/>
                    </a:xfrm>
                    <a:prstGeom prst="rect">
                      <a:avLst/>
                    </a:prstGeom>
                    <a:noFill/>
                    <a:ln>
                      <a:noFill/>
                    </a:ln>
                  </pic:spPr>
                </pic:pic>
              </a:graphicData>
            </a:graphic>
          </wp:inline>
        </w:drawing>
      </w:r>
      <w:r>
        <w:t>La ligne 1 est un exemple de ligne « Quantité requise : 0 » ; les lignes 2 et 3 sont des exemples de lignes en double dans une demande électronique</w:t>
      </w:r>
    </w:p>
    <w:p w14:paraId="5084F812" w14:textId="77777777" w:rsidR="00D15EFF" w:rsidRDefault="00D15EFF" w:rsidP="00ED1935"/>
    <w:p w14:paraId="4EBBA5BC" w14:textId="77777777" w:rsidR="00ED3EE5" w:rsidRDefault="00ED3EE5" w:rsidP="00ED3EE5">
      <w:pPr>
        <w:pStyle w:val="Heading1"/>
      </w:pPr>
      <w:bookmarkStart w:id="22" w:name="_Toc1510467128"/>
      <w:bookmarkStart w:id="23" w:name="_Toc224045308"/>
      <w:r>
        <w:t>Améliorations du comptage cyclique</w:t>
      </w:r>
      <w:bookmarkEnd w:id="22"/>
      <w:bookmarkEnd w:id="23"/>
    </w:p>
    <w:p w14:paraId="42A755F4" w14:textId="5FF7F429" w:rsidR="0028381F" w:rsidRDefault="00C4728D" w:rsidP="00ED3EE5">
      <w:pPr>
        <w:pStyle w:val="Heading2"/>
      </w:pPr>
      <w:bookmarkStart w:id="24" w:name="_Toc709772120"/>
      <w:bookmarkStart w:id="25" w:name="_Toc224045309"/>
      <w:r>
        <w:t>Rapports : Dates sélectionnées enregistrées dans les rapports de comptage cyclique !</w:t>
      </w:r>
      <w:bookmarkEnd w:id="24"/>
      <w:bookmarkEnd w:id="25"/>
      <w:r w:rsidR="00BF6FC6">
        <w:t xml:space="preserve"> </w:t>
      </w:r>
    </w:p>
    <w:p w14:paraId="72DDC715" w14:textId="4BBA31FC" w:rsidR="00BF6FC6" w:rsidRPr="007B4EA4" w:rsidRDefault="00BF6FC6" w:rsidP="00BF6FC6">
      <w:pPr>
        <w:rPr>
          <w:sz w:val="24"/>
          <w:szCs w:val="24"/>
        </w:rPr>
      </w:pPr>
      <w:r w:rsidRPr="007B4EA4">
        <w:rPr>
          <w:sz w:val="24"/>
          <w:szCs w:val="24"/>
        </w:rPr>
        <w:t xml:space="preserve">De nombreux utilisateurs ont suggéré que les dates saisies dans le </w:t>
      </w:r>
      <w:r w:rsidRPr="007B4EA4">
        <w:rPr>
          <w:b/>
          <w:bCs/>
          <w:sz w:val="24"/>
          <w:szCs w:val="24"/>
        </w:rPr>
        <w:t xml:space="preserve">rapport de modifications d'inventaire </w:t>
      </w:r>
      <w:r w:rsidRPr="007B4EA4">
        <w:rPr>
          <w:sz w:val="24"/>
          <w:szCs w:val="24"/>
        </w:rPr>
        <w:t>soient enregistrées lors du passage d'un rapport à l'autre.</w:t>
      </w:r>
    </w:p>
    <w:p w14:paraId="52408036" w14:textId="39419126" w:rsidR="00A81506" w:rsidRPr="007B4EA4" w:rsidRDefault="00A81506" w:rsidP="00BF6FC6">
      <w:pPr>
        <w:rPr>
          <w:sz w:val="24"/>
          <w:szCs w:val="24"/>
        </w:rPr>
      </w:pPr>
      <w:r w:rsidRPr="007B4EA4">
        <w:rPr>
          <w:sz w:val="24"/>
          <w:szCs w:val="24"/>
        </w:rPr>
        <w:t>Désormais, vous n'avez plus besoin de sélectionner les dates à chaque fois que vous passez d'un rapport à l'autre. Saisissez les dates dans l'un des rapports et consultez facilement les données correspondantes dans chaque onglet.</w:t>
      </w:r>
    </w:p>
    <w:p w14:paraId="4A0DF19B" w14:textId="77777777" w:rsidR="007A51C0" w:rsidRDefault="00BF6FC6" w:rsidP="007A51C0">
      <w:pPr>
        <w:keepNext/>
        <w:jc w:val="center"/>
      </w:pPr>
      <w:r w:rsidRPr="00BF6FC6">
        <w:rPr>
          <w:noProof/>
        </w:rPr>
        <w:drawing>
          <wp:inline distT="0" distB="0" distL="0" distR="0" wp14:anchorId="63D0E83B" wp14:editId="63499E9A">
            <wp:extent cx="5943600" cy="2213610"/>
            <wp:effectExtent l="0" t="0" r="0" b="0"/>
            <wp:docPr id="1222064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64188" name=""/>
                    <pic:cNvPicPr/>
                  </pic:nvPicPr>
                  <pic:blipFill>
                    <a:blip r:embed="rId20"/>
                    <a:stretch>
                      <a:fillRect/>
                    </a:stretch>
                  </pic:blipFill>
                  <pic:spPr>
                    <a:xfrm>
                      <a:off x="0" y="0"/>
                      <a:ext cx="5943600" cy="2213610"/>
                    </a:xfrm>
                    <a:prstGeom prst="rect">
                      <a:avLst/>
                    </a:prstGeom>
                  </pic:spPr>
                </pic:pic>
              </a:graphicData>
            </a:graphic>
          </wp:inline>
        </w:drawing>
      </w:r>
    </w:p>
    <w:p w14:paraId="37A90EC0" w14:textId="1FD1FDAB" w:rsidR="00BF6FC6" w:rsidRDefault="007A51C0" w:rsidP="007A51C0">
      <w:pPr>
        <w:pStyle w:val="Caption"/>
      </w:pPr>
      <w:r>
        <w:t>Rapports de modifications d'inventaire</w:t>
      </w:r>
    </w:p>
    <w:p w14:paraId="5657DA25" w14:textId="77777777" w:rsidR="00C4728D" w:rsidRPr="00C4728D" w:rsidRDefault="00C4728D" w:rsidP="00C4728D"/>
    <w:p w14:paraId="3B44AD8D" w14:textId="464CC1CF" w:rsidR="00C4728D" w:rsidRDefault="00C4728D" w:rsidP="00ED3EE5">
      <w:pPr>
        <w:pStyle w:val="Heading2"/>
      </w:pPr>
      <w:bookmarkStart w:id="26" w:name="_Toc1299135009"/>
      <w:bookmarkStart w:id="27" w:name="_Toc224045310"/>
      <w:r>
        <w:lastRenderedPageBreak/>
        <w:t>Rapport : Rapport sur les modifications des stocks d'exportation</w:t>
      </w:r>
      <w:bookmarkEnd w:id="26"/>
      <w:bookmarkEnd w:id="27"/>
    </w:p>
    <w:p w14:paraId="785D1A93" w14:textId="62C12C56" w:rsidR="00C4728D" w:rsidRDefault="00C4728D" w:rsidP="00C4728D">
      <w:pPr>
        <w:rPr>
          <w:sz w:val="24"/>
          <w:szCs w:val="24"/>
        </w:rPr>
      </w:pPr>
      <w:r w:rsidRPr="007B4EA4">
        <w:rPr>
          <w:sz w:val="24"/>
          <w:szCs w:val="24"/>
        </w:rPr>
        <w:t xml:space="preserve">Les </w:t>
      </w:r>
      <w:hyperlink r:id="rId21" w:history="1">
        <w:r w:rsidR="007B4EA4" w:rsidRPr="000B65D2">
          <w:rPr>
            <w:rStyle w:val="Hyperlink"/>
            <w:sz w:val="24"/>
            <w:szCs w:val="24"/>
          </w:rPr>
          <w:t xml:space="preserve">rapports sur les produits et les transactions d'inventaire </w:t>
        </w:r>
      </w:hyperlink>
      <w:r w:rsidR="007B4EA4" w:rsidRPr="007B4EA4">
        <w:rPr>
          <w:sz w:val="24"/>
          <w:szCs w:val="24"/>
        </w:rPr>
        <w:t>fournissent aux utilisateurs des informations sur les types de transactions d'inventaire enregistrées dans le système, ainsi que le détail de chaque transaction. Ces données sont essentielles pour comprendre l'exactitude de l'inventaire de l'entrepôt et les éléments déclencheurs des mises à jour d'inventaire. Bien que ces données soient déjà disponibles sur OpenBoxes, la possibilité de les exporter vers Excel permet une analyse plus poussée et facilite leur partage.</w:t>
      </w:r>
    </w:p>
    <w:p w14:paraId="5B4B7D81" w14:textId="7276F4DD" w:rsidR="00341ADF" w:rsidRDefault="00AC24DC" w:rsidP="00C4728D">
      <w:pPr>
        <w:rPr>
          <w:sz w:val="24"/>
          <w:szCs w:val="24"/>
        </w:rPr>
      </w:pPr>
      <w:r>
        <w:rPr>
          <w:sz w:val="24"/>
          <w:szCs w:val="24"/>
        </w:rPr>
        <w:t xml:space="preserve">Les utilisateurs peuvent exporter les données sous les onglets </w:t>
      </w:r>
      <w:r w:rsidRPr="00AC24DC">
        <w:rPr>
          <w:b/>
          <w:bCs/>
          <w:sz w:val="24"/>
          <w:szCs w:val="24"/>
        </w:rPr>
        <w:t xml:space="preserve">Produits </w:t>
      </w:r>
      <w:r>
        <w:rPr>
          <w:sz w:val="24"/>
          <w:szCs w:val="24"/>
        </w:rPr>
        <w:t xml:space="preserve">et </w:t>
      </w:r>
      <w:r w:rsidRPr="00AC24DC">
        <w:rPr>
          <w:b/>
          <w:bCs/>
          <w:sz w:val="24"/>
          <w:szCs w:val="24"/>
        </w:rPr>
        <w:t xml:space="preserve">Transactions d'inventaire </w:t>
      </w:r>
      <w:r>
        <w:rPr>
          <w:sz w:val="24"/>
          <w:szCs w:val="24"/>
        </w:rPr>
        <w:t xml:space="preserve">. À droite, cliquez sur </w:t>
      </w:r>
      <w:r w:rsidRPr="00AC24DC">
        <w:rPr>
          <w:b/>
          <w:bCs/>
          <w:sz w:val="24"/>
          <w:szCs w:val="24"/>
        </w:rPr>
        <w:t xml:space="preserve">Exporter </w:t>
      </w:r>
      <w:r>
        <w:rPr>
          <w:sz w:val="24"/>
          <w:szCs w:val="24"/>
        </w:rPr>
        <w:t xml:space="preserve">&gt; sélectionnez </w:t>
      </w:r>
      <w:r w:rsidRPr="00AC24DC">
        <w:rPr>
          <w:b/>
          <w:bCs/>
          <w:sz w:val="24"/>
          <w:szCs w:val="24"/>
        </w:rPr>
        <w:t xml:space="preserve">Exporter le rapport complet </w:t>
      </w:r>
      <w:r>
        <w:rPr>
          <w:sz w:val="24"/>
          <w:szCs w:val="24"/>
        </w:rPr>
        <w:t xml:space="preserve">ou </w:t>
      </w:r>
      <w:r w:rsidRPr="00AC24DC">
        <w:rPr>
          <w:b/>
          <w:bCs/>
          <w:sz w:val="24"/>
          <w:szCs w:val="24"/>
        </w:rPr>
        <w:t xml:space="preserve">Exporter le rapport filtré </w:t>
      </w:r>
      <w:r>
        <w:rPr>
          <w:sz w:val="24"/>
          <w:szCs w:val="24"/>
        </w:rPr>
        <w:t>.</w:t>
      </w:r>
    </w:p>
    <w:p w14:paraId="02AAE2AB" w14:textId="6F42D875" w:rsidR="00AC24DC" w:rsidRDefault="00AC24DC" w:rsidP="00C4728D">
      <w:pPr>
        <w:rPr>
          <w:sz w:val="24"/>
          <w:szCs w:val="24"/>
        </w:rPr>
      </w:pPr>
      <w:r>
        <w:rPr>
          <w:sz w:val="24"/>
          <w:szCs w:val="24"/>
        </w:rPr>
        <w:t xml:space="preserve">Pour en savoir plus sur les rapports, cliquez ici : </w:t>
      </w:r>
      <w:hyperlink r:id="rId22" w:history="1">
        <w:r w:rsidR="00385964" w:rsidRPr="00385964">
          <w:rPr>
            <w:rStyle w:val="Hyperlink"/>
            <w:sz w:val="24"/>
            <w:szCs w:val="24"/>
          </w:rPr>
          <w:t xml:space="preserve">Rapport sur les variations d’inventaire </w:t>
        </w:r>
      </w:hyperlink>
      <w:r w:rsidR="00385964">
        <w:rPr>
          <w:sz w:val="24"/>
          <w:szCs w:val="24"/>
        </w:rPr>
        <w:t>.</w:t>
      </w:r>
    </w:p>
    <w:p w14:paraId="41310DC2" w14:textId="4858985F" w:rsidR="00A77813" w:rsidRDefault="00341ADF" w:rsidP="00341ADF">
      <w:pPr>
        <w:jc w:val="center"/>
        <w:rPr>
          <w:sz w:val="24"/>
          <w:szCs w:val="24"/>
        </w:rPr>
      </w:pPr>
      <w:r w:rsidRPr="00341ADF">
        <w:rPr>
          <w:noProof/>
          <w:sz w:val="24"/>
          <w:szCs w:val="24"/>
        </w:rPr>
        <w:drawing>
          <wp:inline distT="0" distB="0" distL="0" distR="0" wp14:anchorId="09DA4B95" wp14:editId="7264EAC9">
            <wp:extent cx="5943600" cy="1893570"/>
            <wp:effectExtent l="0" t="0" r="0" b="0"/>
            <wp:docPr id="70508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85997" name=""/>
                    <pic:cNvPicPr/>
                  </pic:nvPicPr>
                  <pic:blipFill>
                    <a:blip r:embed="rId23"/>
                    <a:stretch>
                      <a:fillRect/>
                    </a:stretch>
                  </pic:blipFill>
                  <pic:spPr>
                    <a:xfrm>
                      <a:off x="0" y="0"/>
                      <a:ext cx="5943600" cy="1893570"/>
                    </a:xfrm>
                    <a:prstGeom prst="rect">
                      <a:avLst/>
                    </a:prstGeom>
                  </pic:spPr>
                </pic:pic>
              </a:graphicData>
            </a:graphic>
          </wp:inline>
        </w:drawing>
      </w:r>
    </w:p>
    <w:p w14:paraId="0045E33E" w14:textId="77777777" w:rsidR="00A77813" w:rsidRDefault="00A77813" w:rsidP="00C4728D">
      <w:pPr>
        <w:rPr>
          <w:sz w:val="24"/>
          <w:szCs w:val="24"/>
        </w:rPr>
      </w:pPr>
    </w:p>
    <w:p w14:paraId="0FD206E0" w14:textId="74B2B3D7" w:rsidR="00ED3EE5" w:rsidRPr="009D6221" w:rsidRDefault="00ED3EE5" w:rsidP="00ED3EE5">
      <w:pPr>
        <w:pStyle w:val="Heading2"/>
      </w:pPr>
      <w:bookmarkStart w:id="28" w:name="_Toc1010378204"/>
      <w:bookmarkStart w:id="29" w:name="_Toc224045311"/>
      <w:r>
        <w:t>Formulaire de recomptage d'importation</w:t>
      </w:r>
      <w:bookmarkEnd w:id="28"/>
      <w:bookmarkEnd w:id="29"/>
    </w:p>
    <w:p w14:paraId="075E703B" w14:textId="54497149" w:rsidR="00ED3EE5" w:rsidRPr="009D6221" w:rsidRDefault="00ED3EE5" w:rsidP="00ED3EE5">
      <w:pPr>
        <w:rPr>
          <w:sz w:val="24"/>
          <w:szCs w:val="24"/>
        </w:rPr>
      </w:pPr>
      <w:r w:rsidRPr="009D6221">
        <w:rPr>
          <w:sz w:val="24"/>
          <w:szCs w:val="24"/>
        </w:rPr>
        <w:t xml:space="preserve">Les utilisateurs peuvent désormais importer les données de recomptage dans le processus </w:t>
      </w:r>
      <w:hyperlink r:id="rId24" w:history="1">
        <w:r w:rsidRPr="000A261A">
          <w:rPr>
            <w:rStyle w:val="Hyperlink"/>
            <w:sz w:val="24"/>
            <w:szCs w:val="24"/>
          </w:rPr>
          <w:t>de résolution du comptage cyclique</w:t>
        </w:r>
      </w:hyperlink>
      <w:r w:rsidRPr="009D6221">
        <w:rPr>
          <w:sz w:val="24"/>
          <w:szCs w:val="24"/>
        </w:rPr>
        <w:t> ! Cette fonctionnalité d'importation, déjà disponible pour les données de comptage initial, a été étendue au processus de recomptage pour une saisie de données plus efficace.</w:t>
      </w:r>
    </w:p>
    <w:p w14:paraId="4D044B65" w14:textId="5DE019FF" w:rsidR="00ED3EE5" w:rsidRPr="009D6221" w:rsidRDefault="00ED3EE5" w:rsidP="00ED3EE5">
      <w:pPr>
        <w:rPr>
          <w:sz w:val="24"/>
          <w:szCs w:val="24"/>
        </w:rPr>
      </w:pPr>
      <w:r w:rsidRPr="009D6221">
        <w:rPr>
          <w:sz w:val="24"/>
          <w:szCs w:val="24"/>
        </w:rPr>
        <w:t xml:space="preserve">Dans le processus de recomptage, </w:t>
      </w:r>
      <w:r w:rsidRPr="00C10322">
        <w:rPr>
          <w:b/>
          <w:bCs/>
          <w:sz w:val="24"/>
          <w:szCs w:val="24"/>
        </w:rPr>
        <w:t xml:space="preserve">exportez la feuille de recomptage </w:t>
      </w:r>
      <w:r w:rsidRPr="009D6221">
        <w:rPr>
          <w:sz w:val="24"/>
          <w:szCs w:val="24"/>
        </w:rPr>
        <w:t xml:space="preserve">&gt; </w:t>
      </w:r>
      <w:r w:rsidRPr="00C10322">
        <w:rPr>
          <w:b/>
          <w:bCs/>
          <w:sz w:val="24"/>
          <w:szCs w:val="24"/>
        </w:rPr>
        <w:t xml:space="preserve">saisissez les informations de quantité recomptée </w:t>
      </w:r>
      <w:r w:rsidRPr="009D6221">
        <w:rPr>
          <w:sz w:val="24"/>
          <w:szCs w:val="24"/>
        </w:rPr>
        <w:t xml:space="preserve">(colonne L) dans le fichier Excel &gt; et </w:t>
      </w:r>
      <w:r w:rsidRPr="00C10322">
        <w:rPr>
          <w:b/>
          <w:bCs/>
          <w:sz w:val="24"/>
          <w:szCs w:val="24"/>
        </w:rPr>
        <w:t xml:space="preserve">importez le recomptage </w:t>
      </w:r>
      <w:r w:rsidRPr="009D6221">
        <w:rPr>
          <w:sz w:val="24"/>
          <w:szCs w:val="24"/>
        </w:rPr>
        <w:t>.</w:t>
      </w:r>
    </w:p>
    <w:p w14:paraId="35A0EFB6" w14:textId="77777777" w:rsidR="00C10322" w:rsidRDefault="00ED3EE5" w:rsidP="00C10322">
      <w:pPr>
        <w:keepNext/>
        <w:rPr>
          <w:sz w:val="24"/>
          <w:szCs w:val="24"/>
        </w:rPr>
      </w:pPr>
      <w:r w:rsidRPr="009D6221">
        <w:rPr>
          <w:sz w:val="24"/>
          <w:szCs w:val="24"/>
        </w:rPr>
        <w:lastRenderedPageBreak/>
        <w:t>Pour les lignes présentant une différence de comptage, sélectionnez la cause racine dans OpenBoxes.</w:t>
      </w:r>
    </w:p>
    <w:p w14:paraId="63EA1FF5" w14:textId="0E96434F" w:rsidR="00C10322" w:rsidRDefault="00ED3EE5" w:rsidP="00C10322">
      <w:pPr>
        <w:keepNext/>
        <w:jc w:val="center"/>
      </w:pPr>
      <w:r w:rsidRPr="009D6221">
        <w:rPr>
          <w:noProof/>
          <w:sz w:val="24"/>
          <w:szCs w:val="24"/>
        </w:rPr>
        <w:drawing>
          <wp:inline distT="0" distB="0" distL="0" distR="0" wp14:anchorId="4CE4A0CD" wp14:editId="79F9B455">
            <wp:extent cx="3612193" cy="1044030"/>
            <wp:effectExtent l="0" t="0" r="7620" b="3810"/>
            <wp:docPr id="1455133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33446" name=""/>
                    <pic:cNvPicPr/>
                  </pic:nvPicPr>
                  <pic:blipFill>
                    <a:blip r:embed="rId25"/>
                    <a:stretch>
                      <a:fillRect/>
                    </a:stretch>
                  </pic:blipFill>
                  <pic:spPr>
                    <a:xfrm>
                      <a:off x="0" y="0"/>
                      <a:ext cx="3612193" cy="1044030"/>
                    </a:xfrm>
                    <a:prstGeom prst="rect">
                      <a:avLst/>
                    </a:prstGeom>
                  </pic:spPr>
                </pic:pic>
              </a:graphicData>
            </a:graphic>
          </wp:inline>
        </w:drawing>
      </w:r>
    </w:p>
    <w:p w14:paraId="38CD31DE" w14:textId="3BDE1CAC" w:rsidR="00ED3EE5" w:rsidRPr="009D6221" w:rsidRDefault="00C10322" w:rsidP="00C10322">
      <w:pPr>
        <w:pStyle w:val="Caption"/>
        <w:rPr>
          <w:sz w:val="24"/>
          <w:szCs w:val="24"/>
        </w:rPr>
      </w:pPr>
      <w:r>
        <w:t>Boutons d'exportation et d'importation dans le flux de travail de recomptage</w:t>
      </w:r>
    </w:p>
    <w:p w14:paraId="32FED2C3" w14:textId="77777777" w:rsidR="00ED3EE5" w:rsidRDefault="00ED3EE5" w:rsidP="00ED3EE5"/>
    <w:p w14:paraId="74E856C2" w14:textId="77777777" w:rsidR="00ED3EE5" w:rsidRPr="009D6221" w:rsidRDefault="00ED3EE5" w:rsidP="00ED3EE5">
      <w:pPr>
        <w:pStyle w:val="Heading2"/>
      </w:pPr>
      <w:bookmarkStart w:id="30" w:name="_Toc2114980704"/>
      <w:bookmarkStart w:id="31" w:name="_Toc224045312"/>
      <w:r>
        <w:t>Correction de bug : Le responsable n'était pas visible lors du recomptage si la qualité du produit était nulle.</w:t>
      </w:r>
      <w:bookmarkEnd w:id="30"/>
      <w:bookmarkEnd w:id="31"/>
    </w:p>
    <w:p w14:paraId="10553B1A" w14:textId="3A1C1D0A" w:rsidR="00ED3EE5" w:rsidRPr="009D6221" w:rsidRDefault="00ED3EE5" w:rsidP="00ED3EE5">
      <w:pPr>
        <w:rPr>
          <w:sz w:val="24"/>
          <w:szCs w:val="24"/>
        </w:rPr>
      </w:pPr>
      <w:r w:rsidRPr="009D6221">
        <w:rPr>
          <w:sz w:val="24"/>
          <w:szCs w:val="24"/>
        </w:rPr>
        <w:t xml:space="preserve">Dans le </w:t>
      </w:r>
      <w:hyperlink r:id="rId26" w:history="1">
        <w:r w:rsidRPr="00233D6F">
          <w:rPr>
            <w:rStyle w:val="Hyperlink"/>
            <w:sz w:val="24"/>
            <w:szCs w:val="24"/>
          </w:rPr>
          <w:t xml:space="preserve">flux de travail de </w:t>
        </w:r>
      </w:hyperlink>
      <w:hyperlink r:id="rId27" w:history="1">
        <w:r w:rsidR="0030164A" w:rsidRPr="00233D6F">
          <w:rPr>
            <w:rStyle w:val="Hyperlink"/>
            <w:sz w:val="24"/>
            <w:szCs w:val="24"/>
          </w:rPr>
          <w:t xml:space="preserve">résolution </w:t>
        </w:r>
      </w:hyperlink>
      <w:hyperlink r:id="rId28" w:history="1">
        <w:r w:rsidRPr="00233D6F">
          <w:rPr>
            <w:rStyle w:val="Hyperlink"/>
            <w:sz w:val="24"/>
            <w:szCs w:val="24"/>
          </w:rPr>
          <w:t xml:space="preserve">du comptage cyclique </w:t>
        </w:r>
      </w:hyperlink>
      <w:r w:rsidRPr="009D6221">
        <w:rPr>
          <w:sz w:val="24"/>
          <w:szCs w:val="24"/>
        </w:rPr>
        <w:t>, si la qualité du produit était de 0, le responsable n'était pas visible. Ce problème est désormais résolu.</w:t>
      </w:r>
    </w:p>
    <w:p w14:paraId="30C91A34" w14:textId="77777777" w:rsidR="00ED3EE5" w:rsidRPr="009D6221" w:rsidRDefault="00ED3EE5" w:rsidP="00ED3EE5">
      <w:pPr>
        <w:rPr>
          <w:sz w:val="24"/>
          <w:szCs w:val="24"/>
        </w:rPr>
      </w:pPr>
      <w:r w:rsidRPr="009D6221">
        <w:rPr>
          <w:sz w:val="24"/>
          <w:szCs w:val="24"/>
        </w:rPr>
        <w:t>Le responsable désigné doit toujours être visible pendant les processus de comptage et de recomptage.</w:t>
      </w:r>
    </w:p>
    <w:p w14:paraId="2DFF1ADA" w14:textId="77777777" w:rsidR="00ED3EE5" w:rsidRPr="00B32597" w:rsidRDefault="00ED3EE5" w:rsidP="00B32597">
      <w:pPr>
        <w:rPr>
          <w:sz w:val="24"/>
          <w:szCs w:val="24"/>
        </w:rPr>
      </w:pPr>
    </w:p>
    <w:p w14:paraId="568F5B3F" w14:textId="77777777" w:rsidR="00B32597" w:rsidRPr="009D6221" w:rsidRDefault="00B32597" w:rsidP="00B32597">
      <w:pPr>
        <w:pStyle w:val="Heading2"/>
      </w:pPr>
      <w:bookmarkStart w:id="32" w:name="_Toc1776414053"/>
      <w:bookmarkStart w:id="33" w:name="_Toc224045313"/>
      <w:r>
        <w:t>Correction de bug : Le bouton « Attribuer » n'était pas visible.</w:t>
      </w:r>
      <w:bookmarkEnd w:id="32"/>
      <w:bookmarkEnd w:id="33"/>
      <w:r>
        <w:t xml:space="preserve"> </w:t>
      </w:r>
    </w:p>
    <w:p w14:paraId="54AC62B7" w14:textId="00003E23" w:rsidR="00B32597" w:rsidRPr="009D6221" w:rsidRDefault="00B32597" w:rsidP="00B32597">
      <w:pPr>
        <w:rPr>
          <w:sz w:val="24"/>
          <w:szCs w:val="24"/>
        </w:rPr>
      </w:pPr>
      <w:r w:rsidRPr="009D6221">
        <w:rPr>
          <w:sz w:val="24"/>
          <w:szCs w:val="24"/>
        </w:rPr>
        <w:t xml:space="preserve">En fonction du nombre de produits sélectionnés, de la résolution de l'écran et du niveau de zoom, le bouton « Attribuer » pouvait être invisible lors de l'attribution de produits au comptage. Pour contourner ce problème, il fallait dézoomer dans le navigateur. </w:t>
      </w:r>
      <w:r w:rsidRPr="009D6221">
        <w:rPr>
          <w:sz w:val="24"/>
          <w:szCs w:val="24"/>
        </w:rPr>
        <w:br/>
        <w:t xml:space="preserve">Ce problème est désormais résolu : le bouton </w:t>
      </w:r>
      <w:r w:rsidRPr="00F24060">
        <w:rPr>
          <w:b/>
          <w:bCs/>
          <w:sz w:val="24"/>
          <w:szCs w:val="24"/>
        </w:rPr>
        <w:t xml:space="preserve">« Attribuer » </w:t>
      </w:r>
      <w:r w:rsidRPr="009D6221">
        <w:rPr>
          <w:sz w:val="24"/>
          <w:szCs w:val="24"/>
        </w:rPr>
        <w:t>est visible quelle que soit la résolution de l'écran et le nombre d'éléments sélectionnés.</w:t>
      </w:r>
    </w:p>
    <w:p w14:paraId="7453F6B8" w14:textId="77777777" w:rsidR="00B32597" w:rsidRDefault="00B32597" w:rsidP="00B32597">
      <w:pPr>
        <w:keepNext/>
        <w:jc w:val="center"/>
      </w:pPr>
      <w:r w:rsidRPr="003977E4">
        <w:rPr>
          <w:noProof/>
        </w:rPr>
        <w:lastRenderedPageBreak/>
        <w:drawing>
          <wp:inline distT="0" distB="0" distL="0" distR="0" wp14:anchorId="5BB7E4A3" wp14:editId="38CB39B3">
            <wp:extent cx="5943600" cy="2068830"/>
            <wp:effectExtent l="0" t="0" r="0" b="7620"/>
            <wp:docPr id="1038701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01473" name=""/>
                    <pic:cNvPicPr/>
                  </pic:nvPicPr>
                  <pic:blipFill>
                    <a:blip r:embed="rId29"/>
                    <a:stretch>
                      <a:fillRect/>
                    </a:stretch>
                  </pic:blipFill>
                  <pic:spPr>
                    <a:xfrm>
                      <a:off x="0" y="0"/>
                      <a:ext cx="5943600" cy="2068830"/>
                    </a:xfrm>
                    <a:prstGeom prst="rect">
                      <a:avLst/>
                    </a:prstGeom>
                  </pic:spPr>
                </pic:pic>
              </a:graphicData>
            </a:graphic>
          </wp:inline>
        </w:drawing>
      </w:r>
    </w:p>
    <w:p w14:paraId="542CF4CB" w14:textId="77777777" w:rsidR="00B32597" w:rsidRDefault="00B32597" w:rsidP="00B32597">
      <w:pPr>
        <w:pStyle w:val="Caption"/>
      </w:pPr>
      <w:r>
        <w:t>Bouton d'affectation lors de l'affectation du nombre de produits</w:t>
      </w:r>
    </w:p>
    <w:p w14:paraId="1C212936" w14:textId="77777777" w:rsidR="00B32597" w:rsidRPr="00B32597" w:rsidRDefault="00B32597" w:rsidP="00B32597">
      <w:pPr>
        <w:rPr>
          <w:sz w:val="24"/>
          <w:szCs w:val="24"/>
        </w:rPr>
      </w:pPr>
    </w:p>
    <w:p w14:paraId="2EB5EE7E" w14:textId="77777777" w:rsidR="00ED3EE5" w:rsidRPr="009D6221" w:rsidRDefault="00ED3EE5" w:rsidP="00ED3EE5">
      <w:pPr>
        <w:pStyle w:val="Heading2"/>
      </w:pPr>
      <w:bookmarkStart w:id="34" w:name="_Toc1650879858"/>
      <w:bookmarkStart w:id="35" w:name="_Toc224045314"/>
      <w:r>
        <w:t>Amélioration des performances :</w:t>
      </w:r>
      <w:bookmarkEnd w:id="34"/>
      <w:bookmarkEnd w:id="35"/>
    </w:p>
    <w:p w14:paraId="148B34B0" w14:textId="7DB4C7A7" w:rsidR="00ED3EE5" w:rsidRPr="009D6221" w:rsidRDefault="00ED3EE5" w:rsidP="00ED3EE5">
      <w:pPr>
        <w:rPr>
          <w:sz w:val="24"/>
          <w:szCs w:val="24"/>
        </w:rPr>
      </w:pPr>
      <w:r w:rsidRPr="009D6221">
        <w:rPr>
          <w:sz w:val="24"/>
          <w:szCs w:val="24"/>
        </w:rPr>
        <w:t xml:space="preserve">Dans le cadre de l'amélioration des performances, l'équipe OB a modifié les validations effectuées lors de </w:t>
      </w:r>
      <w:r w:rsidR="001E0B18" w:rsidRPr="001E0B18">
        <w:rPr>
          <w:b/>
          <w:bCs/>
          <w:sz w:val="24"/>
          <w:szCs w:val="24"/>
        </w:rPr>
        <w:t xml:space="preserve">l'enregistrement </w:t>
      </w:r>
      <w:r w:rsidRPr="009D6221">
        <w:rPr>
          <w:sz w:val="24"/>
          <w:szCs w:val="24"/>
        </w:rPr>
        <w:t>. Au lieu de valider les modifications enregistrées par rapport à toutes les tables de comptage cyclique du système, le bouton Enregistrer ne validera que la table modifiée. Ceci permet une validation en temps réel sans impact sur les performances.</w:t>
      </w:r>
    </w:p>
    <w:p w14:paraId="7DAC1C03" w14:textId="77777777" w:rsidR="00ED3EE5" w:rsidRDefault="00ED3EE5" w:rsidP="00ED1935"/>
    <w:p w14:paraId="0675A21F" w14:textId="0A711B70" w:rsidR="00ED3EE5" w:rsidRDefault="00ED3EE5" w:rsidP="00ED3EE5">
      <w:pPr>
        <w:pStyle w:val="Heading1"/>
      </w:pPr>
      <w:bookmarkStart w:id="36" w:name="_Toc1664971000"/>
      <w:bookmarkStart w:id="37" w:name="_Toc224045315"/>
      <w:r>
        <w:t>Améliorations de la saisie des données historiques</w:t>
      </w:r>
      <w:bookmarkEnd w:id="36"/>
      <w:bookmarkEnd w:id="37"/>
    </w:p>
    <w:p w14:paraId="69D9306A" w14:textId="2A3E6F83" w:rsidR="00ED3EE5" w:rsidRPr="009D6221" w:rsidRDefault="00ED3EE5" w:rsidP="00ED3EE5">
      <w:pPr>
        <w:rPr>
          <w:sz w:val="24"/>
          <w:szCs w:val="24"/>
        </w:rPr>
      </w:pPr>
      <w:r w:rsidRPr="009D6221">
        <w:rPr>
          <w:sz w:val="24"/>
          <w:szCs w:val="24"/>
        </w:rPr>
        <w:t xml:space="preserve">Dans la version 0.9.2.2, nous avons introduit une fonctionnalité d' </w:t>
      </w:r>
      <w:hyperlink r:id="rId30" w:history="1">
        <w:r w:rsidR="000C0BA4" w:rsidRPr="000C0BA4">
          <w:rPr>
            <w:rStyle w:val="Hyperlink"/>
            <w:sz w:val="24"/>
            <w:szCs w:val="24"/>
          </w:rPr>
          <w:t xml:space="preserve">importation des expéditions sortantes terminées </w:t>
        </w:r>
      </w:hyperlink>
      <w:r w:rsidR="000C0BA4">
        <w:rPr>
          <w:sz w:val="24"/>
          <w:szCs w:val="24"/>
        </w:rPr>
        <w:t>afin de faciliter la saisie des données antérieures. Cette fonctionnalité a complété les processus en cours sur les sites et a permis une saisie de données plus précise. Nous avons apporté des améliorations à cette fonctionnalité dans cette version.</w:t>
      </w:r>
    </w:p>
    <w:p w14:paraId="4C234956" w14:textId="2C5F940B" w:rsidR="00ED3EE5" w:rsidRPr="009D6221" w:rsidRDefault="00ED3EE5" w:rsidP="00ED3EE5">
      <w:pPr>
        <w:pStyle w:val="Heading2"/>
      </w:pPr>
      <w:bookmarkStart w:id="38" w:name="_Toc830674965"/>
      <w:bookmarkStart w:id="39" w:name="_Toc224045316"/>
      <w:r>
        <w:t>Consultez les informations sur l'inventaire sur la page de confirmation.</w:t>
      </w:r>
      <w:bookmarkEnd w:id="38"/>
      <w:bookmarkEnd w:id="39"/>
    </w:p>
    <w:p w14:paraId="00C135F2" w14:textId="2ED668D7" w:rsidR="00ED3EE5" w:rsidRPr="009D6221" w:rsidRDefault="00ED3EE5" w:rsidP="00ED3EE5">
      <w:pPr>
        <w:rPr>
          <w:sz w:val="24"/>
          <w:szCs w:val="24"/>
        </w:rPr>
      </w:pPr>
      <w:r w:rsidRPr="009D6221">
        <w:rPr>
          <w:sz w:val="24"/>
          <w:szCs w:val="24"/>
        </w:rPr>
        <w:t>Une fois les lignes d'expédition sortantes importées, OpenBoxes vous avertit si une ligne contient des données incorrectes et vous permet de consulter toutes les informations.</w:t>
      </w:r>
    </w:p>
    <w:p w14:paraId="0F3F4641" w14:textId="77837FD5" w:rsidR="00ED3EE5" w:rsidRPr="009D6221" w:rsidRDefault="00ED3EE5" w:rsidP="00ED3EE5">
      <w:pPr>
        <w:rPr>
          <w:sz w:val="24"/>
          <w:szCs w:val="24"/>
        </w:rPr>
      </w:pPr>
      <w:r w:rsidRPr="009D6221">
        <w:rPr>
          <w:sz w:val="24"/>
          <w:szCs w:val="24"/>
        </w:rPr>
        <w:t>Désormais, sur la page de confirmation, vous pouvez facilement accéder aux informations d'inventaire des lignes d'expédition sans ouvrir un autre onglet dans votre navigateur.</w:t>
      </w:r>
    </w:p>
    <w:p w14:paraId="0976EE14" w14:textId="77777777" w:rsidR="00ED3EE5" w:rsidRPr="009D6221" w:rsidRDefault="00ED3EE5" w:rsidP="00ED3EE5">
      <w:pPr>
        <w:rPr>
          <w:sz w:val="24"/>
          <w:szCs w:val="24"/>
        </w:rPr>
      </w:pPr>
      <w:r w:rsidRPr="009D6221">
        <w:rPr>
          <w:sz w:val="24"/>
          <w:szCs w:val="24"/>
        </w:rPr>
        <w:t xml:space="preserve">Dans le tableau Articles, cliquez sur la </w:t>
      </w:r>
      <w:r w:rsidRPr="009D6221">
        <w:rPr>
          <w:b/>
          <w:bCs/>
          <w:sz w:val="24"/>
          <w:szCs w:val="24"/>
        </w:rPr>
        <w:t xml:space="preserve">loupe </w:t>
      </w:r>
      <w:r w:rsidRPr="009D6221">
        <w:rPr>
          <w:sz w:val="24"/>
          <w:szCs w:val="24"/>
        </w:rPr>
        <w:t xml:space="preserve">à droite pour afficher les informations d'inventaire actuelles de la ligne d'article. Cet accès direct aux informations d'inventaire </w:t>
      </w:r>
      <w:r w:rsidRPr="009D6221">
        <w:rPr>
          <w:sz w:val="24"/>
          <w:szCs w:val="24"/>
        </w:rPr>
        <w:lastRenderedPageBreak/>
        <w:t>depuis la page de confirmation vous permettra de mettre à jour votre fichier d'importation avec les informations correctes, le cas échéant.</w:t>
      </w:r>
    </w:p>
    <w:p w14:paraId="14C2A737" w14:textId="27E41FAE" w:rsidR="00ED3EE5" w:rsidRPr="0098385F" w:rsidRDefault="00ED3EE5" w:rsidP="0098385F">
      <w:pPr>
        <w:rPr>
          <w:sz w:val="24"/>
          <w:szCs w:val="24"/>
        </w:rPr>
      </w:pPr>
      <w:r w:rsidRPr="009D6221">
        <w:rPr>
          <w:sz w:val="24"/>
          <w:szCs w:val="24"/>
        </w:rPr>
        <w:br/>
        <w:t>Par exemple : le numéro de lot que vous avez saisi pour un produit dans le fichier d’importation est incorrect ; cliquez sur l’icône de la loupe pour trouver le numéro de lot correct !</w:t>
      </w:r>
    </w:p>
    <w:p w14:paraId="0A95B5D3" w14:textId="77777777" w:rsidR="00ED3EE5" w:rsidRDefault="00ED3EE5" w:rsidP="00ED3EE5">
      <w:pPr>
        <w:keepNext/>
      </w:pPr>
      <w:r w:rsidRPr="00F02C9B">
        <w:rPr>
          <w:noProof/>
        </w:rPr>
        <w:drawing>
          <wp:inline distT="0" distB="0" distL="0" distR="0" wp14:anchorId="2BA8F57D" wp14:editId="0BDE8F5C">
            <wp:extent cx="5943600" cy="1203325"/>
            <wp:effectExtent l="0" t="0" r="0" b="0"/>
            <wp:docPr id="118934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43118" name=""/>
                    <pic:cNvPicPr/>
                  </pic:nvPicPr>
                  <pic:blipFill>
                    <a:blip r:embed="rId31"/>
                    <a:stretch>
                      <a:fillRect/>
                    </a:stretch>
                  </pic:blipFill>
                  <pic:spPr>
                    <a:xfrm>
                      <a:off x="0" y="0"/>
                      <a:ext cx="5943600" cy="1203325"/>
                    </a:xfrm>
                    <a:prstGeom prst="rect">
                      <a:avLst/>
                    </a:prstGeom>
                  </pic:spPr>
                </pic:pic>
              </a:graphicData>
            </a:graphic>
          </wp:inline>
        </w:drawing>
      </w:r>
    </w:p>
    <w:p w14:paraId="2C6D0A67" w14:textId="77777777" w:rsidR="00ED3EE5" w:rsidRDefault="00ED3EE5" w:rsidP="00ED3EE5">
      <w:pPr>
        <w:pStyle w:val="Caption"/>
      </w:pPr>
      <w:r>
        <w:t>Loupe mise en évidence sur la page de confirmation</w:t>
      </w:r>
    </w:p>
    <w:p w14:paraId="6E34C9B9" w14:textId="1E21562A" w:rsidR="00ED3EE5" w:rsidRDefault="0098385F" w:rsidP="00ED3EE5">
      <w:r>
        <w:rPr>
          <w:noProof/>
        </w:rPr>
        <mc:AlternateContent>
          <mc:Choice Requires="wps">
            <w:drawing>
              <wp:anchor distT="0" distB="0" distL="114300" distR="114300" simplePos="0" relativeHeight="251658241" behindDoc="0" locked="0" layoutInCell="1" allowOverlap="1" wp14:anchorId="7FF341D3" wp14:editId="6C12A4E3">
                <wp:simplePos x="0" y="0"/>
                <wp:positionH relativeFrom="column">
                  <wp:posOffset>2774950</wp:posOffset>
                </wp:positionH>
                <wp:positionV relativeFrom="paragraph">
                  <wp:posOffset>74929</wp:posOffset>
                </wp:positionV>
                <wp:extent cx="450850" cy="446617"/>
                <wp:effectExtent l="19050" t="0" r="25400" b="29845"/>
                <wp:wrapNone/>
                <wp:docPr id="360247111" name="Arrow: Down 3"/>
                <wp:cNvGraphicFramePr/>
                <a:graphic xmlns:a="http://schemas.openxmlformats.org/drawingml/2006/main">
                  <a:graphicData uri="http://schemas.microsoft.com/office/word/2010/wordprocessingShape">
                    <wps:wsp>
                      <wps:cNvSpPr/>
                      <wps:spPr>
                        <a:xfrm>
                          <a:off x="0" y="0"/>
                          <a:ext cx="450850" cy="446617"/>
                        </a:xfrm>
                        <a:prstGeom prst="down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3ACE69B">
              <v:shapetype id="_x0000_t67" coordsize="21600,21600" o:spt="67" adj="16200,5400" path="m0@0l@1@0@1,0@2,0@2@0,21600@0,10800,21600xe" w14:anchorId="5792CBCA">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3" style="position:absolute;margin-left:218.5pt;margin-top:5.9pt;width:35.5pt;height:3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79646 [3209]" strokecolor="#2d1502 [489]" strokeweight="2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"/>
            </w:pict>
          </mc:Fallback>
        </mc:AlternateContent>
      </w:r>
    </w:p>
    <w:p w14:paraId="4066139D" w14:textId="77777777" w:rsidR="0098385F" w:rsidRDefault="0098385F" w:rsidP="00ED3EE5">
      <w:pPr>
        <w:keepNext/>
      </w:pPr>
    </w:p>
    <w:p w14:paraId="7A2BBE85" w14:textId="3FBC9327" w:rsidR="00ED3EE5" w:rsidRDefault="00ED3EE5" w:rsidP="00B26D8B">
      <w:pPr>
        <w:keepNext/>
        <w:jc w:val="center"/>
      </w:pPr>
      <w:r w:rsidRPr="00451D07">
        <w:rPr>
          <w:noProof/>
        </w:rPr>
        <w:drawing>
          <wp:inline distT="0" distB="0" distL="0" distR="0" wp14:anchorId="742E72D1" wp14:editId="5381C341">
            <wp:extent cx="5082540" cy="2332756"/>
            <wp:effectExtent l="0" t="0" r="3810" b="0"/>
            <wp:docPr id="57494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40573" name=""/>
                    <pic:cNvPicPr/>
                  </pic:nvPicPr>
                  <pic:blipFill>
                    <a:blip r:embed="rId32"/>
                    <a:stretch>
                      <a:fillRect/>
                    </a:stretch>
                  </pic:blipFill>
                  <pic:spPr>
                    <a:xfrm>
                      <a:off x="0" y="0"/>
                      <a:ext cx="5096567" cy="2339194"/>
                    </a:xfrm>
                    <a:prstGeom prst="rect">
                      <a:avLst/>
                    </a:prstGeom>
                  </pic:spPr>
                </pic:pic>
              </a:graphicData>
            </a:graphic>
          </wp:inline>
        </w:drawing>
      </w:r>
    </w:p>
    <w:p w14:paraId="7B38E3BB" w14:textId="77777777" w:rsidR="00ED3EE5" w:rsidRDefault="00ED3EE5" w:rsidP="00ED3EE5">
      <w:pPr>
        <w:pStyle w:val="Caption"/>
      </w:pPr>
      <w:r>
        <w:t>Fenêtre modale d'information sur l'inventaire des produits</w:t>
      </w:r>
    </w:p>
    <w:p w14:paraId="50858108" w14:textId="77777777" w:rsidR="00ED3EE5" w:rsidRDefault="00ED3EE5" w:rsidP="00ED3EE5"/>
    <w:p w14:paraId="2CB3F2BD" w14:textId="77777777" w:rsidR="00ED3EE5" w:rsidRPr="009D6221" w:rsidRDefault="00ED3EE5" w:rsidP="00ED3EE5">
      <w:pPr>
        <w:pStyle w:val="Heading2"/>
      </w:pPr>
      <w:bookmarkStart w:id="40" w:name="_Toc934196236"/>
      <w:bookmarkStart w:id="41" w:name="_Toc224045317"/>
      <w:r>
        <w:t>OpenBoxes permet de reconnaître facilement les bacs de réception à partir du fichier d'importation.</w:t>
      </w:r>
      <w:bookmarkEnd w:id="40"/>
      <w:bookmarkEnd w:id="41"/>
    </w:p>
    <w:p w14:paraId="0E74068B" w14:textId="77777777" w:rsidR="00ED3EE5" w:rsidRPr="009D6221" w:rsidRDefault="00ED3EE5" w:rsidP="00ED3EE5">
      <w:pPr>
        <w:rPr>
          <w:sz w:val="24"/>
          <w:szCs w:val="24"/>
        </w:rPr>
      </w:pPr>
      <w:r w:rsidRPr="009D6221">
        <w:rPr>
          <w:sz w:val="24"/>
          <w:szCs w:val="24"/>
        </w:rPr>
        <w:t>Dans le fichier d'importation, même si vous oubliez d'ajouter « R - » pour un emplacement de réception, OpenBoxes vérifiera s'il s'agit bien d'un emplacement de réception. Par exemple, si vous saisissez 123xyz pour l'emplacement de l'emplacement, OpenBoxes recherchera à la fois 123xyz et R-123xyz.</w:t>
      </w:r>
    </w:p>
    <w:p w14:paraId="142BB9B9" w14:textId="77777777" w:rsidR="00ED3EE5" w:rsidRPr="009D6221" w:rsidRDefault="00ED3EE5" w:rsidP="00ED3EE5">
      <w:pPr>
        <w:rPr>
          <w:sz w:val="24"/>
          <w:szCs w:val="24"/>
        </w:rPr>
      </w:pPr>
      <w:r w:rsidRPr="009D6221">
        <w:rPr>
          <w:sz w:val="24"/>
          <w:szCs w:val="24"/>
        </w:rPr>
        <w:lastRenderedPageBreak/>
        <w:t>Cela permettra de réduire le nombre de corrections que les utilisateurs devront effectuer pour réussir l'importation.</w:t>
      </w:r>
    </w:p>
    <w:p w14:paraId="6C809CA9" w14:textId="77777777" w:rsidR="00ED3EE5" w:rsidRPr="009D6221" w:rsidRDefault="00ED3EE5" w:rsidP="00ED3EE5">
      <w:pPr>
        <w:rPr>
          <w:sz w:val="24"/>
          <w:szCs w:val="24"/>
        </w:rPr>
      </w:pPr>
    </w:p>
    <w:p w14:paraId="1D06F0EA" w14:textId="77777777" w:rsidR="00ED3EE5" w:rsidRPr="009D6221" w:rsidRDefault="00ED3EE5" w:rsidP="00ED3EE5">
      <w:pPr>
        <w:pStyle w:val="Heading2"/>
      </w:pPr>
      <w:bookmarkStart w:id="42" w:name="_Toc1832124372"/>
      <w:bookmarkStart w:id="43" w:name="_Toc224045318"/>
      <w:r>
        <w:t>Colonne de date d'expiration supprimée</w:t>
      </w:r>
      <w:bookmarkEnd w:id="42"/>
      <w:bookmarkEnd w:id="43"/>
    </w:p>
    <w:p w14:paraId="2E54FBAE" w14:textId="2D812FCD" w:rsidR="00ED3EE5" w:rsidRPr="009D6221" w:rsidRDefault="00C86562" w:rsidP="00ED3EE5">
      <w:pPr>
        <w:keepNext/>
        <w:rPr>
          <w:sz w:val="24"/>
          <w:szCs w:val="24"/>
        </w:rPr>
      </w:pPr>
      <w:r>
        <w:rPr>
          <w:sz w:val="24"/>
          <w:szCs w:val="24"/>
        </w:rPr>
        <w:t xml:space="preserve">Dans le flux de travail </w:t>
      </w:r>
      <w:r w:rsidR="00ED3EE5" w:rsidRPr="00C86562">
        <w:rPr>
          <w:b/>
          <w:bCs/>
          <w:sz w:val="24"/>
          <w:szCs w:val="24"/>
        </w:rPr>
        <w:t xml:space="preserve">d'importation sortante terminé </w:t>
      </w:r>
      <w:r w:rsidR="00ED3EE5" w:rsidRPr="009D6221">
        <w:rPr>
          <w:sz w:val="24"/>
          <w:szCs w:val="24"/>
        </w:rPr>
        <w:t>, Openboxes utilise le numéro de lot pour extraire la date d'expiration correspondante. Il n'est donc pas nécessaire de saisir à la fois la date d'expiration et le numéro de lot. Par conséquent, nous avons supprimé la colonne « Date d'expiration » du fichier d'importation.</w:t>
      </w:r>
    </w:p>
    <w:p w14:paraId="0D47FE4F" w14:textId="77777777" w:rsidR="00ED3EE5" w:rsidRPr="009D6221" w:rsidRDefault="00ED3EE5" w:rsidP="00ED3EE5">
      <w:pPr>
        <w:keepNext/>
        <w:rPr>
          <w:sz w:val="24"/>
          <w:szCs w:val="24"/>
        </w:rPr>
      </w:pPr>
      <w:r w:rsidRPr="009D6221">
        <w:rPr>
          <w:noProof/>
          <w:sz w:val="24"/>
          <w:szCs w:val="24"/>
        </w:rPr>
        <w:drawing>
          <wp:inline distT="0" distB="0" distL="0" distR="0" wp14:anchorId="1E3B5846" wp14:editId="65B632DE">
            <wp:extent cx="5943600" cy="607695"/>
            <wp:effectExtent l="0" t="0" r="0" b="1905"/>
            <wp:docPr id="422759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59408" name=""/>
                    <pic:cNvPicPr/>
                  </pic:nvPicPr>
                  <pic:blipFill>
                    <a:blip r:embed="rId33"/>
                    <a:stretch>
                      <a:fillRect/>
                    </a:stretch>
                  </pic:blipFill>
                  <pic:spPr>
                    <a:xfrm>
                      <a:off x="0" y="0"/>
                      <a:ext cx="5943600" cy="607695"/>
                    </a:xfrm>
                    <a:prstGeom prst="rect">
                      <a:avLst/>
                    </a:prstGeom>
                  </pic:spPr>
                </pic:pic>
              </a:graphicData>
            </a:graphic>
          </wp:inline>
        </w:drawing>
      </w:r>
    </w:p>
    <w:p w14:paraId="1DF3C3BD" w14:textId="0A492C84" w:rsidR="00ED3EE5" w:rsidRPr="00CE645E" w:rsidRDefault="00ED3EE5" w:rsidP="00ED3EE5">
      <w:pPr>
        <w:pStyle w:val="Caption"/>
      </w:pPr>
      <w:r>
        <w:t>Importer un fichier SANS colonne Date d'expiration</w:t>
      </w:r>
    </w:p>
    <w:p w14:paraId="025B5FC4" w14:textId="77777777" w:rsidR="00ED3EE5" w:rsidRDefault="00ED3EE5" w:rsidP="00ED1935"/>
    <w:p w14:paraId="042A027C" w14:textId="77777777" w:rsidR="00ED3EE5" w:rsidRDefault="00ED3EE5" w:rsidP="00ED3EE5">
      <w:pPr>
        <w:pStyle w:val="Heading1"/>
      </w:pPr>
      <w:bookmarkStart w:id="44" w:name="_Toc1551339801"/>
      <w:bookmarkStart w:id="45" w:name="_Toc224045319"/>
      <w:r>
        <w:t>Améliorations des bons de commande</w:t>
      </w:r>
      <w:bookmarkEnd w:id="44"/>
      <w:bookmarkEnd w:id="45"/>
    </w:p>
    <w:p w14:paraId="5AADF436" w14:textId="77777777" w:rsidR="00ED3EE5" w:rsidRDefault="00ED3EE5" w:rsidP="00ED3EE5">
      <w:pPr>
        <w:pStyle w:val="Heading2"/>
      </w:pPr>
      <w:bookmarkStart w:id="46" w:name="_Toc1781239415"/>
      <w:bookmarkStart w:id="47" w:name="_Toc224045320"/>
      <w:r>
        <w:t>Ajouter des destinataires à l'aide de leur adresse e-mail</w:t>
      </w:r>
      <w:bookmarkEnd w:id="46"/>
      <w:bookmarkEnd w:id="47"/>
    </w:p>
    <w:p w14:paraId="5E7E990D" w14:textId="6736BAFF" w:rsidR="00ED3EE5" w:rsidRPr="0095532B" w:rsidRDefault="4FCBD9D4" w:rsidP="1667E783">
      <w:pPr>
        <w:rPr>
          <w:sz w:val="24"/>
          <w:szCs w:val="24"/>
        </w:rPr>
      </w:pPr>
      <w:r w:rsidRPr="1667E783">
        <w:rPr>
          <w:sz w:val="24"/>
          <w:szCs w:val="24"/>
        </w:rPr>
        <w:t>Lors de l'importation d'un bon de commande, les utilisateurs peuvent désormais ajouter des destinataires en utilisant leurs adresses électroniques ou leurs noms complets.</w:t>
      </w:r>
    </w:p>
    <w:p w14:paraId="39C274F8" w14:textId="77777777" w:rsidR="00ED3EE5" w:rsidRDefault="00ED3EE5" w:rsidP="00ED3EE5"/>
    <w:p w14:paraId="740E217C" w14:textId="77777777" w:rsidR="00ED3EE5" w:rsidRPr="009D6221" w:rsidRDefault="00ED3EE5" w:rsidP="00ED3EE5">
      <w:pPr>
        <w:pStyle w:val="Heading2"/>
      </w:pPr>
      <w:bookmarkStart w:id="48" w:name="_Toc1110212257"/>
      <w:bookmarkStart w:id="49" w:name="_Toc224045321"/>
      <w:r>
        <w:t>Mise à jour automatique de la date de disponibilité réelle pour les nouvelles lignes des commandes passées</w:t>
      </w:r>
      <w:bookmarkEnd w:id="48"/>
      <w:bookmarkEnd w:id="49"/>
    </w:p>
    <w:p w14:paraId="5D27989E" w14:textId="77777777" w:rsidR="00ED3EE5" w:rsidRPr="009D6221" w:rsidRDefault="00ED3EE5" w:rsidP="00ED3EE5">
      <w:pPr>
        <w:rPr>
          <w:sz w:val="24"/>
          <w:szCs w:val="24"/>
        </w:rPr>
      </w:pPr>
      <w:r w:rsidRPr="009D6221">
        <w:rPr>
          <w:sz w:val="24"/>
          <w:szCs w:val="24"/>
        </w:rPr>
        <w:t>Les bons de commande comportent deux dates : la date de livraison prévue (saisie initialement lors de la passation du bon de commande) et la date de livraison réelle (copiée de la date de livraison prévue et pouvant être mise à jour ultérieurement en fonction des communications du fournisseur).</w:t>
      </w:r>
    </w:p>
    <w:p w14:paraId="5316C7EE" w14:textId="77777777" w:rsidR="00ED3EE5" w:rsidRPr="009D6221" w:rsidRDefault="00ED3EE5" w:rsidP="00ED3EE5">
      <w:pPr>
        <w:rPr>
          <w:sz w:val="24"/>
          <w:szCs w:val="24"/>
        </w:rPr>
      </w:pPr>
      <w:r w:rsidRPr="009D6221">
        <w:rPr>
          <w:sz w:val="24"/>
          <w:szCs w:val="24"/>
        </w:rPr>
        <w:br/>
        <w:t xml:space="preserve">Lors de la création d'une commande d'achat, la </w:t>
      </w:r>
      <w:r w:rsidRPr="009D6221">
        <w:rPr>
          <w:b/>
          <w:bCs/>
          <w:sz w:val="24"/>
          <w:szCs w:val="24"/>
        </w:rPr>
        <w:t xml:space="preserve">date de disponibilité prévue </w:t>
      </w:r>
      <w:r w:rsidRPr="009D6221">
        <w:rPr>
          <w:sz w:val="24"/>
          <w:szCs w:val="24"/>
        </w:rPr>
        <w:t xml:space="preserve">est automatiquement reportée dans la </w:t>
      </w:r>
      <w:r w:rsidRPr="009D6221">
        <w:rPr>
          <w:b/>
          <w:bCs/>
          <w:sz w:val="24"/>
          <w:szCs w:val="24"/>
        </w:rPr>
        <w:t xml:space="preserve">date de disponibilité réelle </w:t>
      </w:r>
      <w:r w:rsidRPr="009D6221">
        <w:rPr>
          <w:sz w:val="24"/>
          <w:szCs w:val="24"/>
        </w:rPr>
        <w:t xml:space="preserve">. Cependant, ce report ne s'effectuait pas lors de l'ajout d'un nouvel article à une commande d'achat déjà créée, ce qui entraînait </w:t>
      </w:r>
      <w:r w:rsidRPr="009D6221">
        <w:rPr>
          <w:b/>
          <w:bCs/>
          <w:sz w:val="24"/>
          <w:szCs w:val="24"/>
        </w:rPr>
        <w:t xml:space="preserve">des dates de disponibilité réelles vides </w:t>
      </w:r>
      <w:r w:rsidRPr="009D6221">
        <w:rPr>
          <w:sz w:val="24"/>
          <w:szCs w:val="24"/>
        </w:rPr>
        <w:t>. Ce problème affectait également les rapports d'engagement de dépenses d'IOS. Dans ces cas, les utilisateurs devaient saisir manuellement la date de disponibilité réelle ou utiliser la fonction d'importation.</w:t>
      </w:r>
    </w:p>
    <w:p w14:paraId="79028677" w14:textId="77777777" w:rsidR="00A63CAF" w:rsidRDefault="00ED3EE5" w:rsidP="00ED3EE5">
      <w:pPr>
        <w:rPr>
          <w:sz w:val="24"/>
          <w:szCs w:val="24"/>
        </w:rPr>
      </w:pPr>
      <w:r w:rsidRPr="009D6221">
        <w:rPr>
          <w:sz w:val="24"/>
          <w:szCs w:val="24"/>
        </w:rPr>
        <w:lastRenderedPageBreak/>
        <w:br/>
        <w:t xml:space="preserve">Pour simplifier la procédure, OpenBoxes copie automatiquement la </w:t>
      </w:r>
      <w:r w:rsidRPr="009D6221">
        <w:rPr>
          <w:b/>
          <w:bCs/>
          <w:sz w:val="24"/>
          <w:szCs w:val="24"/>
        </w:rPr>
        <w:t xml:space="preserve">date de disponibilité prévue </w:t>
      </w:r>
      <w:r w:rsidRPr="009D6221">
        <w:rPr>
          <w:sz w:val="24"/>
          <w:szCs w:val="24"/>
        </w:rPr>
        <w:t xml:space="preserve">vers la </w:t>
      </w:r>
      <w:r w:rsidRPr="009D6221">
        <w:rPr>
          <w:b/>
          <w:bCs/>
          <w:sz w:val="24"/>
          <w:szCs w:val="24"/>
        </w:rPr>
        <w:t xml:space="preserve">date de disponibilité réelle </w:t>
      </w:r>
      <w:r w:rsidRPr="009D6221">
        <w:rPr>
          <w:sz w:val="24"/>
          <w:szCs w:val="24"/>
        </w:rPr>
        <w:t xml:space="preserve">pour les nouveaux articles, même si la commande a déjà été passée. Cliquez simplement sur le bouton </w:t>
      </w:r>
      <w:r w:rsidRPr="009D6221">
        <w:rPr>
          <w:b/>
          <w:bCs/>
          <w:sz w:val="24"/>
          <w:szCs w:val="24"/>
        </w:rPr>
        <w:t xml:space="preserve">« Enregistrer et quitter » pour </w:t>
      </w:r>
      <w:r w:rsidRPr="009D6221">
        <w:rPr>
          <w:sz w:val="24"/>
          <w:szCs w:val="24"/>
        </w:rPr>
        <w:t>lancer la copie. Vous pourrez ensuite modifier la date de disponibilité réelle si nécessaire .</w:t>
      </w:r>
    </w:p>
    <w:p w14:paraId="6048A88E" w14:textId="77777777" w:rsidR="00A63CAF" w:rsidRDefault="00A63CAF" w:rsidP="00ED3EE5">
      <w:pPr>
        <w:rPr>
          <w:sz w:val="24"/>
          <w:szCs w:val="24"/>
        </w:rPr>
      </w:pPr>
    </w:p>
    <w:p w14:paraId="5E7742E6" w14:textId="11DE1134" w:rsidR="00A63CAF" w:rsidRPr="009D6221" w:rsidRDefault="00A63CAF" w:rsidP="00A63CAF">
      <w:pPr>
        <w:pStyle w:val="Heading2"/>
      </w:pPr>
      <w:bookmarkStart w:id="50" w:name="_Toc1701910695"/>
      <w:bookmarkStart w:id="51" w:name="_Toc224045322"/>
      <w:r>
        <w:t>Mettez à jour le destinataire pour les lignes de différentes commandes en une seule fois !</w:t>
      </w:r>
      <w:bookmarkEnd w:id="50"/>
      <w:bookmarkEnd w:id="51"/>
      <w:r w:rsidR="003314BF">
        <w:t xml:space="preserve"> </w:t>
      </w:r>
    </w:p>
    <w:p w14:paraId="204E604D" w14:textId="77777777" w:rsidR="00A63CAF" w:rsidRPr="009D6221" w:rsidRDefault="00A63CAF" w:rsidP="00A63CAF">
      <w:pPr>
        <w:rPr>
          <w:sz w:val="24"/>
          <w:szCs w:val="24"/>
        </w:rPr>
      </w:pPr>
      <w:r w:rsidRPr="009D6221">
        <w:rPr>
          <w:sz w:val="24"/>
          <w:szCs w:val="24"/>
        </w:rPr>
        <w:t>À la demande de l'équipe de la chaîne d'approvisionnement de Boston, les utilisateurs peuvent désormais mettre à jour le destinataire de plusieurs lignes de bons de commande provenant de différents bons de commande simultanément !</w:t>
      </w:r>
    </w:p>
    <w:p w14:paraId="79D12F47" w14:textId="77777777" w:rsidR="00A63CAF" w:rsidRPr="009D6221" w:rsidRDefault="00A63CAF" w:rsidP="00A63CAF">
      <w:pPr>
        <w:rPr>
          <w:sz w:val="24"/>
          <w:szCs w:val="24"/>
        </w:rPr>
      </w:pPr>
      <w:r w:rsidRPr="009D6221">
        <w:rPr>
          <w:sz w:val="24"/>
          <w:szCs w:val="24"/>
        </w:rPr>
        <w:t>Cela permettra de gagner beaucoup de temps en évitant les mises à jour manuelles des destinataires dans chaque bon de commande.</w:t>
      </w:r>
    </w:p>
    <w:p w14:paraId="690FB7AB" w14:textId="28AAE8DB" w:rsidR="00A63CAF" w:rsidRPr="009D6221" w:rsidRDefault="00A63CAF" w:rsidP="00A63CAF">
      <w:pPr>
        <w:keepNext/>
        <w:rPr>
          <w:sz w:val="24"/>
          <w:szCs w:val="24"/>
        </w:rPr>
      </w:pPr>
      <w:r w:rsidRPr="009D6221">
        <w:rPr>
          <w:sz w:val="24"/>
          <w:szCs w:val="24"/>
        </w:rPr>
        <w:t xml:space="preserve">Utilisez la </w:t>
      </w:r>
      <w:hyperlink r:id="rId34" w:history="1">
        <w:r w:rsidRPr="00061150">
          <w:rPr>
            <w:rStyle w:val="Hyperlink"/>
            <w:b/>
            <w:bCs/>
            <w:sz w:val="24"/>
            <w:szCs w:val="24"/>
          </w:rPr>
          <w:t>date de disponibilité réelle et le destinataire du bon de commande.</w:t>
        </w:r>
      </w:hyperlink>
      <w:hyperlink r:id="rId35" w:history="1">
        <w:r w:rsidRPr="00061150">
          <w:rPr>
            <w:rStyle w:val="Hyperlink"/>
            <w:sz w:val="24"/>
            <w:szCs w:val="24"/>
          </w:rPr>
          <w:t xml:space="preserve"> </w:t>
        </w:r>
      </w:hyperlink>
      <w:hyperlink r:id="rId36" w:history="1">
        <w:r w:rsidRPr="00061150">
          <w:rPr>
            <w:rStyle w:val="Hyperlink"/>
            <w:b/>
            <w:bCs/>
            <w:sz w:val="24"/>
            <w:szCs w:val="24"/>
          </w:rPr>
          <w:t xml:space="preserve">Importer </w:t>
        </w:r>
      </w:hyperlink>
      <w:r w:rsidRPr="009D6221">
        <w:rPr>
          <w:sz w:val="24"/>
          <w:szCs w:val="24"/>
        </w:rPr>
        <w:t>(auparavant, importation de la date de disponibilité réelle de la commande).</w:t>
      </w:r>
    </w:p>
    <w:p w14:paraId="1B060526" w14:textId="77777777" w:rsidR="00A63CAF" w:rsidRDefault="00A63CAF" w:rsidP="00A63CAF">
      <w:pPr>
        <w:keepNext/>
        <w:jc w:val="center"/>
      </w:pPr>
      <w:r>
        <w:br/>
      </w:r>
      <w:r w:rsidRPr="00D94C20">
        <w:rPr>
          <w:noProof/>
        </w:rPr>
        <w:drawing>
          <wp:inline distT="0" distB="0" distL="0" distR="0" wp14:anchorId="5735FD3C" wp14:editId="4D40D88A">
            <wp:extent cx="3403600" cy="1616207"/>
            <wp:effectExtent l="0" t="0" r="6350" b="3175"/>
            <wp:docPr id="16043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5885" name=""/>
                    <pic:cNvPicPr/>
                  </pic:nvPicPr>
                  <pic:blipFill>
                    <a:blip r:embed="rId37"/>
                    <a:stretch>
                      <a:fillRect/>
                    </a:stretch>
                  </pic:blipFill>
                  <pic:spPr>
                    <a:xfrm>
                      <a:off x="0" y="0"/>
                      <a:ext cx="3420103" cy="1624044"/>
                    </a:xfrm>
                    <a:prstGeom prst="rect">
                      <a:avLst/>
                    </a:prstGeom>
                  </pic:spPr>
                </pic:pic>
              </a:graphicData>
            </a:graphic>
          </wp:inline>
        </w:drawing>
      </w:r>
    </w:p>
    <w:p w14:paraId="5100371B" w14:textId="77777777" w:rsidR="00A63CAF" w:rsidRDefault="00A63CAF" w:rsidP="00A63CAF">
      <w:pPr>
        <w:pStyle w:val="Caption"/>
      </w:pPr>
      <w:r>
        <w:t>Importation mise à jour de la « Date de préparation réelle et du destinataire de la commande »</w:t>
      </w:r>
    </w:p>
    <w:p w14:paraId="104ED869" w14:textId="77777777" w:rsidR="00A63CAF" w:rsidRDefault="00A63CAF" w:rsidP="00A63CAF">
      <w:pPr>
        <w:keepNext/>
        <w:jc w:val="center"/>
      </w:pPr>
      <w:r>
        <w:br/>
      </w:r>
      <w:r w:rsidRPr="006551AF">
        <w:rPr>
          <w:noProof/>
        </w:rPr>
        <w:drawing>
          <wp:inline distT="0" distB="0" distL="0" distR="0" wp14:anchorId="4BBFF5A2" wp14:editId="1E3F16FA">
            <wp:extent cx="5477933" cy="595784"/>
            <wp:effectExtent l="0" t="0" r="0" b="0"/>
            <wp:docPr id="387576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76749" name=""/>
                    <pic:cNvPicPr/>
                  </pic:nvPicPr>
                  <pic:blipFill>
                    <a:blip r:embed="rId38"/>
                    <a:stretch>
                      <a:fillRect/>
                    </a:stretch>
                  </pic:blipFill>
                  <pic:spPr>
                    <a:xfrm>
                      <a:off x="0" y="0"/>
                      <a:ext cx="5499113" cy="598088"/>
                    </a:xfrm>
                    <a:prstGeom prst="rect">
                      <a:avLst/>
                    </a:prstGeom>
                  </pic:spPr>
                </pic:pic>
              </a:graphicData>
            </a:graphic>
          </wp:inline>
        </w:drawing>
      </w:r>
    </w:p>
    <w:p w14:paraId="3BD0E034" w14:textId="77777777" w:rsidR="00A63CAF" w:rsidRDefault="00A63CAF" w:rsidP="00A63CAF">
      <w:pPr>
        <w:pStyle w:val="Caption"/>
      </w:pPr>
      <w:r>
        <w:t>Nouvelle colonne « Destinataire » dans le fichier d’importation « Date de préparation réelle et destinataire de la commande ».</w:t>
      </w:r>
    </w:p>
    <w:p w14:paraId="00855720" w14:textId="77777777" w:rsidR="00ED3EE5" w:rsidRPr="009D6221" w:rsidRDefault="00ED3EE5" w:rsidP="00ED3EE5">
      <w:pPr>
        <w:rPr>
          <w:sz w:val="24"/>
          <w:szCs w:val="24"/>
        </w:rPr>
      </w:pPr>
    </w:p>
    <w:p w14:paraId="166C0B7E" w14:textId="77777777" w:rsidR="00ED3EE5" w:rsidRPr="009D6221" w:rsidRDefault="00ED3EE5" w:rsidP="00ED3EE5">
      <w:pPr>
        <w:pStyle w:val="Heading2"/>
      </w:pPr>
      <w:bookmarkStart w:id="52" w:name="_Toc1848734962"/>
      <w:bookmarkStart w:id="53" w:name="_Toc224045323"/>
      <w:r>
        <w:lastRenderedPageBreak/>
        <w:t>Modifier la ligne de commande même si la source du produit est inactive</w:t>
      </w:r>
      <w:bookmarkEnd w:id="52"/>
      <w:bookmarkEnd w:id="53"/>
    </w:p>
    <w:p w14:paraId="4A01A256" w14:textId="77777777" w:rsidR="00ED3EE5" w:rsidRPr="009D6221" w:rsidRDefault="00ED3EE5" w:rsidP="00ED3EE5">
      <w:pPr>
        <w:rPr>
          <w:sz w:val="24"/>
          <w:szCs w:val="24"/>
        </w:rPr>
      </w:pPr>
      <w:r w:rsidRPr="009D6221">
        <w:rPr>
          <w:b/>
          <w:bCs/>
          <w:sz w:val="24"/>
          <w:szCs w:val="24"/>
        </w:rPr>
        <w:t xml:space="preserve">« Destinataire » </w:t>
      </w:r>
      <w:r w:rsidRPr="009D6221">
        <w:rPr>
          <w:sz w:val="24"/>
          <w:szCs w:val="24"/>
        </w:rPr>
        <w:t xml:space="preserve">, </w:t>
      </w:r>
      <w:r w:rsidRPr="009D6221">
        <w:rPr>
          <w:b/>
          <w:bCs/>
          <w:sz w:val="24"/>
          <w:szCs w:val="24"/>
        </w:rPr>
        <w:t xml:space="preserve">« Date d'expédition estimée » </w:t>
      </w:r>
      <w:r w:rsidRPr="009D6221">
        <w:rPr>
          <w:sz w:val="24"/>
          <w:szCs w:val="24"/>
        </w:rPr>
        <w:t xml:space="preserve">et </w:t>
      </w:r>
      <w:r w:rsidRPr="009D6221">
        <w:rPr>
          <w:b/>
          <w:bCs/>
          <w:sz w:val="24"/>
          <w:szCs w:val="24"/>
        </w:rPr>
        <w:t xml:space="preserve">« Date d'expédition prévue » </w:t>
      </w:r>
      <w:r w:rsidRPr="009D6221">
        <w:rPr>
          <w:sz w:val="24"/>
          <w:szCs w:val="24"/>
        </w:rPr>
        <w:t>ne sont pas modifiables . Cependant, même si la source du produit n'est pas utilisée pour les commandes futures, la ligne de commande reste modifiable.</w:t>
      </w:r>
    </w:p>
    <w:p w14:paraId="3BBDA01C" w14:textId="77777777" w:rsidR="00ED3EE5" w:rsidRDefault="00ED3EE5" w:rsidP="00ED3EE5">
      <w:pPr>
        <w:keepNext/>
      </w:pPr>
      <w:r w:rsidRPr="009D6221">
        <w:rPr>
          <w:sz w:val="24"/>
          <w:szCs w:val="24"/>
        </w:rPr>
        <w:br/>
        <w:t xml:space="preserve">Désormais, les utilisateurs peuvent modifier le </w:t>
      </w:r>
      <w:r w:rsidRPr="009D6221">
        <w:rPr>
          <w:b/>
          <w:bCs/>
          <w:sz w:val="24"/>
          <w:szCs w:val="24"/>
        </w:rPr>
        <w:t xml:space="preserve">destinataire </w:t>
      </w:r>
      <w:r w:rsidRPr="009D6221">
        <w:rPr>
          <w:sz w:val="24"/>
          <w:szCs w:val="24"/>
        </w:rPr>
        <w:t xml:space="preserve">, </w:t>
      </w:r>
      <w:r w:rsidRPr="009D6221">
        <w:rPr>
          <w:b/>
          <w:bCs/>
          <w:sz w:val="24"/>
          <w:szCs w:val="24"/>
        </w:rPr>
        <w:t xml:space="preserve">la date d'expédition prévue </w:t>
      </w:r>
      <w:r w:rsidRPr="009D6221">
        <w:rPr>
          <w:sz w:val="24"/>
          <w:szCs w:val="24"/>
        </w:rPr>
        <w:t xml:space="preserve">et </w:t>
      </w:r>
      <w:r w:rsidRPr="009D6221">
        <w:rPr>
          <w:b/>
          <w:bCs/>
          <w:sz w:val="24"/>
          <w:szCs w:val="24"/>
        </w:rPr>
        <w:t xml:space="preserve">la date d'expédition estimée </w:t>
      </w:r>
      <w:r w:rsidRPr="009D6221">
        <w:rPr>
          <w:sz w:val="24"/>
          <w:szCs w:val="24"/>
        </w:rPr>
        <w:t>d'un poste de commande, même si la source de produit est désactivée. Cette modification est possible via l'interface utilisateur et par importation.</w:t>
      </w:r>
      <w:r w:rsidRPr="009D6221">
        <w:rPr>
          <w:sz w:val="24"/>
          <w:szCs w:val="24"/>
        </w:rPr>
        <w:br/>
      </w:r>
      <w:r w:rsidRPr="00022974">
        <w:rPr>
          <w:noProof/>
        </w:rPr>
        <w:drawing>
          <wp:inline distT="0" distB="0" distL="0" distR="0" wp14:anchorId="7B9EA2A3" wp14:editId="0FD251D6">
            <wp:extent cx="5943600" cy="2987675"/>
            <wp:effectExtent l="0" t="0" r="0" b="3175"/>
            <wp:docPr id="1179197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97138" name=""/>
                    <pic:cNvPicPr/>
                  </pic:nvPicPr>
                  <pic:blipFill>
                    <a:blip r:embed="rId39"/>
                    <a:stretch>
                      <a:fillRect/>
                    </a:stretch>
                  </pic:blipFill>
                  <pic:spPr>
                    <a:xfrm>
                      <a:off x="0" y="0"/>
                      <a:ext cx="5943600" cy="2987675"/>
                    </a:xfrm>
                    <a:prstGeom prst="rect">
                      <a:avLst/>
                    </a:prstGeom>
                  </pic:spPr>
                </pic:pic>
              </a:graphicData>
            </a:graphic>
          </wp:inline>
        </w:drawing>
      </w:r>
    </w:p>
    <w:p w14:paraId="74B432AD" w14:textId="77777777" w:rsidR="00ED3EE5" w:rsidRDefault="00ED3EE5" w:rsidP="00ED3EE5">
      <w:pPr>
        <w:pStyle w:val="Caption"/>
      </w:pPr>
      <w:r>
        <w:t>Modification du destinataire d'une ligne de commande avec une source de produit inactive</w:t>
      </w:r>
    </w:p>
    <w:p w14:paraId="0F5622B1" w14:textId="77777777" w:rsidR="00ED3EE5" w:rsidRDefault="00ED3EE5" w:rsidP="00565E5F"/>
    <w:p w14:paraId="767D8D8F" w14:textId="5843E5FB" w:rsidR="00ED3EE5" w:rsidRPr="009D6221" w:rsidRDefault="0A517F40" w:rsidP="00ED3EE5">
      <w:pPr>
        <w:pStyle w:val="Heading2"/>
      </w:pPr>
      <w:bookmarkStart w:id="54" w:name="_Toc834874051"/>
      <w:bookmarkStart w:id="55" w:name="_Toc224045324"/>
      <w:r>
        <w:t>Correction de bug : Empêche la réduction de la quantité commandée en dessous de la quantité expédiée ou facturée.</w:t>
      </w:r>
      <w:bookmarkEnd w:id="54"/>
      <w:bookmarkEnd w:id="55"/>
    </w:p>
    <w:p w14:paraId="297A555F" w14:textId="69C99D75" w:rsidR="4841F264" w:rsidRPr="00300492" w:rsidRDefault="4841F264" w:rsidP="1667E783">
      <w:pPr>
        <w:rPr>
          <w:sz w:val="24"/>
          <w:szCs w:val="24"/>
        </w:rPr>
      </w:pPr>
      <w:r w:rsidRPr="00300492">
        <w:rPr>
          <w:sz w:val="24"/>
          <w:szCs w:val="24"/>
        </w:rPr>
        <w:t xml:space="preserve">Auparavant, deux cas particuliers permettaient à un utilisateur de réduire la quantité commandée sur un bon de commande en dessous de la quantité expédiée et/ou facturée. Premièrement, si l'utilisateur utilisait la fonction d'importation de bons de commande pour modifier la quantité, OpenBoxes ne vérifiait pas correctement si la nouvelle quantité était supérieure ou égale à la quantité expédiée. Deuxièmement, il était possible pour un utilisateur de réduire la quantité expédiée sur un bon de commande en dessous de la quantité facturée s'il annulait l'expédition après avoir établi la facture. Dans ce cas, l'utilisateur pouvait alors diminuer la quantité commandée en dessous de la quantité facturée, </w:t>
      </w:r>
      <w:r w:rsidR="01DF1D12" w:rsidRPr="00300492">
        <w:rPr>
          <w:sz w:val="24"/>
          <w:szCs w:val="24"/>
        </w:rPr>
        <w:t xml:space="preserve">à condition qu'elle soit supérieure ou égale à la quantité expédiée. Désormais, OpenBoxes effectue des validations </w:t>
      </w:r>
      <w:r w:rsidR="01DF1D12" w:rsidRPr="00300492">
        <w:rPr>
          <w:sz w:val="24"/>
          <w:szCs w:val="24"/>
        </w:rPr>
        <w:lastRenderedPageBreak/>
        <w:t>distinctes pour garantir que la quantité commandée ne puisse jamais être inférieure à la quantité expédiée ou à la quantité facturée.</w:t>
      </w:r>
    </w:p>
    <w:p w14:paraId="668A539C" w14:textId="77777777" w:rsidR="003314BF" w:rsidRDefault="003314BF" w:rsidP="00ED3EE5">
      <w:pPr>
        <w:rPr>
          <w:sz w:val="24"/>
          <w:szCs w:val="24"/>
        </w:rPr>
      </w:pPr>
    </w:p>
    <w:p w14:paraId="1B767FEC" w14:textId="77777777" w:rsidR="003314BF" w:rsidRPr="00903D64" w:rsidRDefault="003314BF" w:rsidP="1667E783">
      <w:pPr>
        <w:pStyle w:val="Heading2"/>
        <w:rPr>
          <w:rStyle w:val="Heading3Char"/>
          <w:b/>
          <w:bCs/>
          <w:color w:val="365F91" w:themeColor="accent1" w:themeShade="BF"/>
        </w:rPr>
      </w:pPr>
      <w:bookmarkStart w:id="56" w:name="_Toc1187081982"/>
      <w:bookmarkStart w:id="57" w:name="_Toc224045325"/>
      <w:r w:rsidRPr="1667E783">
        <w:rPr>
          <w:rStyle w:val="Heading3Char"/>
          <w:b/>
          <w:bCs/>
          <w:color w:val="365F91" w:themeColor="accent1" w:themeShade="BF"/>
        </w:rPr>
        <w:t>Correction de bug : La commande d'achat a été passée pour une organisation différente de celle à laquelle l'utilisateur est actuellement connecté.</w:t>
      </w:r>
      <w:bookmarkEnd w:id="56"/>
      <w:bookmarkEnd w:id="57"/>
    </w:p>
    <w:p w14:paraId="2C16510F" w14:textId="77777777" w:rsidR="003314BF" w:rsidRPr="00903D64" w:rsidRDefault="003314BF" w:rsidP="003314BF">
      <w:pPr>
        <w:rPr>
          <w:color w:val="4F81BD" w:themeColor="accent1"/>
          <w:sz w:val="24"/>
          <w:szCs w:val="24"/>
        </w:rPr>
      </w:pPr>
      <w:r w:rsidRPr="1667E783">
        <w:rPr>
          <w:sz w:val="24"/>
          <w:szCs w:val="24"/>
        </w:rPr>
        <w:t>L'équipe financière de Boston a constaté un comportement anormal : une commande a été créée pour un site, mais l'organisation acheteuse était différente de celle du site sélectionné. Par exemple, une commande a été créée sous le site des achats internationaux (Boston), mais l'organisation acheteuse était APZU (Malawi). De ce fait, l'équipe financière de Boston n'a pas pu facturer la commande correspondante.</w:t>
      </w:r>
    </w:p>
    <w:p w14:paraId="67D14609" w14:textId="0F8E2436" w:rsidR="003314BF" w:rsidRPr="009D6221" w:rsidRDefault="003314BF" w:rsidP="1667E783">
      <w:pPr>
        <w:rPr>
          <w:rFonts w:eastAsia="Whitney Book" w:cs="Whitney Book"/>
          <w:sz w:val="24"/>
          <w:szCs w:val="24"/>
        </w:rPr>
      </w:pPr>
      <w:r w:rsidRPr="1667E783">
        <w:rPr>
          <w:rFonts w:eastAsia="Whitney Book" w:cs="Whitney Book"/>
          <w:sz w:val="24"/>
          <w:szCs w:val="24"/>
        </w:rPr>
        <w:t>Cela peut se produire lorsqu'un utilisateur ayant accès à plusieurs points de vente a plusieurs onglets ouverts sous différents points de vente sans les actualiser correctement.</w:t>
      </w:r>
    </w:p>
    <w:p w14:paraId="31FEA92E" w14:textId="6DA209FF" w:rsidR="003314BF" w:rsidRPr="009D6221" w:rsidRDefault="003314BF" w:rsidP="003314BF">
      <w:pPr>
        <w:rPr>
          <w:sz w:val="24"/>
          <w:szCs w:val="24"/>
        </w:rPr>
      </w:pPr>
      <w:r>
        <w:br/>
      </w:r>
      <w:r w:rsidRPr="1667E783">
        <w:rPr>
          <w:sz w:val="24"/>
          <w:szCs w:val="24"/>
        </w:rPr>
        <w:t xml:space="preserve">Si l'organisation de l'acheteur ne correspond pas à celle du site ouvert, OpenBoxes rechargera la page de création de la commande et l'utilisateur devra recommencer. </w:t>
      </w:r>
      <w:r>
        <w:br/>
      </w:r>
      <w:r>
        <w:br/>
      </w:r>
      <w:r w:rsidRPr="1667E783">
        <w:rPr>
          <w:rStyle w:val="SubtleEmphasis"/>
          <w:sz w:val="24"/>
          <w:szCs w:val="24"/>
        </w:rPr>
        <w:t>Conseil : n'ouvrez pas plusieurs onglets pour différents sites. Actualisez vos onglets avant de commencer une nouvelle transaction.</w:t>
      </w:r>
      <w:r w:rsidRPr="1667E783">
        <w:rPr>
          <w:sz w:val="24"/>
          <w:szCs w:val="24"/>
        </w:rPr>
        <w:t xml:space="preserve"> </w:t>
      </w:r>
    </w:p>
    <w:p w14:paraId="65B24C67" w14:textId="77777777" w:rsidR="00ED3EE5" w:rsidRPr="00ED1935" w:rsidRDefault="00ED3EE5" w:rsidP="00ED1935"/>
    <w:p w14:paraId="6270F325" w14:textId="42B0C13F" w:rsidR="00CF3854" w:rsidRDefault="007C5019" w:rsidP="00903D64">
      <w:pPr>
        <w:pStyle w:val="Heading1"/>
      </w:pPr>
      <w:bookmarkStart w:id="58" w:name="_Toc285817834"/>
      <w:bookmarkStart w:id="59" w:name="_Toc224045326"/>
      <w:r>
        <w:t>Améliorations de la gestion des produits</w:t>
      </w:r>
      <w:bookmarkEnd w:id="58"/>
      <w:bookmarkEnd w:id="59"/>
    </w:p>
    <w:p w14:paraId="107D3FBF" w14:textId="77777777" w:rsidR="00C45C04" w:rsidRDefault="00C45C04" w:rsidP="00903D64">
      <w:pPr>
        <w:pStyle w:val="Heading2"/>
      </w:pPr>
      <w:bookmarkStart w:id="60" w:name="_Toc676321310"/>
      <w:bookmarkStart w:id="61" w:name="_Toc224045327"/>
      <w:r>
        <w:t>Alerte visuelle pour les produits en double dans le stock</w:t>
      </w:r>
      <w:bookmarkEnd w:id="60"/>
      <w:bookmarkEnd w:id="61"/>
      <w:r>
        <w:t xml:space="preserve"> </w:t>
      </w:r>
    </w:p>
    <w:p w14:paraId="30032D79" w14:textId="3A1A6164" w:rsidR="00C45C04" w:rsidRPr="00454104" w:rsidRDefault="00C45C04" w:rsidP="00C45C04">
      <w:pPr>
        <w:rPr>
          <w:sz w:val="24"/>
          <w:szCs w:val="24"/>
        </w:rPr>
      </w:pPr>
      <w:r w:rsidRPr="00454104">
        <w:rPr>
          <w:sz w:val="24"/>
          <w:szCs w:val="24"/>
        </w:rPr>
        <w:t xml:space="preserve">En tant que gestionnaire </w:t>
      </w:r>
      <w:hyperlink r:id="rId40" w:history="1">
        <w:r w:rsidRPr="00454104">
          <w:rPr>
            <w:rStyle w:val="Hyperlink"/>
            <w:sz w:val="24"/>
            <w:szCs w:val="24"/>
          </w:rPr>
          <w:t xml:space="preserve">de listes de stock </w:t>
        </w:r>
      </w:hyperlink>
      <w:r w:rsidRPr="00454104">
        <w:rPr>
          <w:sz w:val="24"/>
          <w:szCs w:val="24"/>
        </w:rPr>
        <w:t>, OpenBoxes vous avertira désormais si un produit figure déjà dans la liste, évitant ainsi les doublons.</w:t>
      </w:r>
    </w:p>
    <w:p w14:paraId="04F43F72" w14:textId="77777777" w:rsidR="00C45C04" w:rsidRDefault="00C45C04" w:rsidP="00C45C04">
      <w:pPr>
        <w:keepNext/>
        <w:ind w:left="360"/>
      </w:pPr>
      <w:r w:rsidRPr="00FC2EEE">
        <w:rPr>
          <w:noProof/>
        </w:rPr>
        <w:drawing>
          <wp:inline distT="0" distB="0" distL="0" distR="0" wp14:anchorId="1815DA36" wp14:editId="1960F9CC">
            <wp:extent cx="5943600" cy="807720"/>
            <wp:effectExtent l="0" t="0" r="0" b="0"/>
            <wp:docPr id="402869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69961" name=""/>
                    <pic:cNvPicPr/>
                  </pic:nvPicPr>
                  <pic:blipFill>
                    <a:blip r:embed="rId41"/>
                    <a:stretch>
                      <a:fillRect/>
                    </a:stretch>
                  </pic:blipFill>
                  <pic:spPr>
                    <a:xfrm>
                      <a:off x="0" y="0"/>
                      <a:ext cx="5943600" cy="807720"/>
                    </a:xfrm>
                    <a:prstGeom prst="rect">
                      <a:avLst/>
                    </a:prstGeom>
                  </pic:spPr>
                </pic:pic>
              </a:graphicData>
            </a:graphic>
          </wp:inline>
        </w:drawing>
      </w:r>
    </w:p>
    <w:p w14:paraId="78131E45" w14:textId="529906C5" w:rsidR="00C45C04" w:rsidRDefault="00C45C04" w:rsidP="00657DBC">
      <w:pPr>
        <w:pStyle w:val="Caption"/>
      </w:pPr>
      <w:r w:rsidRPr="00DB0822">
        <w:t xml:space="preserve">Surlignage rouge des lignes de produits en double </w:t>
      </w:r>
      <w:fldSimple w:instr=" SEQ Red_Highlight_on_duplicate_Product_Lines \* ARABIC ">
        <w:r w:rsidRPr="00DB0822">
          <w:t xml:space="preserve">1 </w:t>
        </w:r>
      </w:fldSimple>
      <w:r w:rsidRPr="00DB0822">
        <w:t>lors de la modification de la liste de stock</w:t>
      </w:r>
    </w:p>
    <w:p w14:paraId="11795D18" w14:textId="77777777" w:rsidR="00657DBC" w:rsidRDefault="00657DBC" w:rsidP="00C45C04">
      <w:pPr>
        <w:pStyle w:val="Heading3"/>
      </w:pPr>
    </w:p>
    <w:p w14:paraId="6C51B0C7" w14:textId="53A58F5A" w:rsidR="00C45C04" w:rsidRDefault="00C45C04" w:rsidP="00903D64">
      <w:pPr>
        <w:pStyle w:val="Heading2"/>
      </w:pPr>
      <w:bookmarkStart w:id="62" w:name="_Toc1383791957"/>
      <w:bookmarkStart w:id="63" w:name="_Toc224045328"/>
      <w:r>
        <w:t>Barre de recherche pour les tags !</w:t>
      </w:r>
      <w:bookmarkEnd w:id="62"/>
      <w:bookmarkEnd w:id="63"/>
      <w:r>
        <w:t xml:space="preserve"> </w:t>
      </w:r>
    </w:p>
    <w:p w14:paraId="14F7AA39" w14:textId="4983B65B" w:rsidR="00C45C04" w:rsidRDefault="00C45C04" w:rsidP="00C45C04">
      <w:pPr>
        <w:keepNext/>
      </w:pPr>
      <w:r w:rsidRPr="00454104">
        <w:rPr>
          <w:sz w:val="24"/>
          <w:szCs w:val="24"/>
        </w:rPr>
        <w:t xml:space="preserve">Utilisez le nouveau champ Filtres pour rechercher </w:t>
      </w:r>
      <w:hyperlink r:id="rId42" w:history="1">
        <w:r w:rsidRPr="00454104">
          <w:rPr>
            <w:rStyle w:val="Hyperlink"/>
            <w:sz w:val="24"/>
            <w:szCs w:val="24"/>
          </w:rPr>
          <w:t>des étiquettes de produits</w:t>
        </w:r>
      </w:hyperlink>
      <w:r w:rsidRPr="00454104">
        <w:rPr>
          <w:sz w:val="24"/>
          <w:szCs w:val="24"/>
        </w:rPr>
        <w:t> ! Vous n’aurez plus besoin de parcourir les nombreuses étiquettes existantes sur la page Liste des étiquettes.</w:t>
      </w:r>
      <w:r>
        <w:br/>
      </w:r>
      <w:r w:rsidRPr="00864DA8">
        <w:rPr>
          <w:noProof/>
        </w:rPr>
        <w:drawing>
          <wp:inline distT="0" distB="0" distL="0" distR="0" wp14:anchorId="3D99E0E3" wp14:editId="5355286D">
            <wp:extent cx="5943600" cy="893445"/>
            <wp:effectExtent l="0" t="0" r="0" b="1905"/>
            <wp:docPr id="1969667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67442" name=""/>
                    <pic:cNvPicPr/>
                  </pic:nvPicPr>
                  <pic:blipFill>
                    <a:blip r:embed="rId43"/>
                    <a:stretch>
                      <a:fillRect/>
                    </a:stretch>
                  </pic:blipFill>
                  <pic:spPr>
                    <a:xfrm>
                      <a:off x="0" y="0"/>
                      <a:ext cx="5943600" cy="893445"/>
                    </a:xfrm>
                    <a:prstGeom prst="rect">
                      <a:avLst/>
                    </a:prstGeom>
                  </pic:spPr>
                </pic:pic>
              </a:graphicData>
            </a:graphic>
          </wp:inline>
        </w:drawing>
      </w:r>
    </w:p>
    <w:p w14:paraId="51072B76" w14:textId="78D91AB0" w:rsidR="00C45C04" w:rsidRDefault="00C45C04" w:rsidP="00657DBC">
      <w:pPr>
        <w:pStyle w:val="Caption"/>
      </w:pPr>
      <w:r>
        <w:t>Nouvelle boîte de filtres sur le côté gauche</w:t>
      </w:r>
    </w:p>
    <w:p w14:paraId="115A63E8" w14:textId="77777777" w:rsidR="00657DBC" w:rsidRDefault="00657DBC" w:rsidP="00696648">
      <w:pPr>
        <w:pStyle w:val="Heading3"/>
      </w:pPr>
    </w:p>
    <w:p w14:paraId="4223E032" w14:textId="77777777" w:rsidR="003314BF" w:rsidRDefault="003314BF" w:rsidP="003314BF">
      <w:pPr>
        <w:pStyle w:val="Heading2"/>
      </w:pPr>
      <w:bookmarkStart w:id="64" w:name="_Toc2011503066"/>
      <w:bookmarkStart w:id="65" w:name="_Toc224045329"/>
      <w:r>
        <w:t>Impossible d'attribuer les produits à la catégorie parente</w:t>
      </w:r>
      <w:bookmarkEnd w:id="64"/>
      <w:bookmarkEnd w:id="65"/>
    </w:p>
    <w:p w14:paraId="6CA5E4B1" w14:textId="1637E15A" w:rsidR="00483D03" w:rsidRPr="00454104" w:rsidRDefault="003314BF" w:rsidP="003314BF">
      <w:pPr>
        <w:rPr>
          <w:sz w:val="24"/>
          <w:szCs w:val="24"/>
        </w:rPr>
      </w:pPr>
      <w:r w:rsidRPr="00454104">
        <w:rPr>
          <w:sz w:val="24"/>
          <w:szCs w:val="24"/>
        </w:rPr>
        <w:t>Dans le cadre d'une gestion de produits efficace, nous avons désormais désactivé la possibilité pour les utilisateurs d'attribuer des produits à une catégorie parente.</w:t>
      </w:r>
    </w:p>
    <w:p w14:paraId="0222A37F" w14:textId="13FF5949" w:rsidR="003314BF" w:rsidRPr="00454104" w:rsidRDefault="003314BF" w:rsidP="003314BF">
      <w:pPr>
        <w:rPr>
          <w:sz w:val="24"/>
          <w:szCs w:val="24"/>
        </w:rPr>
      </w:pPr>
      <w:r w:rsidRPr="00454104">
        <w:rPr>
          <w:sz w:val="24"/>
          <w:szCs w:val="24"/>
        </w:rPr>
        <w:t>Par exemple, dans les catégories ci-dessous, « Usine d'oxygène » est la catégorie parente. Un produit doit être associé à une sous-catégorie et non à la catégorie parente. Afin de limiter les erreurs d'attribution de catégorie, la sélection d'une catégorie parente pour un produit est désactivée.</w:t>
      </w:r>
    </w:p>
    <w:p w14:paraId="05E6E222" w14:textId="77777777" w:rsidR="003314BF" w:rsidRDefault="003314BF" w:rsidP="003314BF">
      <w:pPr>
        <w:keepNext/>
        <w:jc w:val="center"/>
      </w:pPr>
      <w:r w:rsidRPr="00D11ED8">
        <w:rPr>
          <w:noProof/>
        </w:rPr>
        <w:drawing>
          <wp:inline distT="0" distB="0" distL="0" distR="0" wp14:anchorId="48E70A31" wp14:editId="627ED05F">
            <wp:extent cx="2751058" cy="1729890"/>
            <wp:effectExtent l="0" t="0" r="0" b="3810"/>
            <wp:docPr id="1693928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28784" name=""/>
                    <pic:cNvPicPr/>
                  </pic:nvPicPr>
                  <pic:blipFill>
                    <a:blip r:embed="rId44"/>
                    <a:stretch>
                      <a:fillRect/>
                    </a:stretch>
                  </pic:blipFill>
                  <pic:spPr>
                    <a:xfrm>
                      <a:off x="0" y="0"/>
                      <a:ext cx="2751058" cy="1729890"/>
                    </a:xfrm>
                    <a:prstGeom prst="rect">
                      <a:avLst/>
                    </a:prstGeom>
                  </pic:spPr>
                </pic:pic>
              </a:graphicData>
            </a:graphic>
          </wp:inline>
        </w:drawing>
      </w:r>
    </w:p>
    <w:p w14:paraId="057DDF2A" w14:textId="77777777" w:rsidR="003314BF" w:rsidRPr="00992192" w:rsidRDefault="003314BF" w:rsidP="003314BF">
      <w:pPr>
        <w:pStyle w:val="Caption"/>
      </w:pPr>
      <w:r>
        <w:t>Catégorie parente avec catégories enfants</w:t>
      </w:r>
    </w:p>
    <w:p w14:paraId="2C408465" w14:textId="78CD0273" w:rsidR="003314BF" w:rsidRPr="00923426" w:rsidRDefault="00483D03" w:rsidP="00483D03">
      <w:pPr>
        <w:rPr>
          <w:sz w:val="24"/>
          <w:szCs w:val="24"/>
        </w:rPr>
      </w:pPr>
      <w:r w:rsidRPr="00923426">
        <w:rPr>
          <w:sz w:val="24"/>
          <w:szCs w:val="24"/>
        </w:rPr>
        <w:t xml:space="preserve">Consultez ce document pour plus d'informations sur les catégories : </w:t>
      </w:r>
      <w:hyperlink r:id="rId45" w:history="1">
        <w:r w:rsidRPr="00923426">
          <w:rPr>
            <w:rStyle w:val="Hyperlink"/>
            <w:sz w:val="24"/>
            <w:szCs w:val="24"/>
          </w:rPr>
          <w:t xml:space="preserve">Catégorie de produit </w:t>
        </w:r>
      </w:hyperlink>
      <w:r w:rsidRPr="00923426">
        <w:rPr>
          <w:sz w:val="24"/>
          <w:szCs w:val="24"/>
        </w:rPr>
        <w:t>.</w:t>
      </w:r>
    </w:p>
    <w:p w14:paraId="458D4411" w14:textId="77777777" w:rsidR="00483D03" w:rsidRPr="00483D03" w:rsidRDefault="00483D03" w:rsidP="00483D03"/>
    <w:p w14:paraId="4494B6D0" w14:textId="08A13A26" w:rsidR="00696648" w:rsidRPr="00696648" w:rsidRDefault="00832328" w:rsidP="00903D64">
      <w:pPr>
        <w:pStyle w:val="Heading2"/>
      </w:pPr>
      <w:bookmarkStart w:id="66" w:name="_Toc1230076564"/>
      <w:bookmarkStart w:id="67" w:name="_Toc224045330"/>
      <w:r>
        <w:lastRenderedPageBreak/>
        <w:t>Restrictions relatives à la désactivation des produits</w:t>
      </w:r>
      <w:bookmarkEnd w:id="66"/>
      <w:bookmarkEnd w:id="67"/>
    </w:p>
    <w:p w14:paraId="51203FD6" w14:textId="1E8D5A97" w:rsidR="007C5019" w:rsidRPr="00923426" w:rsidRDefault="0032535C" w:rsidP="00325656">
      <w:pPr>
        <w:rPr>
          <w:sz w:val="24"/>
          <w:szCs w:val="24"/>
        </w:rPr>
      </w:pPr>
      <w:r w:rsidRPr="00923426">
        <w:rPr>
          <w:sz w:val="24"/>
          <w:szCs w:val="24"/>
        </w:rPr>
        <w:t xml:space="preserve">Pour une gestion optimale des produits, nous ajoutons des restrictions supplémentaires concernant leur désactivation. </w:t>
      </w:r>
      <w:r w:rsidR="00AA7CC6" w:rsidRPr="00923426">
        <w:rPr>
          <w:sz w:val="24"/>
          <w:szCs w:val="24"/>
        </w:rPr>
        <w:br/>
      </w:r>
      <w:r w:rsidR="00767E76" w:rsidRPr="00923426">
        <w:rPr>
          <w:sz w:val="24"/>
          <w:szCs w:val="24"/>
        </w:rPr>
        <w:br/>
      </w:r>
      <w:r w:rsidR="0004367E" w:rsidRPr="00923426">
        <w:rPr>
          <w:sz w:val="24"/>
          <w:szCs w:val="24"/>
        </w:rPr>
        <w:t xml:space="preserve">Dans les cas ci-dessous, un produit </w:t>
      </w:r>
      <w:r w:rsidR="00AA7CC6" w:rsidRPr="00923426">
        <w:rPr>
          <w:b/>
          <w:bCs/>
          <w:sz w:val="24"/>
          <w:szCs w:val="24"/>
        </w:rPr>
        <w:t xml:space="preserve">ne peut PAS être désactivé </w:t>
      </w:r>
      <w:r w:rsidR="0004367E" w:rsidRPr="00923426">
        <w:rPr>
          <w:sz w:val="24"/>
          <w:szCs w:val="24"/>
        </w:rPr>
        <w:t>.</w:t>
      </w:r>
    </w:p>
    <w:p w14:paraId="7B0F5C85" w14:textId="3F38191B" w:rsidR="0004367E" w:rsidRPr="00923426" w:rsidRDefault="0004367E" w:rsidP="00DF0A93">
      <w:pPr>
        <w:pStyle w:val="ListParagraph"/>
        <w:numPr>
          <w:ilvl w:val="0"/>
          <w:numId w:val="35"/>
        </w:numPr>
        <w:jc w:val="both"/>
        <w:rPr>
          <w:sz w:val="24"/>
          <w:szCs w:val="24"/>
        </w:rPr>
      </w:pPr>
      <w:r w:rsidRPr="00923426">
        <w:rPr>
          <w:sz w:val="24"/>
          <w:szCs w:val="24"/>
        </w:rPr>
        <w:t>Le produit est en stock dans un dépôt.</w:t>
      </w:r>
    </w:p>
    <w:p w14:paraId="7D065A3D" w14:textId="49EA9EAE" w:rsidR="0004367E" w:rsidRPr="00923426" w:rsidRDefault="0004367E" w:rsidP="00DF0A93">
      <w:pPr>
        <w:pStyle w:val="ListParagraph"/>
        <w:numPr>
          <w:ilvl w:val="0"/>
          <w:numId w:val="35"/>
        </w:numPr>
        <w:jc w:val="both"/>
        <w:rPr>
          <w:sz w:val="24"/>
          <w:szCs w:val="24"/>
        </w:rPr>
      </w:pPr>
      <w:r w:rsidRPr="00923426">
        <w:rPr>
          <w:sz w:val="24"/>
          <w:szCs w:val="24"/>
        </w:rPr>
        <w:t>Le produit n'est PAS en stock mais fait partie d'un envoi EXPÉDIÉ vers un dépôt de gestion des stocks.</w:t>
      </w:r>
    </w:p>
    <w:p w14:paraId="00BD6055" w14:textId="56AE0A8D" w:rsidR="00864DA8" w:rsidRPr="00923426" w:rsidRDefault="00AA7CC6" w:rsidP="00DF0A93">
      <w:pPr>
        <w:pStyle w:val="ListParagraph"/>
        <w:numPr>
          <w:ilvl w:val="0"/>
          <w:numId w:val="35"/>
        </w:numPr>
        <w:jc w:val="both"/>
        <w:rPr>
          <w:sz w:val="24"/>
          <w:szCs w:val="24"/>
        </w:rPr>
      </w:pPr>
      <w:r w:rsidRPr="00923426">
        <w:rPr>
          <w:sz w:val="24"/>
          <w:szCs w:val="24"/>
        </w:rPr>
        <w:t>Le produit figure sur une liste de stock publiée (restriction existante).</w:t>
      </w:r>
    </w:p>
    <w:p w14:paraId="4F580F58" w14:textId="77777777" w:rsidR="00657DBC" w:rsidRDefault="00657DBC" w:rsidP="002B2C21">
      <w:pPr>
        <w:pStyle w:val="Heading3"/>
      </w:pPr>
    </w:p>
    <w:p w14:paraId="6529CBD0" w14:textId="0D92AF34" w:rsidR="002B2C21" w:rsidRDefault="006A6F29" w:rsidP="00903D64">
      <w:pPr>
        <w:pStyle w:val="Heading2"/>
      </w:pPr>
      <w:bookmarkStart w:id="68" w:name="_Toc1740405205"/>
      <w:bookmarkStart w:id="69" w:name="_Toc224045331"/>
      <w:r>
        <w:t>Évitez les associations de produits dupliquées entre deux produits</w:t>
      </w:r>
      <w:bookmarkEnd w:id="68"/>
      <w:bookmarkEnd w:id="69"/>
    </w:p>
    <w:p w14:paraId="4153324C" w14:textId="5F61BCE7" w:rsidR="00266FF0" w:rsidRPr="00923426" w:rsidRDefault="00C12FF9" w:rsidP="002B2C21">
      <w:pPr>
        <w:rPr>
          <w:sz w:val="24"/>
          <w:szCs w:val="24"/>
        </w:rPr>
      </w:pPr>
      <w:hyperlink r:id="rId46" w:history="1">
        <w:r w:rsidRPr="00923426">
          <w:rPr>
            <w:rStyle w:val="Hyperlink"/>
            <w:sz w:val="24"/>
            <w:szCs w:val="24"/>
          </w:rPr>
          <w:t xml:space="preserve">Les associations de produits </w:t>
        </w:r>
      </w:hyperlink>
      <w:r w:rsidRPr="00923426">
        <w:rPr>
          <w:sz w:val="24"/>
          <w:szCs w:val="24"/>
        </w:rPr>
        <w:t>peuvent être unidirectionnelles ou bidirectionnelles. Lors de l'analyse de plusieurs associations dupliquées entre produits de même type, nous avons constaté la nécessité de limiter la création d'associations de même type à partir de produits déjà associés.</w:t>
      </w:r>
    </w:p>
    <w:p w14:paraId="3E158934" w14:textId="77777777" w:rsidR="00C04342" w:rsidRPr="00923426" w:rsidRDefault="00C60447" w:rsidP="00C04342">
      <w:pPr>
        <w:rPr>
          <w:sz w:val="24"/>
          <w:szCs w:val="24"/>
        </w:rPr>
      </w:pPr>
      <w:r w:rsidRPr="00923426">
        <w:rPr>
          <w:sz w:val="24"/>
          <w:szCs w:val="24"/>
        </w:rPr>
        <w:t>S'il existe déjà une association de substitution unidirectionnelle du produit A vers le produit B, et que cette association doit être étendue du produit B vers le produit A, l'association unidirectionnelle existante doit être mise à jour en une association bidirectionnelle. L'ajout d'une autre association, unidirectionnelle ou bidirectionnelle, du produit B vers le produit A introduit une redondance et peut entraîner des doublons.</w:t>
      </w:r>
    </w:p>
    <w:p w14:paraId="4F8B5095" w14:textId="40274882" w:rsidR="009D30AD" w:rsidRPr="00923426" w:rsidRDefault="00465C40" w:rsidP="00C04342">
      <w:pPr>
        <w:rPr>
          <w:sz w:val="24"/>
          <w:szCs w:val="24"/>
        </w:rPr>
      </w:pPr>
      <w:r w:rsidRPr="00923426">
        <w:rPr>
          <w:sz w:val="24"/>
          <w:szCs w:val="24"/>
        </w:rPr>
        <w:br/>
      </w:r>
      <w:r w:rsidR="00A241D5" w:rsidRPr="00923426">
        <w:rPr>
          <w:sz w:val="24"/>
          <w:szCs w:val="24"/>
        </w:rPr>
        <w:t xml:space="preserve">Pour garantir la cohérence des associations, OpenBoxes vérifie désormais si des associations unidirectionnelles du même type existent déjà entre deux produits lors de la création d'une association bidirectionnelle. Si tel est le cas, l'utilisateur doit modifier l'association unidirectionnelle existante. </w:t>
      </w:r>
      <w:r w:rsidR="004C6148" w:rsidRPr="00923426">
        <w:rPr>
          <w:sz w:val="24"/>
          <w:szCs w:val="24"/>
        </w:rPr>
        <w:br/>
        <w:t xml:space="preserve">Cette vérification, déjà en place pour l'importation d'associations, est désormais étendue à </w:t>
      </w:r>
      <w:r w:rsidR="009D30AD" w:rsidRPr="00923426">
        <w:rPr>
          <w:sz w:val="24"/>
          <w:szCs w:val="24"/>
        </w:rPr>
        <w:t>la saisie manuelle d'associations depuis la fiche produit et la page Liste des associations.</w:t>
      </w:r>
      <w:r w:rsidR="004C6148" w:rsidRPr="00923426">
        <w:rPr>
          <w:sz w:val="24"/>
          <w:szCs w:val="24"/>
        </w:rPr>
        <w:br/>
      </w:r>
      <w:r w:rsidR="004C6148" w:rsidRPr="00923426">
        <w:rPr>
          <w:noProof/>
          <w:sz w:val="24"/>
          <w:szCs w:val="24"/>
        </w:rPr>
        <w:drawing>
          <wp:inline distT="0" distB="0" distL="0" distR="0" wp14:anchorId="31ED4875" wp14:editId="770177E8">
            <wp:extent cx="5631668" cy="777307"/>
            <wp:effectExtent l="0" t="0" r="7620" b="3810"/>
            <wp:docPr id="24647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76437" name=""/>
                    <pic:cNvPicPr/>
                  </pic:nvPicPr>
                  <pic:blipFill>
                    <a:blip r:embed="rId47"/>
                    <a:stretch>
                      <a:fillRect/>
                    </a:stretch>
                  </pic:blipFill>
                  <pic:spPr>
                    <a:xfrm>
                      <a:off x="0" y="0"/>
                      <a:ext cx="5631668" cy="777307"/>
                    </a:xfrm>
                    <a:prstGeom prst="rect">
                      <a:avLst/>
                    </a:prstGeom>
                  </pic:spPr>
                </pic:pic>
              </a:graphicData>
            </a:graphic>
          </wp:inline>
        </w:drawing>
      </w:r>
    </w:p>
    <w:p w14:paraId="2E9F5665" w14:textId="5D104B40" w:rsidR="009D30AD" w:rsidRDefault="009D30AD" w:rsidP="009D30AD">
      <w:pPr>
        <w:pStyle w:val="Caption"/>
      </w:pPr>
      <w:r>
        <w:t>Message d'erreur affiché lorsqu'une association unidirectionnelle existe déjà.</w:t>
      </w:r>
    </w:p>
    <w:p w14:paraId="26053B01" w14:textId="77777777" w:rsidR="008433C9" w:rsidRDefault="008433C9" w:rsidP="00325656"/>
    <w:p w14:paraId="6E8D9E4C" w14:textId="77777777" w:rsidR="008433C9" w:rsidRDefault="008433C9" w:rsidP="00903D64">
      <w:pPr>
        <w:pStyle w:val="Heading1"/>
      </w:pPr>
      <w:bookmarkStart w:id="70" w:name="_Toc2028760154"/>
      <w:bookmarkStart w:id="71" w:name="_Toc224045332"/>
      <w:r>
        <w:lastRenderedPageBreak/>
        <w:t>Améliorations des sources de produits</w:t>
      </w:r>
      <w:bookmarkEnd w:id="70"/>
      <w:bookmarkEnd w:id="71"/>
    </w:p>
    <w:p w14:paraId="2B2FFD72" w14:textId="77777777" w:rsidR="003314BF" w:rsidRDefault="003314BF" w:rsidP="003314BF">
      <w:pPr>
        <w:pStyle w:val="Heading2"/>
      </w:pPr>
      <w:bookmarkStart w:id="72" w:name="_Toc1253007315"/>
      <w:bookmarkStart w:id="73" w:name="_Toc224045333"/>
      <w:r>
        <w:t>Navigation simplifiée : Lien hypertexte vers la source du produit après modification de la source</w:t>
      </w:r>
      <w:bookmarkEnd w:id="72"/>
      <w:bookmarkEnd w:id="73"/>
    </w:p>
    <w:p w14:paraId="6B1AD0C2" w14:textId="137B9A7E" w:rsidR="003314BF" w:rsidRPr="00CB7950" w:rsidRDefault="003314BF" w:rsidP="003314BF">
      <w:pPr>
        <w:rPr>
          <w:sz w:val="24"/>
          <w:szCs w:val="24"/>
        </w:rPr>
      </w:pPr>
      <w:r w:rsidRPr="00CB7950">
        <w:rPr>
          <w:sz w:val="24"/>
          <w:szCs w:val="24"/>
        </w:rPr>
        <w:t>Lorsque vous enregistrez des mises à jour pour une source de produit, le message de confirmation inclut un lien hypertexte vers la page de modification de la source, facilitant ainsi la navigation vers cette page.</w:t>
      </w:r>
    </w:p>
    <w:p w14:paraId="7EC79437" w14:textId="77777777" w:rsidR="003314BF" w:rsidRDefault="003314BF" w:rsidP="003314BF">
      <w:pPr>
        <w:keepNext/>
      </w:pPr>
      <w:r w:rsidRPr="00CB7950">
        <w:rPr>
          <w:sz w:val="24"/>
          <w:szCs w:val="24"/>
        </w:rPr>
        <w:t>Vous n'avez plus besoin de rechercher manuellement la source que vous venez de modifier !</w:t>
      </w:r>
      <w:r>
        <w:br/>
      </w:r>
      <w:r w:rsidRPr="00ED77B8">
        <w:rPr>
          <w:noProof/>
        </w:rPr>
        <w:drawing>
          <wp:inline distT="0" distB="0" distL="0" distR="0" wp14:anchorId="666FA868" wp14:editId="649C9584">
            <wp:extent cx="5799323" cy="1219306"/>
            <wp:effectExtent l="0" t="0" r="0" b="0"/>
            <wp:docPr id="163983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31287" name=""/>
                    <pic:cNvPicPr/>
                  </pic:nvPicPr>
                  <pic:blipFill>
                    <a:blip r:embed="rId48"/>
                    <a:stretch>
                      <a:fillRect/>
                    </a:stretch>
                  </pic:blipFill>
                  <pic:spPr>
                    <a:xfrm>
                      <a:off x="0" y="0"/>
                      <a:ext cx="5799323" cy="1219306"/>
                    </a:xfrm>
                    <a:prstGeom prst="rect">
                      <a:avLst/>
                    </a:prstGeom>
                  </pic:spPr>
                </pic:pic>
              </a:graphicData>
            </a:graphic>
          </wp:inline>
        </w:drawing>
      </w:r>
    </w:p>
    <w:p w14:paraId="498DF7FE" w14:textId="77777777" w:rsidR="003314BF" w:rsidRDefault="003314BF" w:rsidP="003314BF">
      <w:pPr>
        <w:pStyle w:val="Caption"/>
      </w:pPr>
      <w:r>
        <w:t>Lien hypertexte vers la source du produit dans le message de confirmation de modification</w:t>
      </w:r>
    </w:p>
    <w:p w14:paraId="6CE869CE" w14:textId="77777777" w:rsidR="003314BF" w:rsidRDefault="003314BF" w:rsidP="00903D64">
      <w:pPr>
        <w:pStyle w:val="Heading2"/>
      </w:pPr>
    </w:p>
    <w:p w14:paraId="1D62842B" w14:textId="77777777" w:rsidR="00ED2101" w:rsidRDefault="00ED2101" w:rsidP="00ED2101">
      <w:pPr>
        <w:pStyle w:val="Heading2"/>
      </w:pPr>
      <w:bookmarkStart w:id="74" w:name="_Toc1813676482"/>
      <w:bookmarkStart w:id="75" w:name="_Toc224045334"/>
      <w:r>
        <w:t>Supprimer les données sources du produit par importation</w:t>
      </w:r>
      <w:bookmarkEnd w:id="74"/>
      <w:bookmarkEnd w:id="75"/>
    </w:p>
    <w:p w14:paraId="67753245" w14:textId="0D72E380" w:rsidR="00ED2101" w:rsidRPr="00C41AD6" w:rsidRDefault="00ED2101" w:rsidP="00ED2101">
      <w:pPr>
        <w:rPr>
          <w:sz w:val="24"/>
          <w:szCs w:val="24"/>
        </w:rPr>
      </w:pPr>
      <w:r w:rsidRPr="1667E783">
        <w:rPr>
          <w:sz w:val="24"/>
          <w:szCs w:val="24"/>
        </w:rPr>
        <w:t xml:space="preserve">Avec des milliers de sources de produits à gérer, il est essentiel de pouvoir modifier facilement les données sources. Nous sommes heureux d'annoncer que les responsables produits peuvent désormais supprimer les données existantes pour les champs suivants via </w:t>
      </w:r>
      <w:hyperlink r:id="rId49">
        <w:r w:rsidRPr="1667E783">
          <w:rPr>
            <w:rStyle w:val="Hyperlink"/>
            <w:sz w:val="24"/>
            <w:szCs w:val="24"/>
          </w:rPr>
          <w:t xml:space="preserve">l'importation </w:t>
        </w:r>
      </w:hyperlink>
      <w:hyperlink r:id="rId50">
        <w:r w:rsidR="00F971F1" w:rsidRPr="1667E783">
          <w:rPr>
            <w:rStyle w:val="Hyperlink"/>
            <w:sz w:val="24"/>
            <w:szCs w:val="24"/>
          </w:rPr>
          <w:t>de sources de produits</w:t>
        </w:r>
      </w:hyperlink>
      <w:r w:rsidRPr="1667E783">
        <w:rPr>
          <w:sz w:val="24"/>
          <w:szCs w:val="24"/>
        </w:rPr>
        <w:t xml:space="preserve"> : il suffit de saisir </w:t>
      </w:r>
      <w:r w:rsidRPr="1667E783">
        <w:rPr>
          <w:b/>
          <w:bCs/>
          <w:sz w:val="24"/>
          <w:szCs w:val="24"/>
        </w:rPr>
        <w:t xml:space="preserve">« null » </w:t>
      </w:r>
      <w:r w:rsidR="00B26D8B" w:rsidRPr="1667E783">
        <w:rPr>
          <w:sz w:val="24"/>
          <w:szCs w:val="24"/>
        </w:rPr>
        <w:t xml:space="preserve">ou de laisser le champ </w:t>
      </w:r>
      <w:r w:rsidR="349DAD02" w:rsidRPr="1667E783">
        <w:rPr>
          <w:b/>
          <w:bCs/>
          <w:sz w:val="24"/>
          <w:szCs w:val="24"/>
        </w:rPr>
        <w:t xml:space="preserve">vide </w:t>
      </w:r>
      <w:r w:rsidR="349DAD02" w:rsidRPr="1667E783">
        <w:rPr>
          <w:sz w:val="24"/>
          <w:szCs w:val="24"/>
        </w:rPr>
        <w:t>dans le fichier d'importation.</w:t>
      </w:r>
    </w:p>
    <w:p w14:paraId="16167A4E" w14:textId="77777777" w:rsidR="00ED2101" w:rsidRPr="00C41AD6" w:rsidRDefault="00ED2101" w:rsidP="00ED2101">
      <w:pPr>
        <w:pStyle w:val="ListParagraph"/>
        <w:numPr>
          <w:ilvl w:val="0"/>
          <w:numId w:val="35"/>
        </w:numPr>
        <w:rPr>
          <w:sz w:val="24"/>
          <w:szCs w:val="24"/>
        </w:rPr>
      </w:pPr>
      <w:r w:rsidRPr="00C41AD6">
        <w:rPr>
          <w:sz w:val="24"/>
          <w:szCs w:val="24"/>
        </w:rPr>
        <w:t>Code hérité</w:t>
      </w:r>
    </w:p>
    <w:p w14:paraId="775EB1C3" w14:textId="77777777" w:rsidR="00ED2101" w:rsidRPr="00C41AD6" w:rsidRDefault="00ED2101" w:rsidP="00ED2101">
      <w:pPr>
        <w:pStyle w:val="ListParagraph"/>
        <w:numPr>
          <w:ilvl w:val="0"/>
          <w:numId w:val="35"/>
        </w:numPr>
        <w:rPr>
          <w:sz w:val="24"/>
          <w:szCs w:val="24"/>
        </w:rPr>
      </w:pPr>
      <w:r w:rsidRPr="00C41AD6">
        <w:rPr>
          <w:sz w:val="24"/>
          <w:szCs w:val="24"/>
        </w:rPr>
        <w:t>Code fournisseur</w:t>
      </w:r>
    </w:p>
    <w:p w14:paraId="06D68539" w14:textId="77777777" w:rsidR="00ED2101" w:rsidRPr="00C41AD6" w:rsidRDefault="00ED2101" w:rsidP="00ED2101">
      <w:pPr>
        <w:pStyle w:val="ListParagraph"/>
        <w:numPr>
          <w:ilvl w:val="0"/>
          <w:numId w:val="35"/>
        </w:numPr>
        <w:rPr>
          <w:sz w:val="24"/>
          <w:szCs w:val="24"/>
        </w:rPr>
      </w:pPr>
      <w:r w:rsidRPr="00C41AD6">
        <w:rPr>
          <w:sz w:val="24"/>
          <w:szCs w:val="24"/>
        </w:rPr>
        <w:t>Dates de validité du type de préférence par défaut</w:t>
      </w:r>
    </w:p>
    <w:p w14:paraId="6EC18717" w14:textId="77777777" w:rsidR="00ED2101" w:rsidRPr="00C41AD6" w:rsidRDefault="00ED2101" w:rsidP="00ED2101">
      <w:pPr>
        <w:pStyle w:val="ListParagraph"/>
        <w:numPr>
          <w:ilvl w:val="0"/>
          <w:numId w:val="35"/>
        </w:numPr>
        <w:rPr>
          <w:sz w:val="24"/>
          <w:szCs w:val="24"/>
        </w:rPr>
      </w:pPr>
      <w:r w:rsidRPr="00C41AD6">
        <w:rPr>
          <w:sz w:val="24"/>
          <w:szCs w:val="24"/>
        </w:rPr>
        <w:t>Nom de l'offre du type de préférence par défaut</w:t>
      </w:r>
    </w:p>
    <w:p w14:paraId="11685DB7" w14:textId="77777777" w:rsidR="00ED2101" w:rsidRPr="00C41AD6" w:rsidRDefault="00ED2101" w:rsidP="00ED2101">
      <w:pPr>
        <w:pStyle w:val="ListParagraph"/>
        <w:numPr>
          <w:ilvl w:val="0"/>
          <w:numId w:val="35"/>
        </w:numPr>
        <w:rPr>
          <w:sz w:val="24"/>
          <w:szCs w:val="24"/>
        </w:rPr>
      </w:pPr>
      <w:r w:rsidRPr="00C41AD6">
        <w:rPr>
          <w:sz w:val="24"/>
          <w:szCs w:val="24"/>
        </w:rPr>
        <w:t>Quantité minimale de commande pour les colis</w:t>
      </w:r>
    </w:p>
    <w:p w14:paraId="6BDFFFBB" w14:textId="77777777" w:rsidR="00ED2101" w:rsidRPr="00C41AD6" w:rsidRDefault="00ED2101" w:rsidP="00ED2101">
      <w:pPr>
        <w:pStyle w:val="ListParagraph"/>
        <w:numPr>
          <w:ilvl w:val="0"/>
          <w:numId w:val="35"/>
        </w:numPr>
        <w:rPr>
          <w:sz w:val="24"/>
          <w:szCs w:val="24"/>
        </w:rPr>
      </w:pPr>
      <w:r w:rsidRPr="00C41AD6">
        <w:rPr>
          <w:sz w:val="24"/>
          <w:szCs w:val="24"/>
        </w:rPr>
        <w:t>Prix du forfait</w:t>
      </w:r>
    </w:p>
    <w:p w14:paraId="0B62A95D" w14:textId="77777777" w:rsidR="00ED2101" w:rsidRPr="00C41AD6" w:rsidRDefault="00ED2101" w:rsidP="00ED2101">
      <w:pPr>
        <w:pStyle w:val="ListParagraph"/>
        <w:numPr>
          <w:ilvl w:val="0"/>
          <w:numId w:val="35"/>
        </w:numPr>
        <w:rPr>
          <w:sz w:val="24"/>
          <w:szCs w:val="24"/>
        </w:rPr>
      </w:pPr>
      <w:r w:rsidRPr="00C41AD6">
        <w:rPr>
          <w:sz w:val="24"/>
          <w:szCs w:val="24"/>
        </w:rPr>
        <w:t>Prix du contrat (supprime également la validité et l'attribut de tarification par paliers)</w:t>
      </w:r>
    </w:p>
    <w:p w14:paraId="63081526" w14:textId="0DBE1BD2" w:rsidR="00ED2101" w:rsidRPr="00C41AD6" w:rsidRDefault="00ED2101" w:rsidP="00ED2101">
      <w:pPr>
        <w:pStyle w:val="ListParagraph"/>
        <w:numPr>
          <w:ilvl w:val="0"/>
          <w:numId w:val="35"/>
        </w:numPr>
        <w:rPr>
          <w:sz w:val="24"/>
          <w:szCs w:val="24"/>
        </w:rPr>
      </w:pPr>
      <w:r w:rsidRPr="00C41AD6">
        <w:rPr>
          <w:sz w:val="24"/>
          <w:szCs w:val="24"/>
        </w:rPr>
        <w:t>Fabricant (supprime également le code du fabricant, la note et la marque)</w:t>
      </w:r>
    </w:p>
    <w:p w14:paraId="48202DC4" w14:textId="77777777" w:rsidR="00ED2101" w:rsidRDefault="00ED2101" w:rsidP="00ED2101">
      <w:pPr>
        <w:keepNext/>
      </w:pPr>
      <w:r w:rsidRPr="00853358">
        <w:rPr>
          <w:noProof/>
        </w:rPr>
        <w:lastRenderedPageBreak/>
        <w:drawing>
          <wp:inline distT="0" distB="0" distL="0" distR="0" wp14:anchorId="526C5B94" wp14:editId="220224C5">
            <wp:extent cx="5943600" cy="726440"/>
            <wp:effectExtent l="0" t="0" r="0" b="0"/>
            <wp:docPr id="116561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1118" name=""/>
                    <pic:cNvPicPr/>
                  </pic:nvPicPr>
                  <pic:blipFill>
                    <a:blip r:embed="rId51"/>
                    <a:stretch>
                      <a:fillRect/>
                    </a:stretch>
                  </pic:blipFill>
                  <pic:spPr>
                    <a:xfrm>
                      <a:off x="0" y="0"/>
                      <a:ext cx="5943600" cy="726440"/>
                    </a:xfrm>
                    <a:prstGeom prst="rect">
                      <a:avLst/>
                    </a:prstGeom>
                  </pic:spPr>
                </pic:pic>
              </a:graphicData>
            </a:graphic>
          </wp:inline>
        </w:drawing>
      </w:r>
    </w:p>
    <w:p w14:paraId="1588A5AD" w14:textId="37B0038B" w:rsidR="00ED2101" w:rsidRDefault="00ED2101" w:rsidP="00ED2101">
      <w:pPr>
        <w:pStyle w:val="Caption"/>
      </w:pPr>
      <w:r>
        <w:t>Supprimer le prix du forfait existant en saisissant « null »</w:t>
      </w:r>
    </w:p>
    <w:p w14:paraId="36489FC9" w14:textId="77777777" w:rsidR="00ED2101" w:rsidRDefault="00ED2101" w:rsidP="00ED2101"/>
    <w:p w14:paraId="58EBFD79" w14:textId="77777777" w:rsidR="000C4027" w:rsidRPr="00C45C04" w:rsidRDefault="000C4027" w:rsidP="000C4027">
      <w:pPr>
        <w:pStyle w:val="Heading2"/>
      </w:pPr>
      <w:bookmarkStart w:id="76" w:name="_Toc1245010393"/>
      <w:bookmarkStart w:id="77" w:name="_Toc224045335"/>
      <w:r>
        <w:t>Correction de bug : format de date pour l’importation de la source de produits</w:t>
      </w:r>
      <w:bookmarkEnd w:id="76"/>
      <w:bookmarkEnd w:id="77"/>
    </w:p>
    <w:p w14:paraId="70680204" w14:textId="77777777" w:rsidR="000C4027" w:rsidRPr="00C41AD6" w:rsidRDefault="000C4027" w:rsidP="000C4027">
      <w:pPr>
        <w:rPr>
          <w:sz w:val="24"/>
          <w:szCs w:val="24"/>
        </w:rPr>
      </w:pPr>
      <w:r w:rsidRPr="00C41AD6">
        <w:rPr>
          <w:sz w:val="24"/>
          <w:szCs w:val="24"/>
        </w:rPr>
        <w:t xml:space="preserve">Nous avons corrigé les problèmes liés au format de date lors de </w:t>
      </w:r>
      <w:hyperlink r:id="rId52" w:history="1">
        <w:r w:rsidRPr="00C41AD6">
          <w:rPr>
            <w:rStyle w:val="Hyperlink"/>
            <w:sz w:val="24"/>
            <w:szCs w:val="24"/>
          </w:rPr>
          <w:t xml:space="preserve">l'importation des sources de produits </w:t>
        </w:r>
      </w:hyperlink>
      <w:r w:rsidRPr="00C41AD6">
        <w:rPr>
          <w:sz w:val="24"/>
          <w:szCs w:val="24"/>
        </w:rPr>
        <w:t>. Auparavant, il était nécessaire de convertir manuellement les dates du fichier d'importation au format texte pour que l'importation réussisse ; cette opération n'est plus requise.</w:t>
      </w:r>
    </w:p>
    <w:p w14:paraId="3A7295DC" w14:textId="77777777" w:rsidR="000C4027" w:rsidRDefault="000C4027" w:rsidP="00ED2101"/>
    <w:p w14:paraId="7BB3D45A" w14:textId="3887D665" w:rsidR="007716B6" w:rsidRDefault="00E7183A" w:rsidP="00ED2101">
      <w:pPr>
        <w:pStyle w:val="Heading2"/>
      </w:pPr>
      <w:bookmarkStart w:id="78" w:name="_Toc810039489"/>
      <w:bookmarkStart w:id="79" w:name="_Toc224045336"/>
      <w:r>
        <w:t>Colonnes « Créé par » et « Mis à jour par » dans la page de liste des sources de produits</w:t>
      </w:r>
      <w:bookmarkEnd w:id="78"/>
      <w:bookmarkEnd w:id="79"/>
    </w:p>
    <w:p w14:paraId="5B2CD20C" w14:textId="0F172E17" w:rsidR="00E7183A" w:rsidRPr="00E7183A" w:rsidRDefault="00E7183A" w:rsidP="00E7183A">
      <w:pPr>
        <w:rPr>
          <w:sz w:val="24"/>
          <w:szCs w:val="24"/>
        </w:rPr>
      </w:pPr>
      <w:r>
        <w:rPr>
          <w:sz w:val="24"/>
          <w:szCs w:val="24"/>
        </w:rPr>
        <w:t xml:space="preserve">À la demande de l'équipe d'approvisionnement de Boston, nous avons ajouté des colonnes pour les données </w:t>
      </w:r>
      <w:r w:rsidRPr="00E7183A">
        <w:rPr>
          <w:b/>
          <w:bCs/>
          <w:sz w:val="24"/>
          <w:szCs w:val="24"/>
        </w:rPr>
        <w:t xml:space="preserve">« Créé par » </w:t>
      </w:r>
      <w:r>
        <w:rPr>
          <w:sz w:val="24"/>
          <w:szCs w:val="24"/>
        </w:rPr>
        <w:t xml:space="preserve">et </w:t>
      </w:r>
      <w:r w:rsidRPr="00E7183A">
        <w:rPr>
          <w:b/>
          <w:bCs/>
          <w:sz w:val="24"/>
          <w:szCs w:val="24"/>
        </w:rPr>
        <w:t xml:space="preserve">« Mis à jour par » </w:t>
      </w:r>
      <w:r>
        <w:rPr>
          <w:sz w:val="24"/>
          <w:szCs w:val="24"/>
        </w:rPr>
        <w:t>à la page de liste des sources de produits.</w:t>
      </w:r>
    </w:p>
    <w:p w14:paraId="7A58D442" w14:textId="77777777" w:rsidR="00E7183A" w:rsidRDefault="00E7183A" w:rsidP="003B4ACB">
      <w:pPr>
        <w:keepNext/>
        <w:jc w:val="center"/>
      </w:pPr>
      <w:r w:rsidRPr="00E7183A">
        <w:rPr>
          <w:noProof/>
        </w:rPr>
        <w:drawing>
          <wp:inline distT="0" distB="0" distL="0" distR="0" wp14:anchorId="6BAB777E" wp14:editId="494A2DF6">
            <wp:extent cx="3870960" cy="1748894"/>
            <wp:effectExtent l="0" t="0" r="0" b="3810"/>
            <wp:docPr id="44874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40751" name=""/>
                    <pic:cNvPicPr/>
                  </pic:nvPicPr>
                  <pic:blipFill>
                    <a:blip r:embed="rId53"/>
                    <a:stretch>
                      <a:fillRect/>
                    </a:stretch>
                  </pic:blipFill>
                  <pic:spPr>
                    <a:xfrm>
                      <a:off x="0" y="0"/>
                      <a:ext cx="3876784" cy="1751525"/>
                    </a:xfrm>
                    <a:prstGeom prst="rect">
                      <a:avLst/>
                    </a:prstGeom>
                  </pic:spPr>
                </pic:pic>
              </a:graphicData>
            </a:graphic>
          </wp:inline>
        </w:drawing>
      </w:r>
    </w:p>
    <w:p w14:paraId="76EF6A13" w14:textId="234F42A4" w:rsidR="00E7183A" w:rsidRDefault="00E7183A" w:rsidP="00E7183A">
      <w:pPr>
        <w:pStyle w:val="Caption"/>
      </w:pPr>
      <w:r>
        <w:t xml:space="preserve">Nouveau Colonnes </w:t>
      </w:r>
      <w:r w:rsidRPr="003B4ACB">
        <w:rPr>
          <w:b/>
          <w:bCs/>
        </w:rPr>
        <w:t xml:space="preserve">« Créé par » </w:t>
      </w:r>
      <w:r>
        <w:t xml:space="preserve">et </w:t>
      </w:r>
      <w:r w:rsidRPr="003B4ACB">
        <w:rPr>
          <w:b/>
          <w:bCs/>
        </w:rPr>
        <w:t xml:space="preserve">« Mis à jour par » </w:t>
      </w:r>
      <w:r>
        <w:t>dans la liste des sources de produits</w:t>
      </w:r>
    </w:p>
    <w:p w14:paraId="11CD753F" w14:textId="77777777" w:rsidR="000E7020" w:rsidRPr="000E7020" w:rsidRDefault="000E7020" w:rsidP="000E7020"/>
    <w:p w14:paraId="1B26B5DE" w14:textId="25DF1EF8" w:rsidR="00ED2101" w:rsidRDefault="00ED2101" w:rsidP="00ED2101">
      <w:pPr>
        <w:pStyle w:val="Heading2"/>
      </w:pPr>
      <w:bookmarkStart w:id="80" w:name="_Toc545557882"/>
      <w:bookmarkStart w:id="81" w:name="_Toc224045337"/>
      <w:r>
        <w:t>Mises à jour de l'onglet Source du produit sur la fiche produit électronique</w:t>
      </w:r>
      <w:bookmarkEnd w:id="80"/>
      <w:bookmarkEnd w:id="81"/>
    </w:p>
    <w:p w14:paraId="371BC2F1" w14:textId="07BB8F00" w:rsidR="00ED2101" w:rsidRPr="00C41AD6" w:rsidRDefault="00ED2101" w:rsidP="00ED2101">
      <w:pPr>
        <w:rPr>
          <w:sz w:val="24"/>
          <w:szCs w:val="24"/>
        </w:rPr>
      </w:pPr>
      <w:r w:rsidRPr="00C41AD6">
        <w:rPr>
          <w:sz w:val="24"/>
          <w:szCs w:val="24"/>
        </w:rPr>
        <w:t xml:space="preserve">À la demande de l'équipe d'approvisionnement de Boston, nous avons apporté quelques modifications à l' </w:t>
      </w:r>
      <w:hyperlink r:id="rId54" w:history="1">
        <w:r w:rsidRPr="00C41AD6">
          <w:rPr>
            <w:rStyle w:val="Hyperlink"/>
            <w:sz w:val="24"/>
            <w:szCs w:val="24"/>
          </w:rPr>
          <w:t xml:space="preserve">onglet Sources des produits </w:t>
        </w:r>
      </w:hyperlink>
      <w:r w:rsidRPr="00C41AD6">
        <w:rPr>
          <w:sz w:val="24"/>
          <w:szCs w:val="24"/>
        </w:rPr>
        <w:t>dans la fiche produit afin d'afficher uniquement les informations pertinentes sur la source.</w:t>
      </w:r>
    </w:p>
    <w:p w14:paraId="3F12615B" w14:textId="77777777" w:rsidR="00ED2101" w:rsidRPr="00C41AD6" w:rsidRDefault="00ED2101" w:rsidP="00ED2101">
      <w:pPr>
        <w:pStyle w:val="ListParagraph"/>
        <w:numPr>
          <w:ilvl w:val="0"/>
          <w:numId w:val="35"/>
        </w:numPr>
        <w:rPr>
          <w:sz w:val="24"/>
          <w:szCs w:val="24"/>
        </w:rPr>
      </w:pPr>
      <w:r w:rsidRPr="00C41AD6">
        <w:rPr>
          <w:sz w:val="24"/>
          <w:szCs w:val="24"/>
        </w:rPr>
        <w:t xml:space="preserve">Les colonnes </w:t>
      </w:r>
      <w:r w:rsidRPr="00C41AD6">
        <w:rPr>
          <w:b/>
          <w:bCs/>
          <w:sz w:val="24"/>
          <w:szCs w:val="24"/>
        </w:rPr>
        <w:t xml:space="preserve">« Prix du contrat » </w:t>
      </w:r>
      <w:r w:rsidRPr="00C41AD6">
        <w:rPr>
          <w:sz w:val="24"/>
          <w:szCs w:val="24"/>
        </w:rPr>
        <w:t xml:space="preserve">et </w:t>
      </w:r>
      <w:r w:rsidRPr="00C41AD6">
        <w:rPr>
          <w:b/>
          <w:bCs/>
          <w:sz w:val="24"/>
          <w:szCs w:val="24"/>
        </w:rPr>
        <w:t xml:space="preserve">« Date de fin du contrat » ont été supprimées </w:t>
      </w:r>
      <w:r w:rsidRPr="00C41AD6">
        <w:rPr>
          <w:sz w:val="24"/>
          <w:szCs w:val="24"/>
        </w:rPr>
        <w:t>.</w:t>
      </w:r>
    </w:p>
    <w:p w14:paraId="3F2DB6AD" w14:textId="77777777" w:rsidR="00ED2101" w:rsidRPr="00C41AD6" w:rsidRDefault="00ED2101" w:rsidP="00ED2101">
      <w:pPr>
        <w:pStyle w:val="ListParagraph"/>
        <w:numPr>
          <w:ilvl w:val="0"/>
          <w:numId w:val="35"/>
        </w:numPr>
        <w:rPr>
          <w:sz w:val="24"/>
          <w:szCs w:val="24"/>
        </w:rPr>
      </w:pPr>
      <w:r w:rsidRPr="00C41AD6">
        <w:rPr>
          <w:b/>
          <w:bCs/>
          <w:sz w:val="24"/>
          <w:szCs w:val="24"/>
        </w:rPr>
        <w:lastRenderedPageBreak/>
        <w:t xml:space="preserve">La taille du paquet </w:t>
      </w:r>
      <w:r w:rsidRPr="00C41AD6">
        <w:rPr>
          <w:sz w:val="24"/>
          <w:szCs w:val="24"/>
        </w:rPr>
        <w:t xml:space="preserve">et </w:t>
      </w:r>
      <w:r w:rsidRPr="00C41AD6">
        <w:rPr>
          <w:b/>
          <w:bCs/>
          <w:sz w:val="24"/>
          <w:szCs w:val="24"/>
        </w:rPr>
        <w:t xml:space="preserve">le dernier prix </w:t>
      </w:r>
      <w:r w:rsidRPr="00C41AD6">
        <w:rPr>
          <w:sz w:val="24"/>
          <w:szCs w:val="24"/>
        </w:rPr>
        <w:t xml:space="preserve">ont été remplacés respectivement par </w:t>
      </w:r>
      <w:r w:rsidRPr="00C41AD6">
        <w:rPr>
          <w:b/>
          <w:bCs/>
          <w:sz w:val="24"/>
          <w:szCs w:val="24"/>
        </w:rPr>
        <w:t xml:space="preserve">le paquet source par défaut </w:t>
      </w:r>
      <w:r w:rsidRPr="00C41AD6">
        <w:rPr>
          <w:sz w:val="24"/>
          <w:szCs w:val="24"/>
        </w:rPr>
        <w:t xml:space="preserve">et </w:t>
      </w:r>
      <w:r w:rsidRPr="00C41AD6">
        <w:rPr>
          <w:b/>
          <w:bCs/>
          <w:sz w:val="24"/>
          <w:szCs w:val="24"/>
        </w:rPr>
        <w:t xml:space="preserve">le prix du paquet par défaut </w:t>
      </w:r>
      <w:r w:rsidRPr="00C41AD6">
        <w:rPr>
          <w:sz w:val="24"/>
          <w:szCs w:val="24"/>
        </w:rPr>
        <w:t>.</w:t>
      </w:r>
    </w:p>
    <w:p w14:paraId="57C5E3C9" w14:textId="77777777" w:rsidR="00ED2101" w:rsidRPr="00C41AD6" w:rsidRDefault="00ED2101" w:rsidP="00ED2101">
      <w:pPr>
        <w:pStyle w:val="ListParagraph"/>
        <w:numPr>
          <w:ilvl w:val="0"/>
          <w:numId w:val="35"/>
        </w:numPr>
        <w:rPr>
          <w:sz w:val="24"/>
          <w:szCs w:val="24"/>
        </w:rPr>
      </w:pPr>
      <w:r w:rsidRPr="00C41AD6">
        <w:rPr>
          <w:sz w:val="24"/>
          <w:szCs w:val="24"/>
        </w:rPr>
        <w:t xml:space="preserve">Ajout d'une colonne pour </w:t>
      </w:r>
      <w:r w:rsidRPr="00C41AD6">
        <w:rPr>
          <w:b/>
          <w:bCs/>
          <w:sz w:val="24"/>
          <w:szCs w:val="24"/>
        </w:rPr>
        <w:t xml:space="preserve">chaque prix </w:t>
      </w:r>
      <w:r w:rsidRPr="00C41AD6">
        <w:rPr>
          <w:sz w:val="24"/>
          <w:szCs w:val="24"/>
        </w:rPr>
        <w:t>(Prix par défaut du paquet / Taille du paquet), arrondi à 4 décimales.</w:t>
      </w:r>
    </w:p>
    <w:p w14:paraId="5DC08729" w14:textId="77777777" w:rsidR="00ED2101" w:rsidRDefault="00ED2101" w:rsidP="00ED2101">
      <w:pPr>
        <w:keepNext/>
      </w:pPr>
      <w:r w:rsidRPr="003B2286">
        <w:rPr>
          <w:noProof/>
        </w:rPr>
        <w:drawing>
          <wp:inline distT="0" distB="0" distL="0" distR="0" wp14:anchorId="4749518A" wp14:editId="62C9E8E8">
            <wp:extent cx="5943600" cy="882650"/>
            <wp:effectExtent l="0" t="0" r="0" b="0"/>
            <wp:docPr id="167050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06401" name=""/>
                    <pic:cNvPicPr/>
                  </pic:nvPicPr>
                  <pic:blipFill>
                    <a:blip r:embed="rId55"/>
                    <a:stretch>
                      <a:fillRect/>
                    </a:stretch>
                  </pic:blipFill>
                  <pic:spPr>
                    <a:xfrm>
                      <a:off x="0" y="0"/>
                      <a:ext cx="5943600" cy="882650"/>
                    </a:xfrm>
                    <a:prstGeom prst="rect">
                      <a:avLst/>
                    </a:prstGeom>
                  </pic:spPr>
                </pic:pic>
              </a:graphicData>
            </a:graphic>
          </wp:inline>
        </w:drawing>
      </w:r>
    </w:p>
    <w:p w14:paraId="3E0E1460" w14:textId="77777777" w:rsidR="00ED2101" w:rsidRDefault="00ED2101" w:rsidP="00ED2101">
      <w:pPr>
        <w:pStyle w:val="Caption"/>
      </w:pPr>
      <w:r>
        <w:t>Colonnes des sources de produits AVANT LA VERSION 0.9.7</w:t>
      </w:r>
    </w:p>
    <w:p w14:paraId="3D30709B" w14:textId="77777777" w:rsidR="00ED2101" w:rsidRDefault="00ED2101" w:rsidP="00ED2101"/>
    <w:p w14:paraId="065CB9F6" w14:textId="77777777" w:rsidR="00ED2101" w:rsidRDefault="00ED2101" w:rsidP="00ED2101">
      <w:pPr>
        <w:keepNext/>
      </w:pPr>
      <w:r w:rsidRPr="00FD1532">
        <w:rPr>
          <w:noProof/>
        </w:rPr>
        <w:drawing>
          <wp:inline distT="0" distB="0" distL="0" distR="0" wp14:anchorId="76F8FAF3" wp14:editId="48C020FB">
            <wp:extent cx="5943600" cy="841375"/>
            <wp:effectExtent l="0" t="0" r="0" b="0"/>
            <wp:docPr id="49228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8621" name=""/>
                    <pic:cNvPicPr/>
                  </pic:nvPicPr>
                  <pic:blipFill>
                    <a:blip r:embed="rId56"/>
                    <a:stretch>
                      <a:fillRect/>
                    </a:stretch>
                  </pic:blipFill>
                  <pic:spPr>
                    <a:xfrm>
                      <a:off x="0" y="0"/>
                      <a:ext cx="5943600" cy="841375"/>
                    </a:xfrm>
                    <a:prstGeom prst="rect">
                      <a:avLst/>
                    </a:prstGeom>
                  </pic:spPr>
                </pic:pic>
              </a:graphicData>
            </a:graphic>
          </wp:inline>
        </w:drawing>
      </w:r>
    </w:p>
    <w:p w14:paraId="2E56C911" w14:textId="77777777" w:rsidR="00ED2101" w:rsidRDefault="00ED2101" w:rsidP="00ED2101">
      <w:pPr>
        <w:pStyle w:val="Caption"/>
      </w:pPr>
      <w:r>
        <w:t>Colonnes Sources des produits APRÈS LA VERSION 0.9.7</w:t>
      </w:r>
    </w:p>
    <w:p w14:paraId="50816AA1" w14:textId="77777777" w:rsidR="00657DBC" w:rsidRDefault="00657DBC" w:rsidP="0089193F">
      <w:pPr>
        <w:pStyle w:val="Heading3"/>
      </w:pPr>
    </w:p>
    <w:p w14:paraId="52DA86DA" w14:textId="00517851" w:rsidR="0089193F" w:rsidRDefault="00F96F45" w:rsidP="00903D64">
      <w:pPr>
        <w:pStyle w:val="Heading2"/>
      </w:pPr>
      <w:bookmarkStart w:id="82" w:name="_Toc2005336688"/>
      <w:bookmarkStart w:id="83" w:name="_Toc224045338"/>
      <w:r>
        <w:t>Correction de bug : Exportation des sources de produits depuis la fiche produit électronique</w:t>
      </w:r>
      <w:bookmarkEnd w:id="82"/>
      <w:bookmarkEnd w:id="83"/>
    </w:p>
    <w:p w14:paraId="46AE86CF" w14:textId="6950A7CB" w:rsidR="003E2BCA" w:rsidRPr="00C41AD6" w:rsidRDefault="008433C9" w:rsidP="003E2BCA">
      <w:pPr>
        <w:keepNext/>
        <w:rPr>
          <w:sz w:val="24"/>
          <w:szCs w:val="24"/>
        </w:rPr>
      </w:pPr>
      <w:r w:rsidRPr="00C41AD6">
        <w:rPr>
          <w:sz w:val="24"/>
          <w:szCs w:val="24"/>
        </w:rPr>
        <w:t xml:space="preserve">Le bouton « Exporter les sources de produits » de la fiche produit exportait les sources de TOUS les produits, et non seulement celles du produit affiché. </w:t>
      </w:r>
      <w:r w:rsidR="003E2BCA" w:rsidRPr="00C41AD6">
        <w:rPr>
          <w:sz w:val="24"/>
          <w:szCs w:val="24"/>
        </w:rPr>
        <w:br/>
      </w:r>
      <w:r w:rsidRPr="00C41AD6">
        <w:rPr>
          <w:sz w:val="24"/>
          <w:szCs w:val="24"/>
        </w:rPr>
        <w:t>Ce problème est désormais résolu. Le bouton n'exportera plus que les sources liées au produit actuellement consulté.</w:t>
      </w:r>
      <w:r w:rsidRPr="00C41AD6">
        <w:rPr>
          <w:sz w:val="24"/>
          <w:szCs w:val="24"/>
        </w:rPr>
        <w:br/>
      </w:r>
      <w:r w:rsidRPr="00C41AD6">
        <w:rPr>
          <w:noProof/>
          <w:sz w:val="24"/>
          <w:szCs w:val="24"/>
        </w:rPr>
        <w:drawing>
          <wp:inline distT="0" distB="0" distL="0" distR="0" wp14:anchorId="1B6B57D6" wp14:editId="0015755A">
            <wp:extent cx="5943600" cy="1769745"/>
            <wp:effectExtent l="0" t="0" r="0" b="1905"/>
            <wp:docPr id="240509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09548" name=""/>
                    <pic:cNvPicPr/>
                  </pic:nvPicPr>
                  <pic:blipFill>
                    <a:blip r:embed="rId57"/>
                    <a:stretch>
                      <a:fillRect/>
                    </a:stretch>
                  </pic:blipFill>
                  <pic:spPr>
                    <a:xfrm>
                      <a:off x="0" y="0"/>
                      <a:ext cx="5943600" cy="1769745"/>
                    </a:xfrm>
                    <a:prstGeom prst="rect">
                      <a:avLst/>
                    </a:prstGeom>
                  </pic:spPr>
                </pic:pic>
              </a:graphicData>
            </a:graphic>
          </wp:inline>
        </w:drawing>
      </w:r>
    </w:p>
    <w:p w14:paraId="4C6BFAEF" w14:textId="47C1FC63" w:rsidR="008433C9" w:rsidRDefault="003E2BCA" w:rsidP="003E2BCA">
      <w:pPr>
        <w:pStyle w:val="Caption"/>
      </w:pPr>
      <w:r>
        <w:t>Bouton « Exporter les sources de produits » dans la fiche produit électronique</w:t>
      </w:r>
    </w:p>
    <w:p w14:paraId="3C891208" w14:textId="77777777" w:rsidR="008433C9" w:rsidRDefault="008433C9" w:rsidP="00657DBC"/>
    <w:p w14:paraId="7390A59F" w14:textId="03C53099" w:rsidR="00657DBC" w:rsidRDefault="00BE4AB8" w:rsidP="00903D64">
      <w:pPr>
        <w:pStyle w:val="Heading2"/>
      </w:pPr>
      <w:bookmarkStart w:id="84" w:name="_Toc337600365"/>
      <w:bookmarkStart w:id="85" w:name="_Toc224045339"/>
      <w:r>
        <w:lastRenderedPageBreak/>
        <w:t>Ne manquez pas les mises à jour de la source du produit</w:t>
      </w:r>
      <w:bookmarkEnd w:id="84"/>
      <w:bookmarkEnd w:id="85"/>
    </w:p>
    <w:p w14:paraId="38ADC5CC" w14:textId="37274536" w:rsidR="00182171" w:rsidRPr="00C41AD6" w:rsidRDefault="008433C9" w:rsidP="00182171">
      <w:pPr>
        <w:keepNext/>
        <w:rPr>
          <w:sz w:val="24"/>
          <w:szCs w:val="24"/>
        </w:rPr>
      </w:pPr>
      <w:r w:rsidRPr="00C41AD6">
        <w:rPr>
          <w:sz w:val="24"/>
          <w:szCs w:val="24"/>
        </w:rPr>
        <w:t>Après la mise à jour de la source du produit, si vous tentez de revenir à une autre page sans enregistrer, OpenBoxes affichera un avertissement indiquant que des modifications n'ont pas été enregistrées.</w:t>
      </w:r>
      <w:r w:rsidRPr="00C41AD6">
        <w:rPr>
          <w:sz w:val="24"/>
          <w:szCs w:val="24"/>
        </w:rPr>
        <w:br/>
      </w:r>
      <w:r w:rsidRPr="00C41AD6">
        <w:rPr>
          <w:noProof/>
          <w:sz w:val="24"/>
          <w:szCs w:val="24"/>
        </w:rPr>
        <w:drawing>
          <wp:inline distT="0" distB="0" distL="0" distR="0" wp14:anchorId="19FC4383" wp14:editId="7DB6CAEF">
            <wp:extent cx="5448772" cy="1745131"/>
            <wp:effectExtent l="0" t="0" r="0" b="7620"/>
            <wp:docPr id="1011209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09579" name=""/>
                    <pic:cNvPicPr/>
                  </pic:nvPicPr>
                  <pic:blipFill>
                    <a:blip r:embed="rId58"/>
                    <a:stretch>
                      <a:fillRect/>
                    </a:stretch>
                  </pic:blipFill>
                  <pic:spPr>
                    <a:xfrm>
                      <a:off x="0" y="0"/>
                      <a:ext cx="5448772" cy="1745131"/>
                    </a:xfrm>
                    <a:prstGeom prst="rect">
                      <a:avLst/>
                    </a:prstGeom>
                  </pic:spPr>
                </pic:pic>
              </a:graphicData>
            </a:graphic>
          </wp:inline>
        </w:drawing>
      </w:r>
    </w:p>
    <w:p w14:paraId="2E42600F" w14:textId="783C17BB" w:rsidR="008433C9" w:rsidRDefault="00182171" w:rsidP="00182171">
      <w:pPr>
        <w:pStyle w:val="Caption"/>
      </w:pPr>
      <w:r>
        <w:t>Message d'avertissement concernant les modifications non enregistrées du code source du produit</w:t>
      </w:r>
    </w:p>
    <w:p w14:paraId="2E30AB0B" w14:textId="77777777" w:rsidR="008208B4" w:rsidRPr="00C41AD6" w:rsidRDefault="0032767E" w:rsidP="008208B4">
      <w:pPr>
        <w:keepNext/>
        <w:rPr>
          <w:sz w:val="24"/>
          <w:szCs w:val="24"/>
        </w:rPr>
      </w:pPr>
      <w:r w:rsidRPr="00C41AD6">
        <w:rPr>
          <w:rStyle w:val="Emphasis"/>
          <w:sz w:val="24"/>
          <w:szCs w:val="24"/>
        </w:rPr>
        <w:t>Remarque : cet avertissement s’affiche uniquement lorsque les utilisateurs cliquent sur le bouton « Retour à la liste des sources de produits » en haut à gauche de l’écran, et NON lorsqu’ils utilisent la flèche de retour du navigateur.</w:t>
      </w:r>
      <w:r w:rsidR="008208B4" w:rsidRPr="00C41AD6">
        <w:rPr>
          <w:rStyle w:val="Emphasis"/>
          <w:sz w:val="24"/>
          <w:szCs w:val="24"/>
        </w:rPr>
        <w:br/>
      </w:r>
      <w:r w:rsidR="008208B4" w:rsidRPr="00C41AD6">
        <w:rPr>
          <w:rStyle w:val="Emphasis"/>
          <w:noProof/>
          <w:sz w:val="24"/>
          <w:szCs w:val="24"/>
        </w:rPr>
        <w:drawing>
          <wp:inline distT="0" distB="0" distL="0" distR="0" wp14:anchorId="7D482224" wp14:editId="53F742E0">
            <wp:extent cx="5943600" cy="1288415"/>
            <wp:effectExtent l="0" t="0" r="0" b="6985"/>
            <wp:docPr id="441415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15592" name=""/>
                    <pic:cNvPicPr/>
                  </pic:nvPicPr>
                  <pic:blipFill>
                    <a:blip r:embed="rId59"/>
                    <a:stretch>
                      <a:fillRect/>
                    </a:stretch>
                  </pic:blipFill>
                  <pic:spPr>
                    <a:xfrm>
                      <a:off x="0" y="0"/>
                      <a:ext cx="5943600" cy="1288415"/>
                    </a:xfrm>
                    <a:prstGeom prst="rect">
                      <a:avLst/>
                    </a:prstGeom>
                  </pic:spPr>
                </pic:pic>
              </a:graphicData>
            </a:graphic>
          </wp:inline>
        </w:drawing>
      </w:r>
    </w:p>
    <w:p w14:paraId="436BE74E" w14:textId="6A442901" w:rsidR="008433C9" w:rsidRPr="0032767E" w:rsidRDefault="008208B4" w:rsidP="008208B4">
      <w:pPr>
        <w:pStyle w:val="Caption"/>
        <w:rPr>
          <w:rStyle w:val="Emphasis"/>
        </w:rPr>
      </w:pPr>
      <w:r>
        <w:t>Bouton « Retour à la liste des sources de produits » mis en évidence</w:t>
      </w:r>
    </w:p>
    <w:p w14:paraId="0FE70693" w14:textId="77777777" w:rsidR="00B00269" w:rsidRPr="00B00269" w:rsidRDefault="00B00269" w:rsidP="00B00269"/>
    <w:p w14:paraId="387FD717" w14:textId="2B4FB35F" w:rsidR="008433C9" w:rsidRDefault="00FC3E31" w:rsidP="00DF0A93">
      <w:pPr>
        <w:pStyle w:val="Heading2"/>
      </w:pPr>
      <w:bookmarkStart w:id="86" w:name="_Toc591813255"/>
      <w:bookmarkStart w:id="87" w:name="_Toc224045340"/>
      <w:r>
        <w:t>Supprimer la source du produit avec le package associé</w:t>
      </w:r>
      <w:bookmarkEnd w:id="86"/>
      <w:bookmarkEnd w:id="87"/>
    </w:p>
    <w:p w14:paraId="6703771A" w14:textId="43B86870" w:rsidR="00E04CEE" w:rsidRPr="00C41AD6" w:rsidRDefault="00F065DF" w:rsidP="00B00269">
      <w:pPr>
        <w:rPr>
          <w:sz w:val="24"/>
          <w:szCs w:val="24"/>
        </w:rPr>
      </w:pPr>
      <w:r w:rsidRPr="1667E783">
        <w:rPr>
          <w:sz w:val="24"/>
          <w:szCs w:val="24"/>
        </w:rPr>
        <w:t>Si une source de produit était associée à un package, OpenBoxes n'autorisait pas la suppression de la source, ne laissant pratiquement aucun moyen de la supprimer.</w:t>
      </w:r>
    </w:p>
    <w:p w14:paraId="2DC4C4C5" w14:textId="4142B75D" w:rsidR="00B10990" w:rsidRPr="00C41AD6" w:rsidRDefault="00E04CEE" w:rsidP="00B00269">
      <w:pPr>
        <w:rPr>
          <w:sz w:val="24"/>
          <w:szCs w:val="24"/>
        </w:rPr>
      </w:pPr>
      <w:r w:rsidRPr="00C41AD6">
        <w:rPr>
          <w:sz w:val="24"/>
          <w:szCs w:val="24"/>
        </w:rPr>
        <w:t>Pour permettre à l'équipe d'approvisionnement de maintenir des données à jour, les utilisateurs peuvent désormais supprimer une source de produit même si elle possède un emballage associé, ce qui supprime également les enregistrements d'emballage de produit associés.</w:t>
      </w:r>
    </w:p>
    <w:p w14:paraId="4FAC4BD0" w14:textId="77777777" w:rsidR="00183524" w:rsidRDefault="00183524" w:rsidP="00183524">
      <w:pPr>
        <w:keepNext/>
        <w:jc w:val="center"/>
      </w:pPr>
      <w:r w:rsidRPr="00183524">
        <w:rPr>
          <w:noProof/>
        </w:rPr>
        <w:lastRenderedPageBreak/>
        <w:drawing>
          <wp:inline distT="0" distB="0" distL="0" distR="0" wp14:anchorId="6AA48554" wp14:editId="4A1CF005">
            <wp:extent cx="5943600" cy="1323975"/>
            <wp:effectExtent l="0" t="0" r="0" b="9525"/>
            <wp:docPr id="1273844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44128" name=""/>
                    <pic:cNvPicPr/>
                  </pic:nvPicPr>
                  <pic:blipFill>
                    <a:blip r:embed="rId60"/>
                    <a:stretch>
                      <a:fillRect/>
                    </a:stretch>
                  </pic:blipFill>
                  <pic:spPr>
                    <a:xfrm>
                      <a:off x="0" y="0"/>
                      <a:ext cx="5943600" cy="1323975"/>
                    </a:xfrm>
                    <a:prstGeom prst="rect">
                      <a:avLst/>
                    </a:prstGeom>
                  </pic:spPr>
                </pic:pic>
              </a:graphicData>
            </a:graphic>
          </wp:inline>
        </w:drawing>
      </w:r>
    </w:p>
    <w:p w14:paraId="70F2261D" w14:textId="608CC31B" w:rsidR="00127E0F" w:rsidRDefault="00183524" w:rsidP="00ED3EE5">
      <w:pPr>
        <w:pStyle w:val="Caption"/>
      </w:pPr>
      <w:r>
        <w:t>Package source par défaut dans la source du produit</w:t>
      </w:r>
    </w:p>
    <w:p w14:paraId="31A7C3C2" w14:textId="77777777" w:rsidR="00AE60B6" w:rsidRDefault="00AE60B6" w:rsidP="00744B31">
      <w:pPr>
        <w:pStyle w:val="Heading1"/>
      </w:pPr>
    </w:p>
    <w:p w14:paraId="167C140A" w14:textId="77777777" w:rsidR="002643E5" w:rsidRDefault="002643E5" w:rsidP="002643E5">
      <w:pPr>
        <w:pStyle w:val="Heading1"/>
      </w:pPr>
      <w:bookmarkStart w:id="88" w:name="_Toc1997428311"/>
      <w:bookmarkStart w:id="89" w:name="_Toc224045341"/>
      <w:r>
        <w:t>Autres mises à jour</w:t>
      </w:r>
      <w:bookmarkEnd w:id="88"/>
      <w:bookmarkEnd w:id="89"/>
    </w:p>
    <w:p w14:paraId="31198DD0" w14:textId="77777777" w:rsidR="002643E5" w:rsidRPr="009D6221" w:rsidRDefault="002643E5" w:rsidP="002643E5">
      <w:pPr>
        <w:pStyle w:val="Heading2"/>
      </w:pPr>
      <w:bookmarkStart w:id="90" w:name="_Toc2046946180"/>
      <w:bookmarkStart w:id="91" w:name="_Toc224045342"/>
      <w:r>
        <w:t>Le rapport de qualité de base a été retiré du menu de rapports.</w:t>
      </w:r>
      <w:bookmarkEnd w:id="90"/>
      <w:bookmarkEnd w:id="91"/>
    </w:p>
    <w:p w14:paraId="3C6237A9" w14:textId="63455751" w:rsidR="002643E5" w:rsidRPr="009D6221" w:rsidRDefault="002643E5" w:rsidP="002643E5">
      <w:pPr>
        <w:keepNext/>
        <w:rPr>
          <w:sz w:val="24"/>
          <w:szCs w:val="24"/>
        </w:rPr>
      </w:pPr>
      <w:r w:rsidRPr="009D6221">
        <w:rPr>
          <w:sz w:val="24"/>
          <w:szCs w:val="24"/>
        </w:rPr>
        <w:t>Le rapport QOH de référence n'apparaît plus dans le menu « Rapports ». Ce rapport n'est plus fonctionnel ; nous l'avons donc supprimé.</w:t>
      </w:r>
      <w:r w:rsidRPr="009D6221">
        <w:rPr>
          <w:sz w:val="24"/>
          <w:szCs w:val="24"/>
        </w:rPr>
        <w:br/>
      </w:r>
      <w:r w:rsidRPr="009D6221">
        <w:rPr>
          <w:sz w:val="24"/>
          <w:szCs w:val="24"/>
        </w:rPr>
        <w:br/>
      </w:r>
      <w:r w:rsidRPr="009D6221">
        <w:rPr>
          <w:noProof/>
          <w:sz w:val="24"/>
          <w:szCs w:val="24"/>
        </w:rPr>
        <mc:AlternateContent>
          <mc:Choice Requires="wps">
            <w:drawing>
              <wp:anchor distT="0" distB="0" distL="114300" distR="114300" simplePos="0" relativeHeight="251658240" behindDoc="0" locked="0" layoutInCell="1" allowOverlap="1" wp14:anchorId="0731D8C9" wp14:editId="1E564268">
                <wp:simplePos x="0" y="0"/>
                <wp:positionH relativeFrom="column">
                  <wp:posOffset>1817793</wp:posOffset>
                </wp:positionH>
                <wp:positionV relativeFrom="paragraph">
                  <wp:posOffset>853440</wp:posOffset>
                </wp:positionV>
                <wp:extent cx="365760" cy="281940"/>
                <wp:effectExtent l="0" t="19050" r="34290" b="41910"/>
                <wp:wrapNone/>
                <wp:docPr id="71537089" name="Arrow: Right 1"/>
                <wp:cNvGraphicFramePr/>
                <a:graphic xmlns:a="http://schemas.openxmlformats.org/drawingml/2006/main">
                  <a:graphicData uri="http://schemas.microsoft.com/office/word/2010/wordprocessingShape">
                    <wps:wsp>
                      <wps:cNvSpPr/>
                      <wps:spPr>
                        <a:xfrm>
                          <a:off x="0" y="0"/>
                          <a:ext cx="365760" cy="281940"/>
                        </a:xfrm>
                        <a:prstGeom prst="righ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B3B6B72">
              <v:shapetype id="_x0000_t13" coordsize="21600,21600" o:spt="13" adj="16200,5400" path="m@0,l@0@1,0@1,0@2@0@2@0,21600,21600,10800xe" w14:anchorId="5DE0A477">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 style="position:absolute;margin-left:143.15pt;margin-top:67.2pt;width:28.8pt;height:22.2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9646 [3209]" strokecolor="#2d1502 [489]" strokeweight="2pt" type="#_x0000_t13" adj="1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"/>
            </w:pict>
          </mc:Fallback>
        </mc:AlternateContent>
      </w:r>
      <w:r w:rsidRPr="009D6221">
        <w:rPr>
          <w:noProof/>
          <w:sz w:val="24"/>
          <w:szCs w:val="24"/>
        </w:rPr>
        <w:drawing>
          <wp:inline distT="0" distB="0" distL="0" distR="0" wp14:anchorId="6E3E49C6" wp14:editId="66A12165">
            <wp:extent cx="1283619" cy="1710055"/>
            <wp:effectExtent l="0" t="0" r="0" b="4445"/>
            <wp:docPr id="66949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9671" name=""/>
                    <pic:cNvPicPr/>
                  </pic:nvPicPr>
                  <pic:blipFill>
                    <a:blip r:embed="rId61"/>
                    <a:stretch>
                      <a:fillRect/>
                    </a:stretch>
                  </pic:blipFill>
                  <pic:spPr>
                    <a:xfrm>
                      <a:off x="0" y="0"/>
                      <a:ext cx="1290726" cy="1719522"/>
                    </a:xfrm>
                    <a:prstGeom prst="rect">
                      <a:avLst/>
                    </a:prstGeom>
                  </pic:spPr>
                </pic:pic>
              </a:graphicData>
            </a:graphic>
          </wp:inline>
        </w:drawing>
      </w:r>
      <w:r w:rsidRPr="009D6221">
        <w:rPr>
          <w:sz w:val="24"/>
          <w:szCs w:val="24"/>
        </w:rPr>
        <w:t xml:space="preserve">                                    </w:t>
      </w:r>
      <w:r>
        <w:tab/>
      </w:r>
      <w:r>
        <w:tab/>
      </w:r>
      <w:r w:rsidRPr="009D6221">
        <w:rPr>
          <w:noProof/>
          <w:sz w:val="24"/>
          <w:szCs w:val="24"/>
        </w:rPr>
        <w:drawing>
          <wp:inline distT="0" distB="0" distL="0" distR="0" wp14:anchorId="4E8B1242" wp14:editId="48483D66">
            <wp:extent cx="1656151" cy="1714354"/>
            <wp:effectExtent l="0" t="0" r="1270" b="635"/>
            <wp:docPr id="1932970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70607" name=""/>
                    <pic:cNvPicPr/>
                  </pic:nvPicPr>
                  <pic:blipFill>
                    <a:blip r:embed="rId62"/>
                    <a:stretch>
                      <a:fillRect/>
                    </a:stretch>
                  </pic:blipFill>
                  <pic:spPr>
                    <a:xfrm>
                      <a:off x="0" y="0"/>
                      <a:ext cx="1664838" cy="1723347"/>
                    </a:xfrm>
                    <a:prstGeom prst="rect">
                      <a:avLst/>
                    </a:prstGeom>
                  </pic:spPr>
                </pic:pic>
              </a:graphicData>
            </a:graphic>
          </wp:inline>
        </w:drawing>
      </w:r>
    </w:p>
    <w:p w14:paraId="1EFE12BB" w14:textId="445C6986" w:rsidR="002643E5" w:rsidRPr="000B6661" w:rsidRDefault="002643E5" w:rsidP="002643E5">
      <w:pPr>
        <w:pStyle w:val="Caption"/>
        <w:jc w:val="left"/>
      </w:pPr>
      <w:r>
        <w:t xml:space="preserve">Auparavant </w:t>
      </w:r>
      <w:r>
        <w:tab/>
      </w:r>
      <w:r>
        <w:tab/>
      </w:r>
      <w:r>
        <w:tab/>
      </w:r>
      <w:r>
        <w:tab/>
      </w:r>
      <w:r>
        <w:tab/>
      </w:r>
      <w:r>
        <w:tab/>
        <w:t>maintenant</w:t>
      </w:r>
    </w:p>
    <w:p w14:paraId="14215C97" w14:textId="77777777" w:rsidR="002643E5" w:rsidRDefault="002643E5" w:rsidP="002643E5"/>
    <w:p w14:paraId="5EE9B95C" w14:textId="77777777" w:rsidR="002643E5" w:rsidRDefault="002643E5" w:rsidP="002643E5">
      <w:pPr>
        <w:pStyle w:val="Heading2"/>
      </w:pPr>
      <w:bookmarkStart w:id="92" w:name="_Toc1882770280"/>
      <w:bookmarkStart w:id="93" w:name="_Toc224045343"/>
      <w:r>
        <w:t>Importation des stocks pour les nouveaux projets en démarrage</w:t>
      </w:r>
      <w:bookmarkEnd w:id="92"/>
      <w:bookmarkEnd w:id="93"/>
    </w:p>
    <w:p w14:paraId="7A5B3E3C" w14:textId="77777777" w:rsidR="006D112A" w:rsidRDefault="3BA967B9" w:rsidP="292553D4">
      <w:pPr>
        <w:rPr>
          <w:sz w:val="24"/>
          <w:szCs w:val="24"/>
        </w:rPr>
      </w:pPr>
      <w:r w:rsidRPr="1667E783">
        <w:rPr>
          <w:sz w:val="24"/>
          <w:szCs w:val="24"/>
        </w:rPr>
        <w:t>La fonctionnalité d'importation d'inventaire ne permettait pas d'importer les produits nécessitant un numéro de lot et une date de péremption avec une quantité en stock (QoH) nulle. Ce problème concerne uniquement les nouveaux produits n'ayant jamais été mis en stock. Bien que ce problème survienne généralement lors de la mise en service d'un nouveau dépôt, il a été résolu.</w:t>
      </w:r>
    </w:p>
    <w:p w14:paraId="1A219C76" w14:textId="7170402F" w:rsidR="002643E5" w:rsidRDefault="002643E5" w:rsidP="292553D4">
      <w:pPr>
        <w:rPr>
          <w:sz w:val="24"/>
          <w:szCs w:val="24"/>
        </w:rPr>
      </w:pPr>
      <w:r w:rsidRPr="1667E783">
        <w:rPr>
          <w:sz w:val="24"/>
          <w:szCs w:val="24"/>
        </w:rPr>
        <w:t xml:space="preserve"> </w:t>
      </w:r>
    </w:p>
    <w:p w14:paraId="66605CE5" w14:textId="3B0DC3E9" w:rsidR="29FC8A87" w:rsidRPr="00B15314" w:rsidRDefault="29FC8A87" w:rsidP="00903D64">
      <w:pPr>
        <w:pStyle w:val="Heading1"/>
        <w:rPr>
          <w:sz w:val="16"/>
          <w:szCs w:val="16"/>
        </w:rPr>
      </w:pPr>
      <w:bookmarkStart w:id="94" w:name="_Toc66926838"/>
      <w:bookmarkStart w:id="95" w:name="_Toc224045344"/>
      <w:r>
        <w:lastRenderedPageBreak/>
        <w:t>Autres corrections de bugs</w:t>
      </w:r>
      <w:bookmarkEnd w:id="94"/>
      <w:bookmarkEnd w:id="95"/>
    </w:p>
    <w:p w14:paraId="711F5980" w14:textId="4E8AC350" w:rsidR="00C2474D" w:rsidRDefault="00920A46" w:rsidP="008329AE">
      <w:pPr>
        <w:pStyle w:val="ListParagraph"/>
        <w:numPr>
          <w:ilvl w:val="0"/>
          <w:numId w:val="2"/>
        </w:numPr>
        <w:rPr>
          <w:sz w:val="24"/>
          <w:szCs w:val="24"/>
        </w:rPr>
      </w:pPr>
      <w:r w:rsidRPr="008329AE">
        <w:rPr>
          <w:b/>
          <w:bCs/>
          <w:sz w:val="24"/>
          <w:szCs w:val="24"/>
        </w:rPr>
        <w:t xml:space="preserve">Bouton Modifier lors de la réception : les données d'emplacement de réception ne sont pas supprimées. Ce </w:t>
      </w:r>
      <w:r w:rsidR="008329AE">
        <w:rPr>
          <w:sz w:val="24"/>
          <w:szCs w:val="24"/>
        </w:rPr>
        <w:t xml:space="preserve">problème a été signalé par l'équipe Compañeros en Salud. Lors de la réception d'une livraison, l'utilisation du </w:t>
      </w:r>
      <w:hyperlink r:id="rId63" w:history="1">
        <w:r w:rsidR="00C2474D" w:rsidRPr="0061309D">
          <w:rPr>
            <w:rStyle w:val="Hyperlink"/>
            <w:sz w:val="24"/>
            <w:szCs w:val="24"/>
          </w:rPr>
          <w:t xml:space="preserve">bouton Modifier </w:t>
        </w:r>
      </w:hyperlink>
      <w:r w:rsidR="00C2474D" w:rsidRPr="009D6221">
        <w:rPr>
          <w:sz w:val="24"/>
          <w:szCs w:val="24"/>
        </w:rPr>
        <w:t>supprimait les emplacements de réception sélectionnés pour tous les produits et les réinitialisait aux emplacements par défaut. Ce problème est désormais résolu. Les données d'emplacement de réception saisies sont conservées après l'utilisation du bouton Modifier.</w:t>
      </w:r>
    </w:p>
    <w:p w14:paraId="16CA34AB" w14:textId="77777777" w:rsidR="002C2D31" w:rsidRPr="008329AE" w:rsidRDefault="002C2D31" w:rsidP="002C2D31">
      <w:pPr>
        <w:pStyle w:val="ListParagraph"/>
        <w:rPr>
          <w:sz w:val="24"/>
          <w:szCs w:val="24"/>
        </w:rPr>
      </w:pPr>
    </w:p>
    <w:p w14:paraId="7C4F7DD3" w14:textId="291C0D79" w:rsidR="0004404B" w:rsidRDefault="00B159F1" w:rsidP="00B159F1">
      <w:pPr>
        <w:pStyle w:val="ListParagraph"/>
        <w:numPr>
          <w:ilvl w:val="0"/>
          <w:numId w:val="37"/>
        </w:numPr>
        <w:rPr>
          <w:sz w:val="24"/>
          <w:szCs w:val="24"/>
        </w:rPr>
      </w:pPr>
      <w:r w:rsidRPr="00B159F1">
        <w:rPr>
          <w:b/>
          <w:bCs/>
          <w:sz w:val="24"/>
          <w:szCs w:val="24"/>
        </w:rPr>
        <w:t xml:space="preserve">La fonction de virement entrant est désormais opérationnelle : </w:t>
      </w:r>
      <w:r>
        <w:rPr>
          <w:sz w:val="24"/>
          <w:szCs w:val="24"/>
        </w:rPr>
        <w:t>la fiche de stock électronique dispose d'une fonction de virement entrant, mais celle-ci était jusqu'à présent inopérante. Ce virement permet de saisir facilement les données d'un produit et constitue une solution alternative pour enregistrer une transaction de crédit dans le système. Ce problème est maintenant résolu.</w:t>
      </w:r>
      <w:r w:rsidR="0004404B" w:rsidRPr="009D6221">
        <w:rPr>
          <w:sz w:val="24"/>
          <w:szCs w:val="24"/>
        </w:rPr>
        <w:br/>
      </w:r>
      <w:r w:rsidR="0004404B" w:rsidRPr="009D6221">
        <w:rPr>
          <w:noProof/>
          <w:sz w:val="24"/>
          <w:szCs w:val="24"/>
        </w:rPr>
        <w:drawing>
          <wp:inline distT="0" distB="0" distL="0" distR="0" wp14:anchorId="26BFCBED" wp14:editId="26FF027D">
            <wp:extent cx="1415221" cy="1821180"/>
            <wp:effectExtent l="0" t="0" r="0" b="7620"/>
            <wp:docPr id="1856622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22432" name=""/>
                    <pic:cNvPicPr/>
                  </pic:nvPicPr>
                  <pic:blipFill>
                    <a:blip r:embed="rId64"/>
                    <a:stretch>
                      <a:fillRect/>
                    </a:stretch>
                  </pic:blipFill>
                  <pic:spPr>
                    <a:xfrm>
                      <a:off x="0" y="0"/>
                      <a:ext cx="1419018" cy="1826066"/>
                    </a:xfrm>
                    <a:prstGeom prst="rect">
                      <a:avLst/>
                    </a:prstGeom>
                  </pic:spPr>
                </pic:pic>
              </a:graphicData>
            </a:graphic>
          </wp:inline>
        </w:drawing>
      </w:r>
    </w:p>
    <w:p w14:paraId="2479D85F" w14:textId="77777777" w:rsidR="002C2D31" w:rsidRPr="00B159F1" w:rsidRDefault="002C2D31" w:rsidP="002C2D31">
      <w:pPr>
        <w:pStyle w:val="ListParagraph"/>
        <w:rPr>
          <w:sz w:val="24"/>
          <w:szCs w:val="24"/>
        </w:rPr>
      </w:pPr>
    </w:p>
    <w:p w14:paraId="1A44B9D4" w14:textId="514F4A7F" w:rsidR="0004404B" w:rsidRDefault="0C78A019" w:rsidP="006F6FDD">
      <w:pPr>
        <w:pStyle w:val="ListParagraph"/>
        <w:numPr>
          <w:ilvl w:val="0"/>
          <w:numId w:val="2"/>
        </w:numPr>
        <w:rPr>
          <w:sz w:val="24"/>
          <w:szCs w:val="24"/>
        </w:rPr>
      </w:pPr>
      <w:r w:rsidRPr="1667E783">
        <w:rPr>
          <w:b/>
          <w:bCs/>
          <w:sz w:val="24"/>
          <w:szCs w:val="24"/>
        </w:rPr>
        <w:t xml:space="preserve">Empêcher l'expédition d'articles avec une quantité en stock nulle : </w:t>
      </w:r>
      <w:r w:rsidR="00AA4E66" w:rsidRPr="1667E783">
        <w:rPr>
          <w:sz w:val="24"/>
          <w:szCs w:val="24"/>
        </w:rPr>
        <w:t xml:space="preserve">les utilisateurs du Libéria ont signalé un bug permettant d'expédier des produits même lorsque leur quantité en stock était nulle. Ce problème se produisait uniquement pour les produits dont la quantité en stock avait été préalablement mise à zéro via l'outil « Enregistrer le stock ». </w:t>
      </w:r>
      <w:r w:rsidR="00AA4E66">
        <w:br/>
      </w:r>
      <w:r w:rsidR="0004404B" w:rsidRPr="1667E783">
        <w:rPr>
          <w:sz w:val="24"/>
          <w:szCs w:val="24"/>
        </w:rPr>
        <w:t xml:space="preserve">OpenBoxes ne devrait pas autoriser l'expédition d'articles sans stock et devrait inviter les utilisateurs à modifier les quantités sur la page « Modifier ». </w:t>
      </w:r>
      <w:r w:rsidR="00AA4E66">
        <w:br/>
      </w:r>
      <w:r w:rsidR="0004404B" w:rsidRPr="1667E783">
        <w:rPr>
          <w:sz w:val="24"/>
          <w:szCs w:val="24"/>
        </w:rPr>
        <w:t>Ce bug est désormais corrigé : tous les articles dont la quantité en stock est inférieure à la quantité demandée doivent être modifiés sur la page « Modifier » avant de passer à la page « Préparer et expédier ».</w:t>
      </w:r>
    </w:p>
    <w:p w14:paraId="3871EEB7" w14:textId="77777777" w:rsidR="002C2D31" w:rsidRPr="006F6FDD" w:rsidRDefault="002C2D31" w:rsidP="002C2D31">
      <w:pPr>
        <w:pStyle w:val="ListParagraph"/>
        <w:rPr>
          <w:sz w:val="24"/>
          <w:szCs w:val="24"/>
        </w:rPr>
      </w:pPr>
    </w:p>
    <w:p w14:paraId="4D01CA14" w14:textId="2B1FF066" w:rsidR="001860F3" w:rsidRPr="009D6221" w:rsidRDefault="001860F3" w:rsidP="001860F3">
      <w:pPr>
        <w:pStyle w:val="ListParagraph"/>
        <w:numPr>
          <w:ilvl w:val="0"/>
          <w:numId w:val="2"/>
        </w:numPr>
        <w:rPr>
          <w:sz w:val="24"/>
          <w:szCs w:val="24"/>
        </w:rPr>
      </w:pPr>
      <w:hyperlink r:id="rId65" w:history="1">
        <w:r w:rsidRPr="00E86220">
          <w:rPr>
            <w:rStyle w:val="Hyperlink"/>
            <w:sz w:val="24"/>
            <w:szCs w:val="24"/>
          </w:rPr>
          <w:t xml:space="preserve">entrant </w:t>
        </w:r>
      </w:hyperlink>
      <w:r w:rsidR="006F6FDD" w:rsidRPr="002C2D31">
        <w:rPr>
          <w:b/>
          <w:bCs/>
          <w:sz w:val="24"/>
          <w:szCs w:val="24"/>
        </w:rPr>
        <w:t xml:space="preserve">lorsque le bac de réception est insuffisamment approvisionné : </w:t>
      </w:r>
      <w:r w:rsidRPr="009D6221">
        <w:rPr>
          <w:sz w:val="24"/>
          <w:szCs w:val="24"/>
        </w:rPr>
        <w:t xml:space="preserve">Auparavant , il était possible d'annuler une réception de retour entrant même en cas de quantité insuffisante dans le bac de réception initial (par exemple, si l'article reçu avait été rangé dans un autre bac). Cette opération était possible via la page de modification du </w:t>
      </w:r>
      <w:r w:rsidRPr="009D6221">
        <w:rPr>
          <w:sz w:val="24"/>
          <w:szCs w:val="24"/>
        </w:rPr>
        <w:lastRenderedPageBreak/>
        <w:t xml:space="preserve">retour, ce qui entraînait des incohérences dans la qualité en stock du produit. </w:t>
      </w:r>
      <w:r w:rsidRPr="009D6221">
        <w:rPr>
          <w:sz w:val="24"/>
          <w:szCs w:val="24"/>
        </w:rPr>
        <w:br/>
        <w:t>Cette fonctionnalité n'est plus disponible.</w:t>
      </w:r>
    </w:p>
    <w:p w14:paraId="3EF80C6F" w14:textId="77777777" w:rsidR="001860F3" w:rsidRPr="009D6221" w:rsidRDefault="001860F3" w:rsidP="001860F3">
      <w:pPr>
        <w:pStyle w:val="ListParagraph"/>
        <w:rPr>
          <w:sz w:val="24"/>
          <w:szCs w:val="24"/>
        </w:rPr>
      </w:pPr>
    </w:p>
    <w:p w14:paraId="35F6123B" w14:textId="2BA34947" w:rsidR="00A41FB2" w:rsidRPr="00A41FB2" w:rsidRDefault="00261DEF" w:rsidP="00A41FB2">
      <w:pPr>
        <w:pStyle w:val="ListParagraph"/>
        <w:numPr>
          <w:ilvl w:val="0"/>
          <w:numId w:val="2"/>
        </w:numPr>
        <w:rPr>
          <w:sz w:val="24"/>
          <w:szCs w:val="24"/>
        </w:rPr>
      </w:pPr>
      <w:r w:rsidRPr="00261DEF">
        <w:rPr>
          <w:b/>
          <w:bCs/>
          <w:sz w:val="24"/>
          <w:szCs w:val="24"/>
        </w:rPr>
        <w:t xml:space="preserve">Utilisez la fonction « Enregistrer le stock » pour saisir les mêmes lots sur différentes lignes : </w:t>
      </w:r>
      <w:r w:rsidRPr="00261DEF">
        <w:rPr>
          <w:sz w:val="24"/>
          <w:szCs w:val="24"/>
        </w:rPr>
        <w:t>l’utilisation de la fonction « Enregistrer le stock » pour saisir plusieurs lignes pour le même numéro de lot a entraîné une erreur.</w:t>
      </w:r>
      <w:r>
        <w:rPr>
          <w:b/>
          <w:bCs/>
          <w:sz w:val="24"/>
          <w:szCs w:val="24"/>
        </w:rPr>
        <w:t xml:space="preserve"> </w:t>
      </w:r>
      <w:r w:rsidR="000C3A33" w:rsidRPr="009D6221">
        <w:rPr>
          <w:sz w:val="24"/>
          <w:szCs w:val="24"/>
        </w:rPr>
        <w:t xml:space="preserve">Erreur – Ce problème est désormais résolu. Il pouvait survenir lorsque l'équipe d'entrepôt constatait la présence d'un même numéro de lot dans différents emplacements et tentait de mettre à jour l'inventaire via la fonction « Enregistrer le stock ». </w:t>
      </w:r>
      <w:r w:rsidR="0064073C" w:rsidRPr="009D6221">
        <w:rPr>
          <w:sz w:val="24"/>
          <w:szCs w:val="24"/>
        </w:rPr>
        <w:br/>
        <w:t>Désormais, les utilisateurs peuvent saisir plusieurs lignes avec le même numéro de lot grâce à cette fonction.</w:t>
      </w:r>
      <w:r w:rsidR="00A41FB2">
        <w:rPr>
          <w:sz w:val="24"/>
          <w:szCs w:val="24"/>
        </w:rPr>
        <w:br/>
      </w:r>
    </w:p>
    <w:p w14:paraId="4E10153C" w14:textId="4D77A51E" w:rsidR="00A41FB2" w:rsidRDefault="00A41FB2" w:rsidP="00A41FB2">
      <w:pPr>
        <w:pStyle w:val="ListParagraph"/>
        <w:keepNext/>
        <w:numPr>
          <w:ilvl w:val="0"/>
          <w:numId w:val="2"/>
        </w:numPr>
      </w:pPr>
      <w:r w:rsidRPr="00A41FB2">
        <w:rPr>
          <w:b/>
          <w:bCs/>
          <w:sz w:val="24"/>
          <w:szCs w:val="24"/>
        </w:rPr>
        <w:t xml:space="preserve">Lignes désormais alignées dans le GRN : </w:t>
      </w:r>
      <w:r w:rsidR="00F3206B" w:rsidRPr="009D6221">
        <w:rPr>
          <w:sz w:val="24"/>
          <w:szCs w:val="24"/>
        </w:rPr>
        <w:t>Dans le bon de réception des marchandises, l’équipe de Sierra Leone a constaté un problème d’alignement des lignes lorsque des produits étaient reçus avec plusieurs numéros de lot.</w:t>
      </w:r>
      <w:r w:rsidR="00D4373A" w:rsidRPr="009D6221">
        <w:rPr>
          <w:sz w:val="24"/>
          <w:szCs w:val="24"/>
        </w:rPr>
        <w:br/>
      </w:r>
      <w:r w:rsidR="00D4373A" w:rsidRPr="009D6221">
        <w:rPr>
          <w:noProof/>
          <w:sz w:val="24"/>
          <w:szCs w:val="24"/>
        </w:rPr>
        <w:drawing>
          <wp:inline distT="0" distB="0" distL="0" distR="0" wp14:anchorId="746BDFC8" wp14:editId="6504F10F">
            <wp:extent cx="5943600" cy="1956435"/>
            <wp:effectExtent l="0" t="0" r="0" b="5715"/>
            <wp:docPr id="208198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8946" name=""/>
                    <pic:cNvPicPr/>
                  </pic:nvPicPr>
                  <pic:blipFill>
                    <a:blip r:embed="rId66"/>
                    <a:stretch>
                      <a:fillRect/>
                    </a:stretch>
                  </pic:blipFill>
                  <pic:spPr>
                    <a:xfrm>
                      <a:off x="0" y="0"/>
                      <a:ext cx="5943600" cy="1956435"/>
                    </a:xfrm>
                    <a:prstGeom prst="rect">
                      <a:avLst/>
                    </a:prstGeom>
                  </pic:spPr>
                </pic:pic>
              </a:graphicData>
            </a:graphic>
          </wp:inline>
        </w:drawing>
      </w:r>
    </w:p>
    <w:p w14:paraId="5A0B6F0B" w14:textId="25C73A94" w:rsidR="00A41FB2" w:rsidRDefault="00A41FB2" w:rsidP="00A41FB2">
      <w:pPr>
        <w:pStyle w:val="Caption"/>
      </w:pPr>
      <w:r>
        <w:t>Lignes non alignées précédentes</w:t>
      </w:r>
    </w:p>
    <w:p w14:paraId="0A2CD0E9" w14:textId="77777777" w:rsidR="00A41FB2" w:rsidRDefault="00D4373A" w:rsidP="00A41FB2">
      <w:pPr>
        <w:pStyle w:val="ListParagraph"/>
        <w:keepNext/>
        <w:rPr>
          <w:sz w:val="24"/>
          <w:szCs w:val="24"/>
        </w:rPr>
      </w:pPr>
      <w:r w:rsidRPr="009D6221">
        <w:rPr>
          <w:sz w:val="24"/>
          <w:szCs w:val="24"/>
        </w:rPr>
        <w:lastRenderedPageBreak/>
        <w:br/>
        <w:t xml:space="preserve">Cela ne </w:t>
      </w:r>
      <w:r w:rsidR="00A27C85" w:rsidRPr="009D6221">
        <w:rPr>
          <w:sz w:val="24"/>
          <w:szCs w:val="24"/>
        </w:rPr>
        <w:t>se produira plus et chaque ligne s'affichera correctement.</w:t>
      </w:r>
    </w:p>
    <w:p w14:paraId="7E59A9E3" w14:textId="640AB774" w:rsidR="00A41FB2" w:rsidRDefault="00A27C85" w:rsidP="00A41FB2">
      <w:pPr>
        <w:pStyle w:val="ListParagraph"/>
        <w:keepNext/>
        <w:jc w:val="center"/>
      </w:pPr>
      <w:r w:rsidRPr="009D6221">
        <w:rPr>
          <w:noProof/>
          <w:sz w:val="24"/>
          <w:szCs w:val="24"/>
        </w:rPr>
        <w:drawing>
          <wp:inline distT="0" distB="0" distL="0" distR="0" wp14:anchorId="44C8066B" wp14:editId="068D42BD">
            <wp:extent cx="3475201" cy="2529840"/>
            <wp:effectExtent l="0" t="0" r="0" b="3810"/>
            <wp:docPr id="572454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54677" name=""/>
                    <pic:cNvPicPr/>
                  </pic:nvPicPr>
                  <pic:blipFill>
                    <a:blip r:embed="rId67"/>
                    <a:stretch>
                      <a:fillRect/>
                    </a:stretch>
                  </pic:blipFill>
                  <pic:spPr>
                    <a:xfrm>
                      <a:off x="0" y="0"/>
                      <a:ext cx="3478671" cy="2532366"/>
                    </a:xfrm>
                    <a:prstGeom prst="rect">
                      <a:avLst/>
                    </a:prstGeom>
                  </pic:spPr>
                </pic:pic>
              </a:graphicData>
            </a:graphic>
          </wp:inline>
        </w:drawing>
      </w:r>
    </w:p>
    <w:p w14:paraId="353ED536" w14:textId="64F261E9" w:rsidR="008E61F4" w:rsidRDefault="00A41FB2" w:rsidP="1667E783">
      <w:pPr>
        <w:pStyle w:val="Caption"/>
        <w:rPr>
          <w:sz w:val="24"/>
          <w:szCs w:val="24"/>
        </w:rPr>
      </w:pPr>
      <w:r>
        <w:t>Lignes alignées après la version 0.9.7</w:t>
      </w:r>
    </w:p>
    <w:sectPr w:rsidR="008E61F4"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Whitney Book">
    <w:panose1 w:val="00000000000000000000"/>
    <w:charset w:val="00"/>
    <w:family w:val="modern"/>
    <w:notTrueType/>
    <w:pitch w:val="variable"/>
    <w:sig w:usb0="A00000AF" w:usb1="50002048" w:usb2="00000000" w:usb3="00000000" w:csb0="00000111" w:csb1="00000000"/>
  </w:font>
  <w:font w:name="Whitney">
    <w:panose1 w:val="00000000000000000000"/>
    <w:charset w:val="00"/>
    <w:family w:val="modern"/>
    <w:notTrueType/>
    <w:pitch w:val="variable"/>
    <w:sig w:usb0="A00000AF" w:usb1="50002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Whitney Semibold">
    <w:panose1 w:val="00000000000000000000"/>
    <w:charset w:val="00"/>
    <w:family w:val="modern"/>
    <w:notTrueType/>
    <w:pitch w:val="variable"/>
    <w:sig w:usb0="A00000AF" w:usb1="50002048" w:usb2="00000000" w:usb3="00000000" w:csb0="00000111"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797F02"/>
    <w:multiLevelType w:val="hybridMultilevel"/>
    <w:tmpl w:val="1248B2AE"/>
    <w:lvl w:ilvl="0" w:tplc="57E0C644">
      <w:start w:val="1"/>
      <w:numFmt w:val="bullet"/>
      <w:lvlText w:val=""/>
      <w:lvlJc w:val="left"/>
      <w:pPr>
        <w:ind w:left="720" w:hanging="360"/>
      </w:pPr>
      <w:rPr>
        <w:rFonts w:ascii="Symbol" w:hAnsi="Symbol" w:hint="default"/>
      </w:rPr>
    </w:lvl>
    <w:lvl w:ilvl="1" w:tplc="B34288A2">
      <w:start w:val="1"/>
      <w:numFmt w:val="bullet"/>
      <w:lvlText w:val="o"/>
      <w:lvlJc w:val="left"/>
      <w:pPr>
        <w:ind w:left="1440" w:hanging="360"/>
      </w:pPr>
      <w:rPr>
        <w:rFonts w:ascii="Courier New" w:hAnsi="Courier New" w:hint="default"/>
      </w:rPr>
    </w:lvl>
    <w:lvl w:ilvl="2" w:tplc="14E60242">
      <w:start w:val="1"/>
      <w:numFmt w:val="bullet"/>
      <w:lvlText w:val=""/>
      <w:lvlJc w:val="left"/>
      <w:pPr>
        <w:ind w:left="2160" w:hanging="360"/>
      </w:pPr>
      <w:rPr>
        <w:rFonts w:ascii="Wingdings" w:hAnsi="Wingdings" w:hint="default"/>
      </w:rPr>
    </w:lvl>
    <w:lvl w:ilvl="3" w:tplc="E1F86E88">
      <w:start w:val="1"/>
      <w:numFmt w:val="bullet"/>
      <w:lvlText w:val=""/>
      <w:lvlJc w:val="left"/>
      <w:pPr>
        <w:ind w:left="2880" w:hanging="360"/>
      </w:pPr>
      <w:rPr>
        <w:rFonts w:ascii="Symbol" w:hAnsi="Symbol" w:hint="default"/>
      </w:rPr>
    </w:lvl>
    <w:lvl w:ilvl="4" w:tplc="E10074F6">
      <w:start w:val="1"/>
      <w:numFmt w:val="bullet"/>
      <w:lvlText w:val="o"/>
      <w:lvlJc w:val="left"/>
      <w:pPr>
        <w:ind w:left="3600" w:hanging="360"/>
      </w:pPr>
      <w:rPr>
        <w:rFonts w:ascii="Courier New" w:hAnsi="Courier New" w:hint="default"/>
      </w:rPr>
    </w:lvl>
    <w:lvl w:ilvl="5" w:tplc="5C44F2C0">
      <w:start w:val="1"/>
      <w:numFmt w:val="bullet"/>
      <w:lvlText w:val=""/>
      <w:lvlJc w:val="left"/>
      <w:pPr>
        <w:ind w:left="4320" w:hanging="360"/>
      </w:pPr>
      <w:rPr>
        <w:rFonts w:ascii="Wingdings" w:hAnsi="Wingdings" w:hint="default"/>
      </w:rPr>
    </w:lvl>
    <w:lvl w:ilvl="6" w:tplc="5590021A">
      <w:start w:val="1"/>
      <w:numFmt w:val="bullet"/>
      <w:lvlText w:val=""/>
      <w:lvlJc w:val="left"/>
      <w:pPr>
        <w:ind w:left="5040" w:hanging="360"/>
      </w:pPr>
      <w:rPr>
        <w:rFonts w:ascii="Symbol" w:hAnsi="Symbol" w:hint="default"/>
      </w:rPr>
    </w:lvl>
    <w:lvl w:ilvl="7" w:tplc="F4B0AE82">
      <w:start w:val="1"/>
      <w:numFmt w:val="bullet"/>
      <w:lvlText w:val="o"/>
      <w:lvlJc w:val="left"/>
      <w:pPr>
        <w:ind w:left="5760" w:hanging="360"/>
      </w:pPr>
      <w:rPr>
        <w:rFonts w:ascii="Courier New" w:hAnsi="Courier New" w:hint="default"/>
      </w:rPr>
    </w:lvl>
    <w:lvl w:ilvl="8" w:tplc="37EA785C">
      <w:start w:val="1"/>
      <w:numFmt w:val="bullet"/>
      <w:lvlText w:val=""/>
      <w:lvlJc w:val="left"/>
      <w:pPr>
        <w:ind w:left="6480" w:hanging="360"/>
      </w:pPr>
      <w:rPr>
        <w:rFonts w:ascii="Wingdings" w:hAnsi="Wingdings" w:hint="default"/>
      </w:rPr>
    </w:lvl>
  </w:abstractNum>
  <w:abstractNum w:abstractNumId="10" w15:restartNumberingAfterBreak="0">
    <w:nsid w:val="07D8DEB8"/>
    <w:multiLevelType w:val="hybridMultilevel"/>
    <w:tmpl w:val="65584A00"/>
    <w:lvl w:ilvl="0" w:tplc="7534B5C4">
      <w:start w:val="1"/>
      <w:numFmt w:val="bullet"/>
      <w:lvlText w:val=""/>
      <w:lvlJc w:val="left"/>
      <w:pPr>
        <w:ind w:left="720" w:hanging="360"/>
      </w:pPr>
      <w:rPr>
        <w:rFonts w:ascii="Symbol" w:hAnsi="Symbol" w:hint="default"/>
      </w:rPr>
    </w:lvl>
    <w:lvl w:ilvl="1" w:tplc="A8BA7F7C">
      <w:start w:val="1"/>
      <w:numFmt w:val="bullet"/>
      <w:lvlText w:val="o"/>
      <w:lvlJc w:val="left"/>
      <w:pPr>
        <w:ind w:left="1440" w:hanging="360"/>
      </w:pPr>
      <w:rPr>
        <w:rFonts w:ascii="Courier New" w:hAnsi="Courier New" w:hint="default"/>
      </w:rPr>
    </w:lvl>
    <w:lvl w:ilvl="2" w:tplc="50DEE552">
      <w:start w:val="1"/>
      <w:numFmt w:val="bullet"/>
      <w:lvlText w:val=""/>
      <w:lvlJc w:val="left"/>
      <w:pPr>
        <w:ind w:left="2160" w:hanging="360"/>
      </w:pPr>
      <w:rPr>
        <w:rFonts w:ascii="Wingdings" w:hAnsi="Wingdings" w:hint="default"/>
      </w:rPr>
    </w:lvl>
    <w:lvl w:ilvl="3" w:tplc="38F22586">
      <w:start w:val="1"/>
      <w:numFmt w:val="bullet"/>
      <w:lvlText w:val=""/>
      <w:lvlJc w:val="left"/>
      <w:pPr>
        <w:ind w:left="2880" w:hanging="360"/>
      </w:pPr>
      <w:rPr>
        <w:rFonts w:ascii="Symbol" w:hAnsi="Symbol" w:hint="default"/>
      </w:rPr>
    </w:lvl>
    <w:lvl w:ilvl="4" w:tplc="C764FEE6">
      <w:start w:val="1"/>
      <w:numFmt w:val="bullet"/>
      <w:lvlText w:val="o"/>
      <w:lvlJc w:val="left"/>
      <w:pPr>
        <w:ind w:left="3600" w:hanging="360"/>
      </w:pPr>
      <w:rPr>
        <w:rFonts w:ascii="Courier New" w:hAnsi="Courier New" w:hint="default"/>
      </w:rPr>
    </w:lvl>
    <w:lvl w:ilvl="5" w:tplc="40160AE8">
      <w:start w:val="1"/>
      <w:numFmt w:val="bullet"/>
      <w:lvlText w:val=""/>
      <w:lvlJc w:val="left"/>
      <w:pPr>
        <w:ind w:left="4320" w:hanging="360"/>
      </w:pPr>
      <w:rPr>
        <w:rFonts w:ascii="Wingdings" w:hAnsi="Wingdings" w:hint="default"/>
      </w:rPr>
    </w:lvl>
    <w:lvl w:ilvl="6" w:tplc="BDF4E90A">
      <w:start w:val="1"/>
      <w:numFmt w:val="bullet"/>
      <w:lvlText w:val=""/>
      <w:lvlJc w:val="left"/>
      <w:pPr>
        <w:ind w:left="5040" w:hanging="360"/>
      </w:pPr>
      <w:rPr>
        <w:rFonts w:ascii="Symbol" w:hAnsi="Symbol" w:hint="default"/>
      </w:rPr>
    </w:lvl>
    <w:lvl w:ilvl="7" w:tplc="ED0C7CBE">
      <w:start w:val="1"/>
      <w:numFmt w:val="bullet"/>
      <w:lvlText w:val="o"/>
      <w:lvlJc w:val="left"/>
      <w:pPr>
        <w:ind w:left="5760" w:hanging="360"/>
      </w:pPr>
      <w:rPr>
        <w:rFonts w:ascii="Courier New" w:hAnsi="Courier New" w:hint="default"/>
      </w:rPr>
    </w:lvl>
    <w:lvl w:ilvl="8" w:tplc="23641D22">
      <w:start w:val="1"/>
      <w:numFmt w:val="bullet"/>
      <w:lvlText w:val=""/>
      <w:lvlJc w:val="left"/>
      <w:pPr>
        <w:ind w:left="6480" w:hanging="360"/>
      </w:pPr>
      <w:rPr>
        <w:rFonts w:ascii="Wingdings" w:hAnsi="Wingdings" w:hint="default"/>
      </w:rPr>
    </w:lvl>
  </w:abstractNum>
  <w:abstractNum w:abstractNumId="11" w15:restartNumberingAfterBreak="0">
    <w:nsid w:val="07D94AF0"/>
    <w:multiLevelType w:val="hybridMultilevel"/>
    <w:tmpl w:val="BDB8B3E8"/>
    <w:lvl w:ilvl="0" w:tplc="6212B4B2">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57FCC6"/>
    <w:multiLevelType w:val="hybridMultilevel"/>
    <w:tmpl w:val="36FCE2F2"/>
    <w:lvl w:ilvl="0" w:tplc="1C289310">
      <w:start w:val="1"/>
      <w:numFmt w:val="bullet"/>
      <w:lvlText w:val=""/>
      <w:lvlJc w:val="left"/>
      <w:pPr>
        <w:ind w:left="720" w:hanging="360"/>
      </w:pPr>
      <w:rPr>
        <w:rFonts w:ascii="Symbol" w:hAnsi="Symbol" w:hint="default"/>
      </w:rPr>
    </w:lvl>
    <w:lvl w:ilvl="1" w:tplc="5BD22220">
      <w:start w:val="1"/>
      <w:numFmt w:val="bullet"/>
      <w:lvlText w:val="o"/>
      <w:lvlJc w:val="left"/>
      <w:pPr>
        <w:ind w:left="1440" w:hanging="360"/>
      </w:pPr>
      <w:rPr>
        <w:rFonts w:ascii="Courier New" w:hAnsi="Courier New" w:hint="default"/>
      </w:rPr>
    </w:lvl>
    <w:lvl w:ilvl="2" w:tplc="66DA45E6">
      <w:start w:val="1"/>
      <w:numFmt w:val="bullet"/>
      <w:lvlText w:val=""/>
      <w:lvlJc w:val="left"/>
      <w:pPr>
        <w:ind w:left="2160" w:hanging="360"/>
      </w:pPr>
      <w:rPr>
        <w:rFonts w:ascii="Wingdings" w:hAnsi="Wingdings" w:hint="default"/>
      </w:rPr>
    </w:lvl>
    <w:lvl w:ilvl="3" w:tplc="1C6EF88C">
      <w:start w:val="1"/>
      <w:numFmt w:val="bullet"/>
      <w:lvlText w:val=""/>
      <w:lvlJc w:val="left"/>
      <w:pPr>
        <w:ind w:left="2880" w:hanging="360"/>
      </w:pPr>
      <w:rPr>
        <w:rFonts w:ascii="Symbol" w:hAnsi="Symbol" w:hint="default"/>
      </w:rPr>
    </w:lvl>
    <w:lvl w:ilvl="4" w:tplc="973A0D34">
      <w:start w:val="1"/>
      <w:numFmt w:val="bullet"/>
      <w:lvlText w:val="o"/>
      <w:lvlJc w:val="left"/>
      <w:pPr>
        <w:ind w:left="3600" w:hanging="360"/>
      </w:pPr>
      <w:rPr>
        <w:rFonts w:ascii="Courier New" w:hAnsi="Courier New" w:hint="default"/>
      </w:rPr>
    </w:lvl>
    <w:lvl w:ilvl="5" w:tplc="F5BCEE3C">
      <w:start w:val="1"/>
      <w:numFmt w:val="bullet"/>
      <w:lvlText w:val=""/>
      <w:lvlJc w:val="left"/>
      <w:pPr>
        <w:ind w:left="4320" w:hanging="360"/>
      </w:pPr>
      <w:rPr>
        <w:rFonts w:ascii="Wingdings" w:hAnsi="Wingdings" w:hint="default"/>
      </w:rPr>
    </w:lvl>
    <w:lvl w:ilvl="6" w:tplc="177C3830">
      <w:start w:val="1"/>
      <w:numFmt w:val="bullet"/>
      <w:lvlText w:val=""/>
      <w:lvlJc w:val="left"/>
      <w:pPr>
        <w:ind w:left="5040" w:hanging="360"/>
      </w:pPr>
      <w:rPr>
        <w:rFonts w:ascii="Symbol" w:hAnsi="Symbol" w:hint="default"/>
      </w:rPr>
    </w:lvl>
    <w:lvl w:ilvl="7" w:tplc="063204CE">
      <w:start w:val="1"/>
      <w:numFmt w:val="bullet"/>
      <w:lvlText w:val="o"/>
      <w:lvlJc w:val="left"/>
      <w:pPr>
        <w:ind w:left="5760" w:hanging="360"/>
      </w:pPr>
      <w:rPr>
        <w:rFonts w:ascii="Courier New" w:hAnsi="Courier New" w:hint="default"/>
      </w:rPr>
    </w:lvl>
    <w:lvl w:ilvl="8" w:tplc="A0A8CC50">
      <w:start w:val="1"/>
      <w:numFmt w:val="bullet"/>
      <w:lvlText w:val=""/>
      <w:lvlJc w:val="left"/>
      <w:pPr>
        <w:ind w:left="6480" w:hanging="360"/>
      </w:pPr>
      <w:rPr>
        <w:rFonts w:ascii="Wingdings" w:hAnsi="Wingdings" w:hint="default"/>
      </w:rPr>
    </w:lvl>
  </w:abstractNum>
  <w:abstractNum w:abstractNumId="13" w15:restartNumberingAfterBreak="0">
    <w:nsid w:val="0FEDCC83"/>
    <w:multiLevelType w:val="hybridMultilevel"/>
    <w:tmpl w:val="A99430DE"/>
    <w:lvl w:ilvl="0" w:tplc="3A76434E">
      <w:start w:val="1"/>
      <w:numFmt w:val="bullet"/>
      <w:lvlText w:val=""/>
      <w:lvlJc w:val="left"/>
      <w:pPr>
        <w:ind w:left="720" w:hanging="360"/>
      </w:pPr>
      <w:rPr>
        <w:rFonts w:ascii="Symbol" w:hAnsi="Symbol" w:hint="default"/>
      </w:rPr>
    </w:lvl>
    <w:lvl w:ilvl="1" w:tplc="55A296F8">
      <w:start w:val="1"/>
      <w:numFmt w:val="bullet"/>
      <w:lvlText w:val="o"/>
      <w:lvlJc w:val="left"/>
      <w:pPr>
        <w:ind w:left="1440" w:hanging="360"/>
      </w:pPr>
      <w:rPr>
        <w:rFonts w:ascii="Courier New" w:hAnsi="Courier New" w:hint="default"/>
      </w:rPr>
    </w:lvl>
    <w:lvl w:ilvl="2" w:tplc="4B56A2AA">
      <w:start w:val="1"/>
      <w:numFmt w:val="bullet"/>
      <w:lvlText w:val=""/>
      <w:lvlJc w:val="left"/>
      <w:pPr>
        <w:ind w:left="2160" w:hanging="360"/>
      </w:pPr>
      <w:rPr>
        <w:rFonts w:ascii="Wingdings" w:hAnsi="Wingdings" w:hint="default"/>
      </w:rPr>
    </w:lvl>
    <w:lvl w:ilvl="3" w:tplc="D95C38B6">
      <w:start w:val="1"/>
      <w:numFmt w:val="bullet"/>
      <w:lvlText w:val=""/>
      <w:lvlJc w:val="left"/>
      <w:pPr>
        <w:ind w:left="2880" w:hanging="360"/>
      </w:pPr>
      <w:rPr>
        <w:rFonts w:ascii="Symbol" w:hAnsi="Symbol" w:hint="default"/>
      </w:rPr>
    </w:lvl>
    <w:lvl w:ilvl="4" w:tplc="049A09B2">
      <w:start w:val="1"/>
      <w:numFmt w:val="bullet"/>
      <w:lvlText w:val="o"/>
      <w:lvlJc w:val="left"/>
      <w:pPr>
        <w:ind w:left="3600" w:hanging="360"/>
      </w:pPr>
      <w:rPr>
        <w:rFonts w:ascii="Courier New" w:hAnsi="Courier New" w:hint="default"/>
      </w:rPr>
    </w:lvl>
    <w:lvl w:ilvl="5" w:tplc="407ADAC0">
      <w:start w:val="1"/>
      <w:numFmt w:val="bullet"/>
      <w:lvlText w:val=""/>
      <w:lvlJc w:val="left"/>
      <w:pPr>
        <w:ind w:left="4320" w:hanging="360"/>
      </w:pPr>
      <w:rPr>
        <w:rFonts w:ascii="Wingdings" w:hAnsi="Wingdings" w:hint="default"/>
      </w:rPr>
    </w:lvl>
    <w:lvl w:ilvl="6" w:tplc="79F881DA">
      <w:start w:val="1"/>
      <w:numFmt w:val="bullet"/>
      <w:lvlText w:val=""/>
      <w:lvlJc w:val="left"/>
      <w:pPr>
        <w:ind w:left="5040" w:hanging="360"/>
      </w:pPr>
      <w:rPr>
        <w:rFonts w:ascii="Symbol" w:hAnsi="Symbol" w:hint="default"/>
      </w:rPr>
    </w:lvl>
    <w:lvl w:ilvl="7" w:tplc="21F043C4">
      <w:start w:val="1"/>
      <w:numFmt w:val="bullet"/>
      <w:lvlText w:val="o"/>
      <w:lvlJc w:val="left"/>
      <w:pPr>
        <w:ind w:left="5760" w:hanging="360"/>
      </w:pPr>
      <w:rPr>
        <w:rFonts w:ascii="Courier New" w:hAnsi="Courier New" w:hint="default"/>
      </w:rPr>
    </w:lvl>
    <w:lvl w:ilvl="8" w:tplc="3E6C2850">
      <w:start w:val="1"/>
      <w:numFmt w:val="bullet"/>
      <w:lvlText w:val=""/>
      <w:lvlJc w:val="left"/>
      <w:pPr>
        <w:ind w:left="6480" w:hanging="360"/>
      </w:pPr>
      <w:rPr>
        <w:rFonts w:ascii="Wingdings" w:hAnsi="Wingdings" w:hint="default"/>
      </w:rPr>
    </w:lvl>
  </w:abstractNum>
  <w:abstractNum w:abstractNumId="14" w15:restartNumberingAfterBreak="0">
    <w:nsid w:val="10C70FC7"/>
    <w:multiLevelType w:val="hybridMultilevel"/>
    <w:tmpl w:val="0D221A72"/>
    <w:lvl w:ilvl="0" w:tplc="09D82660">
      <w:start w:val="1"/>
      <w:numFmt w:val="bullet"/>
      <w:lvlText w:val=""/>
      <w:lvlJc w:val="left"/>
      <w:pPr>
        <w:ind w:left="720" w:hanging="360"/>
      </w:pPr>
      <w:rPr>
        <w:rFonts w:ascii="Symbol" w:hAnsi="Symbol" w:hint="default"/>
      </w:rPr>
    </w:lvl>
    <w:lvl w:ilvl="1" w:tplc="9014DFC0">
      <w:start w:val="1"/>
      <w:numFmt w:val="bullet"/>
      <w:lvlText w:val="o"/>
      <w:lvlJc w:val="left"/>
      <w:pPr>
        <w:ind w:left="1440" w:hanging="360"/>
      </w:pPr>
      <w:rPr>
        <w:rFonts w:ascii="Courier New" w:hAnsi="Courier New" w:hint="default"/>
      </w:rPr>
    </w:lvl>
    <w:lvl w:ilvl="2" w:tplc="7168FEEE">
      <w:start w:val="1"/>
      <w:numFmt w:val="bullet"/>
      <w:lvlText w:val=""/>
      <w:lvlJc w:val="left"/>
      <w:pPr>
        <w:ind w:left="2160" w:hanging="360"/>
      </w:pPr>
      <w:rPr>
        <w:rFonts w:ascii="Wingdings" w:hAnsi="Wingdings" w:hint="default"/>
      </w:rPr>
    </w:lvl>
    <w:lvl w:ilvl="3" w:tplc="A2506BA8">
      <w:start w:val="1"/>
      <w:numFmt w:val="bullet"/>
      <w:lvlText w:val=""/>
      <w:lvlJc w:val="left"/>
      <w:pPr>
        <w:ind w:left="2880" w:hanging="360"/>
      </w:pPr>
      <w:rPr>
        <w:rFonts w:ascii="Symbol" w:hAnsi="Symbol" w:hint="default"/>
      </w:rPr>
    </w:lvl>
    <w:lvl w:ilvl="4" w:tplc="A9768D18">
      <w:start w:val="1"/>
      <w:numFmt w:val="bullet"/>
      <w:lvlText w:val="o"/>
      <w:lvlJc w:val="left"/>
      <w:pPr>
        <w:ind w:left="3600" w:hanging="360"/>
      </w:pPr>
      <w:rPr>
        <w:rFonts w:ascii="Courier New" w:hAnsi="Courier New" w:hint="default"/>
      </w:rPr>
    </w:lvl>
    <w:lvl w:ilvl="5" w:tplc="64EE828A">
      <w:start w:val="1"/>
      <w:numFmt w:val="bullet"/>
      <w:lvlText w:val=""/>
      <w:lvlJc w:val="left"/>
      <w:pPr>
        <w:ind w:left="4320" w:hanging="360"/>
      </w:pPr>
      <w:rPr>
        <w:rFonts w:ascii="Wingdings" w:hAnsi="Wingdings" w:hint="default"/>
      </w:rPr>
    </w:lvl>
    <w:lvl w:ilvl="6" w:tplc="839C87C4">
      <w:start w:val="1"/>
      <w:numFmt w:val="bullet"/>
      <w:lvlText w:val=""/>
      <w:lvlJc w:val="left"/>
      <w:pPr>
        <w:ind w:left="5040" w:hanging="360"/>
      </w:pPr>
      <w:rPr>
        <w:rFonts w:ascii="Symbol" w:hAnsi="Symbol" w:hint="default"/>
      </w:rPr>
    </w:lvl>
    <w:lvl w:ilvl="7" w:tplc="D5DCFBCC">
      <w:start w:val="1"/>
      <w:numFmt w:val="bullet"/>
      <w:lvlText w:val="o"/>
      <w:lvlJc w:val="left"/>
      <w:pPr>
        <w:ind w:left="5760" w:hanging="360"/>
      </w:pPr>
      <w:rPr>
        <w:rFonts w:ascii="Courier New" w:hAnsi="Courier New" w:hint="default"/>
      </w:rPr>
    </w:lvl>
    <w:lvl w:ilvl="8" w:tplc="8498365A">
      <w:start w:val="1"/>
      <w:numFmt w:val="bullet"/>
      <w:lvlText w:val=""/>
      <w:lvlJc w:val="left"/>
      <w:pPr>
        <w:ind w:left="6480" w:hanging="360"/>
      </w:pPr>
      <w:rPr>
        <w:rFonts w:ascii="Wingdings" w:hAnsi="Wingdings" w:hint="default"/>
      </w:rPr>
    </w:lvl>
  </w:abstractNum>
  <w:abstractNum w:abstractNumId="15" w15:restartNumberingAfterBreak="0">
    <w:nsid w:val="1C501136"/>
    <w:multiLevelType w:val="hybridMultilevel"/>
    <w:tmpl w:val="C8224DD8"/>
    <w:lvl w:ilvl="0" w:tplc="E4288008">
      <w:start w:val="1"/>
      <w:numFmt w:val="bullet"/>
      <w:lvlText w:val=""/>
      <w:lvlJc w:val="left"/>
      <w:pPr>
        <w:ind w:left="720" w:hanging="360"/>
      </w:pPr>
      <w:rPr>
        <w:rFonts w:ascii="Symbol" w:hAnsi="Symbol" w:hint="default"/>
      </w:rPr>
    </w:lvl>
    <w:lvl w:ilvl="1" w:tplc="204EB514">
      <w:start w:val="1"/>
      <w:numFmt w:val="bullet"/>
      <w:lvlText w:val="o"/>
      <w:lvlJc w:val="left"/>
      <w:pPr>
        <w:ind w:left="1440" w:hanging="360"/>
      </w:pPr>
      <w:rPr>
        <w:rFonts w:ascii="Courier New" w:hAnsi="Courier New" w:hint="default"/>
      </w:rPr>
    </w:lvl>
    <w:lvl w:ilvl="2" w:tplc="670A6E4E">
      <w:start w:val="1"/>
      <w:numFmt w:val="bullet"/>
      <w:lvlText w:val=""/>
      <w:lvlJc w:val="left"/>
      <w:pPr>
        <w:ind w:left="2160" w:hanging="360"/>
      </w:pPr>
      <w:rPr>
        <w:rFonts w:ascii="Wingdings" w:hAnsi="Wingdings" w:hint="default"/>
      </w:rPr>
    </w:lvl>
    <w:lvl w:ilvl="3" w:tplc="1AD6EDBE">
      <w:start w:val="1"/>
      <w:numFmt w:val="bullet"/>
      <w:lvlText w:val=""/>
      <w:lvlJc w:val="left"/>
      <w:pPr>
        <w:ind w:left="2880" w:hanging="360"/>
      </w:pPr>
      <w:rPr>
        <w:rFonts w:ascii="Symbol" w:hAnsi="Symbol" w:hint="default"/>
      </w:rPr>
    </w:lvl>
    <w:lvl w:ilvl="4" w:tplc="5B7897DE">
      <w:start w:val="1"/>
      <w:numFmt w:val="bullet"/>
      <w:lvlText w:val="o"/>
      <w:lvlJc w:val="left"/>
      <w:pPr>
        <w:ind w:left="3600" w:hanging="360"/>
      </w:pPr>
      <w:rPr>
        <w:rFonts w:ascii="Courier New" w:hAnsi="Courier New" w:hint="default"/>
      </w:rPr>
    </w:lvl>
    <w:lvl w:ilvl="5" w:tplc="AC780E12">
      <w:start w:val="1"/>
      <w:numFmt w:val="bullet"/>
      <w:lvlText w:val=""/>
      <w:lvlJc w:val="left"/>
      <w:pPr>
        <w:ind w:left="4320" w:hanging="360"/>
      </w:pPr>
      <w:rPr>
        <w:rFonts w:ascii="Wingdings" w:hAnsi="Wingdings" w:hint="default"/>
      </w:rPr>
    </w:lvl>
    <w:lvl w:ilvl="6" w:tplc="39DAB52E">
      <w:start w:val="1"/>
      <w:numFmt w:val="bullet"/>
      <w:lvlText w:val=""/>
      <w:lvlJc w:val="left"/>
      <w:pPr>
        <w:ind w:left="5040" w:hanging="360"/>
      </w:pPr>
      <w:rPr>
        <w:rFonts w:ascii="Symbol" w:hAnsi="Symbol" w:hint="default"/>
      </w:rPr>
    </w:lvl>
    <w:lvl w:ilvl="7" w:tplc="39C21B80">
      <w:start w:val="1"/>
      <w:numFmt w:val="bullet"/>
      <w:lvlText w:val="o"/>
      <w:lvlJc w:val="left"/>
      <w:pPr>
        <w:ind w:left="5760" w:hanging="360"/>
      </w:pPr>
      <w:rPr>
        <w:rFonts w:ascii="Courier New" w:hAnsi="Courier New" w:hint="default"/>
      </w:rPr>
    </w:lvl>
    <w:lvl w:ilvl="8" w:tplc="448E8B64">
      <w:start w:val="1"/>
      <w:numFmt w:val="bullet"/>
      <w:lvlText w:val=""/>
      <w:lvlJc w:val="left"/>
      <w:pPr>
        <w:ind w:left="6480" w:hanging="360"/>
      </w:pPr>
      <w:rPr>
        <w:rFonts w:ascii="Wingdings" w:hAnsi="Wingdings" w:hint="default"/>
      </w:rPr>
    </w:lvl>
  </w:abstractNum>
  <w:abstractNum w:abstractNumId="16" w15:restartNumberingAfterBreak="0">
    <w:nsid w:val="1E46D14E"/>
    <w:multiLevelType w:val="hybridMultilevel"/>
    <w:tmpl w:val="3078EE9A"/>
    <w:lvl w:ilvl="0" w:tplc="0C7C3FBA">
      <w:start w:val="1"/>
      <w:numFmt w:val="decimal"/>
      <w:lvlText w:val="%1."/>
      <w:lvlJc w:val="left"/>
      <w:pPr>
        <w:ind w:left="720" w:hanging="360"/>
      </w:pPr>
    </w:lvl>
    <w:lvl w:ilvl="1" w:tplc="52969620">
      <w:start w:val="1"/>
      <w:numFmt w:val="lowerLetter"/>
      <w:lvlText w:val="%2."/>
      <w:lvlJc w:val="left"/>
      <w:pPr>
        <w:ind w:left="1440" w:hanging="360"/>
      </w:pPr>
    </w:lvl>
    <w:lvl w:ilvl="2" w:tplc="C3E0F866">
      <w:start w:val="1"/>
      <w:numFmt w:val="lowerRoman"/>
      <w:lvlText w:val="%3."/>
      <w:lvlJc w:val="right"/>
      <w:pPr>
        <w:ind w:left="2160" w:hanging="180"/>
      </w:pPr>
    </w:lvl>
    <w:lvl w:ilvl="3" w:tplc="25AEDCE0">
      <w:start w:val="1"/>
      <w:numFmt w:val="decimal"/>
      <w:lvlText w:val="%4."/>
      <w:lvlJc w:val="left"/>
      <w:pPr>
        <w:ind w:left="2880" w:hanging="360"/>
      </w:pPr>
    </w:lvl>
    <w:lvl w:ilvl="4" w:tplc="1D2C7838">
      <w:start w:val="1"/>
      <w:numFmt w:val="lowerLetter"/>
      <w:lvlText w:val="%5."/>
      <w:lvlJc w:val="left"/>
      <w:pPr>
        <w:ind w:left="3600" w:hanging="360"/>
      </w:pPr>
    </w:lvl>
    <w:lvl w:ilvl="5" w:tplc="58FC555A">
      <w:start w:val="1"/>
      <w:numFmt w:val="lowerRoman"/>
      <w:lvlText w:val="%6."/>
      <w:lvlJc w:val="right"/>
      <w:pPr>
        <w:ind w:left="4320" w:hanging="180"/>
      </w:pPr>
    </w:lvl>
    <w:lvl w:ilvl="6" w:tplc="ECC86DDA">
      <w:start w:val="1"/>
      <w:numFmt w:val="decimal"/>
      <w:lvlText w:val="%7."/>
      <w:lvlJc w:val="left"/>
      <w:pPr>
        <w:ind w:left="5040" w:hanging="360"/>
      </w:pPr>
    </w:lvl>
    <w:lvl w:ilvl="7" w:tplc="9CFCD614">
      <w:start w:val="1"/>
      <w:numFmt w:val="lowerLetter"/>
      <w:lvlText w:val="%8."/>
      <w:lvlJc w:val="left"/>
      <w:pPr>
        <w:ind w:left="5760" w:hanging="360"/>
      </w:pPr>
    </w:lvl>
    <w:lvl w:ilvl="8" w:tplc="6E6ED04C">
      <w:start w:val="1"/>
      <w:numFmt w:val="lowerRoman"/>
      <w:lvlText w:val="%9."/>
      <w:lvlJc w:val="right"/>
      <w:pPr>
        <w:ind w:left="6480" w:hanging="180"/>
      </w:pPr>
    </w:lvl>
  </w:abstractNum>
  <w:abstractNum w:abstractNumId="17" w15:restartNumberingAfterBreak="0">
    <w:nsid w:val="247770BF"/>
    <w:multiLevelType w:val="hybridMultilevel"/>
    <w:tmpl w:val="BA667B90"/>
    <w:lvl w:ilvl="0" w:tplc="BEC63E0E">
      <w:start w:val="1"/>
      <w:numFmt w:val="decimal"/>
      <w:lvlText w:val="%1."/>
      <w:lvlJc w:val="left"/>
      <w:pPr>
        <w:ind w:left="720" w:hanging="360"/>
      </w:pPr>
    </w:lvl>
    <w:lvl w:ilvl="1" w:tplc="FEB4F1B8">
      <w:start w:val="1"/>
      <w:numFmt w:val="lowerLetter"/>
      <w:lvlText w:val="%2."/>
      <w:lvlJc w:val="left"/>
      <w:pPr>
        <w:ind w:left="1440" w:hanging="360"/>
      </w:pPr>
    </w:lvl>
    <w:lvl w:ilvl="2" w:tplc="E61AF1F6">
      <w:start w:val="1"/>
      <w:numFmt w:val="lowerRoman"/>
      <w:lvlText w:val="%3."/>
      <w:lvlJc w:val="right"/>
      <w:pPr>
        <w:ind w:left="2160" w:hanging="180"/>
      </w:pPr>
    </w:lvl>
    <w:lvl w:ilvl="3" w:tplc="0D4A4C24">
      <w:start w:val="1"/>
      <w:numFmt w:val="decimal"/>
      <w:lvlText w:val="%4."/>
      <w:lvlJc w:val="left"/>
      <w:pPr>
        <w:ind w:left="2880" w:hanging="360"/>
      </w:pPr>
    </w:lvl>
    <w:lvl w:ilvl="4" w:tplc="8F1A6A60">
      <w:start w:val="1"/>
      <w:numFmt w:val="lowerLetter"/>
      <w:lvlText w:val="%5."/>
      <w:lvlJc w:val="left"/>
      <w:pPr>
        <w:ind w:left="3600" w:hanging="360"/>
      </w:pPr>
    </w:lvl>
    <w:lvl w:ilvl="5" w:tplc="59F2FCD6">
      <w:start w:val="1"/>
      <w:numFmt w:val="lowerRoman"/>
      <w:lvlText w:val="%6."/>
      <w:lvlJc w:val="right"/>
      <w:pPr>
        <w:ind w:left="4320" w:hanging="180"/>
      </w:pPr>
    </w:lvl>
    <w:lvl w:ilvl="6" w:tplc="41EA17D4">
      <w:start w:val="1"/>
      <w:numFmt w:val="decimal"/>
      <w:lvlText w:val="%7."/>
      <w:lvlJc w:val="left"/>
      <w:pPr>
        <w:ind w:left="5040" w:hanging="360"/>
      </w:pPr>
    </w:lvl>
    <w:lvl w:ilvl="7" w:tplc="A4E67B50">
      <w:start w:val="1"/>
      <w:numFmt w:val="lowerLetter"/>
      <w:lvlText w:val="%8."/>
      <w:lvlJc w:val="left"/>
      <w:pPr>
        <w:ind w:left="5760" w:hanging="360"/>
      </w:pPr>
    </w:lvl>
    <w:lvl w:ilvl="8" w:tplc="2F30B6BC">
      <w:start w:val="1"/>
      <w:numFmt w:val="lowerRoman"/>
      <w:lvlText w:val="%9."/>
      <w:lvlJc w:val="right"/>
      <w:pPr>
        <w:ind w:left="6480" w:hanging="180"/>
      </w:pPr>
    </w:lvl>
  </w:abstractNum>
  <w:abstractNum w:abstractNumId="18" w15:restartNumberingAfterBreak="0">
    <w:nsid w:val="2A00BB04"/>
    <w:multiLevelType w:val="hybridMultilevel"/>
    <w:tmpl w:val="B6648F40"/>
    <w:lvl w:ilvl="0" w:tplc="EEA82362">
      <w:start w:val="1"/>
      <w:numFmt w:val="bullet"/>
      <w:lvlText w:val=""/>
      <w:lvlJc w:val="left"/>
      <w:pPr>
        <w:ind w:left="720" w:hanging="360"/>
      </w:pPr>
      <w:rPr>
        <w:rFonts w:ascii="Symbol" w:hAnsi="Symbol" w:hint="default"/>
      </w:rPr>
    </w:lvl>
    <w:lvl w:ilvl="1" w:tplc="AD72848A">
      <w:start w:val="1"/>
      <w:numFmt w:val="bullet"/>
      <w:lvlText w:val="o"/>
      <w:lvlJc w:val="left"/>
      <w:pPr>
        <w:ind w:left="1440" w:hanging="360"/>
      </w:pPr>
      <w:rPr>
        <w:rFonts w:ascii="Courier New" w:hAnsi="Courier New" w:hint="default"/>
      </w:rPr>
    </w:lvl>
    <w:lvl w:ilvl="2" w:tplc="09B26E18">
      <w:start w:val="1"/>
      <w:numFmt w:val="bullet"/>
      <w:lvlText w:val=""/>
      <w:lvlJc w:val="left"/>
      <w:pPr>
        <w:ind w:left="2160" w:hanging="360"/>
      </w:pPr>
      <w:rPr>
        <w:rFonts w:ascii="Wingdings" w:hAnsi="Wingdings" w:hint="default"/>
      </w:rPr>
    </w:lvl>
    <w:lvl w:ilvl="3" w:tplc="EB829354">
      <w:start w:val="1"/>
      <w:numFmt w:val="bullet"/>
      <w:lvlText w:val=""/>
      <w:lvlJc w:val="left"/>
      <w:pPr>
        <w:ind w:left="2880" w:hanging="360"/>
      </w:pPr>
      <w:rPr>
        <w:rFonts w:ascii="Symbol" w:hAnsi="Symbol" w:hint="default"/>
      </w:rPr>
    </w:lvl>
    <w:lvl w:ilvl="4" w:tplc="832CD508">
      <w:start w:val="1"/>
      <w:numFmt w:val="bullet"/>
      <w:lvlText w:val="o"/>
      <w:lvlJc w:val="left"/>
      <w:pPr>
        <w:ind w:left="3600" w:hanging="360"/>
      </w:pPr>
      <w:rPr>
        <w:rFonts w:ascii="Courier New" w:hAnsi="Courier New" w:hint="default"/>
      </w:rPr>
    </w:lvl>
    <w:lvl w:ilvl="5" w:tplc="2C88A580">
      <w:start w:val="1"/>
      <w:numFmt w:val="bullet"/>
      <w:lvlText w:val=""/>
      <w:lvlJc w:val="left"/>
      <w:pPr>
        <w:ind w:left="4320" w:hanging="360"/>
      </w:pPr>
      <w:rPr>
        <w:rFonts w:ascii="Wingdings" w:hAnsi="Wingdings" w:hint="default"/>
      </w:rPr>
    </w:lvl>
    <w:lvl w:ilvl="6" w:tplc="C36233B0">
      <w:start w:val="1"/>
      <w:numFmt w:val="bullet"/>
      <w:lvlText w:val=""/>
      <w:lvlJc w:val="left"/>
      <w:pPr>
        <w:ind w:left="5040" w:hanging="360"/>
      </w:pPr>
      <w:rPr>
        <w:rFonts w:ascii="Symbol" w:hAnsi="Symbol" w:hint="default"/>
      </w:rPr>
    </w:lvl>
    <w:lvl w:ilvl="7" w:tplc="5694CAE4">
      <w:start w:val="1"/>
      <w:numFmt w:val="bullet"/>
      <w:lvlText w:val="o"/>
      <w:lvlJc w:val="left"/>
      <w:pPr>
        <w:ind w:left="5760" w:hanging="360"/>
      </w:pPr>
      <w:rPr>
        <w:rFonts w:ascii="Courier New" w:hAnsi="Courier New" w:hint="default"/>
      </w:rPr>
    </w:lvl>
    <w:lvl w:ilvl="8" w:tplc="0E74DB4E">
      <w:start w:val="1"/>
      <w:numFmt w:val="bullet"/>
      <w:lvlText w:val=""/>
      <w:lvlJc w:val="left"/>
      <w:pPr>
        <w:ind w:left="6480" w:hanging="360"/>
      </w:pPr>
      <w:rPr>
        <w:rFonts w:ascii="Wingdings" w:hAnsi="Wingdings" w:hint="default"/>
      </w:rPr>
    </w:lvl>
  </w:abstractNum>
  <w:abstractNum w:abstractNumId="19" w15:restartNumberingAfterBreak="0">
    <w:nsid w:val="2A9A1DFF"/>
    <w:multiLevelType w:val="hybridMultilevel"/>
    <w:tmpl w:val="AB9635EC"/>
    <w:lvl w:ilvl="0" w:tplc="6212B4B2">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E1320C"/>
    <w:multiLevelType w:val="hybridMultilevel"/>
    <w:tmpl w:val="DEB0B4EE"/>
    <w:lvl w:ilvl="0" w:tplc="A53A4294">
      <w:start w:val="1"/>
      <w:numFmt w:val="decimal"/>
      <w:lvlText w:val="%1."/>
      <w:lvlJc w:val="left"/>
      <w:pPr>
        <w:ind w:left="720" w:hanging="360"/>
      </w:pPr>
    </w:lvl>
    <w:lvl w:ilvl="1" w:tplc="A8FA0106">
      <w:start w:val="1"/>
      <w:numFmt w:val="lowerLetter"/>
      <w:lvlText w:val="%2."/>
      <w:lvlJc w:val="left"/>
      <w:pPr>
        <w:ind w:left="1440" w:hanging="360"/>
      </w:pPr>
    </w:lvl>
    <w:lvl w:ilvl="2" w:tplc="9A6A49AC">
      <w:start w:val="1"/>
      <w:numFmt w:val="lowerRoman"/>
      <w:lvlText w:val="%3."/>
      <w:lvlJc w:val="right"/>
      <w:pPr>
        <w:ind w:left="2160" w:hanging="180"/>
      </w:pPr>
    </w:lvl>
    <w:lvl w:ilvl="3" w:tplc="E154CE3E">
      <w:start w:val="1"/>
      <w:numFmt w:val="decimal"/>
      <w:lvlText w:val="%4."/>
      <w:lvlJc w:val="left"/>
      <w:pPr>
        <w:ind w:left="2880" w:hanging="360"/>
      </w:pPr>
    </w:lvl>
    <w:lvl w:ilvl="4" w:tplc="D30296EE">
      <w:start w:val="1"/>
      <w:numFmt w:val="lowerLetter"/>
      <w:lvlText w:val="%5."/>
      <w:lvlJc w:val="left"/>
      <w:pPr>
        <w:ind w:left="3600" w:hanging="360"/>
      </w:pPr>
    </w:lvl>
    <w:lvl w:ilvl="5" w:tplc="9EC6BC8A">
      <w:start w:val="1"/>
      <w:numFmt w:val="lowerRoman"/>
      <w:lvlText w:val="%6."/>
      <w:lvlJc w:val="right"/>
      <w:pPr>
        <w:ind w:left="4320" w:hanging="180"/>
      </w:pPr>
    </w:lvl>
    <w:lvl w:ilvl="6" w:tplc="7FBE0660">
      <w:start w:val="1"/>
      <w:numFmt w:val="decimal"/>
      <w:lvlText w:val="%7."/>
      <w:lvlJc w:val="left"/>
      <w:pPr>
        <w:ind w:left="5040" w:hanging="360"/>
      </w:pPr>
    </w:lvl>
    <w:lvl w:ilvl="7" w:tplc="FF3651D8">
      <w:start w:val="1"/>
      <w:numFmt w:val="lowerLetter"/>
      <w:lvlText w:val="%8."/>
      <w:lvlJc w:val="left"/>
      <w:pPr>
        <w:ind w:left="5760" w:hanging="360"/>
      </w:pPr>
    </w:lvl>
    <w:lvl w:ilvl="8" w:tplc="5EAC7B90">
      <w:start w:val="1"/>
      <w:numFmt w:val="lowerRoman"/>
      <w:lvlText w:val="%9."/>
      <w:lvlJc w:val="right"/>
      <w:pPr>
        <w:ind w:left="6480" w:hanging="180"/>
      </w:pPr>
    </w:lvl>
  </w:abstractNum>
  <w:abstractNum w:abstractNumId="21" w15:restartNumberingAfterBreak="0">
    <w:nsid w:val="3BA6D90B"/>
    <w:multiLevelType w:val="hybridMultilevel"/>
    <w:tmpl w:val="D3E22246"/>
    <w:lvl w:ilvl="0" w:tplc="3A0A18B2">
      <w:start w:val="1"/>
      <w:numFmt w:val="bullet"/>
      <w:lvlText w:val=""/>
      <w:lvlJc w:val="left"/>
      <w:pPr>
        <w:ind w:left="720" w:hanging="360"/>
      </w:pPr>
      <w:rPr>
        <w:rFonts w:ascii="Symbol" w:hAnsi="Symbol" w:hint="default"/>
      </w:rPr>
    </w:lvl>
    <w:lvl w:ilvl="1" w:tplc="E16EF7E4">
      <w:start w:val="1"/>
      <w:numFmt w:val="bullet"/>
      <w:lvlText w:val="o"/>
      <w:lvlJc w:val="left"/>
      <w:pPr>
        <w:ind w:left="1440" w:hanging="360"/>
      </w:pPr>
      <w:rPr>
        <w:rFonts w:ascii="Courier New" w:hAnsi="Courier New" w:hint="default"/>
      </w:rPr>
    </w:lvl>
    <w:lvl w:ilvl="2" w:tplc="A4A4CD5A">
      <w:start w:val="1"/>
      <w:numFmt w:val="bullet"/>
      <w:lvlText w:val=""/>
      <w:lvlJc w:val="left"/>
      <w:pPr>
        <w:ind w:left="2160" w:hanging="360"/>
      </w:pPr>
      <w:rPr>
        <w:rFonts w:ascii="Wingdings" w:hAnsi="Wingdings" w:hint="default"/>
      </w:rPr>
    </w:lvl>
    <w:lvl w:ilvl="3" w:tplc="97E22CE8">
      <w:start w:val="1"/>
      <w:numFmt w:val="bullet"/>
      <w:lvlText w:val=""/>
      <w:lvlJc w:val="left"/>
      <w:pPr>
        <w:ind w:left="2880" w:hanging="360"/>
      </w:pPr>
      <w:rPr>
        <w:rFonts w:ascii="Symbol" w:hAnsi="Symbol" w:hint="default"/>
      </w:rPr>
    </w:lvl>
    <w:lvl w:ilvl="4" w:tplc="2C700CE2">
      <w:start w:val="1"/>
      <w:numFmt w:val="bullet"/>
      <w:lvlText w:val="o"/>
      <w:lvlJc w:val="left"/>
      <w:pPr>
        <w:ind w:left="3600" w:hanging="360"/>
      </w:pPr>
      <w:rPr>
        <w:rFonts w:ascii="Courier New" w:hAnsi="Courier New" w:hint="default"/>
      </w:rPr>
    </w:lvl>
    <w:lvl w:ilvl="5" w:tplc="905C9B08">
      <w:start w:val="1"/>
      <w:numFmt w:val="bullet"/>
      <w:lvlText w:val=""/>
      <w:lvlJc w:val="left"/>
      <w:pPr>
        <w:ind w:left="4320" w:hanging="360"/>
      </w:pPr>
      <w:rPr>
        <w:rFonts w:ascii="Wingdings" w:hAnsi="Wingdings" w:hint="default"/>
      </w:rPr>
    </w:lvl>
    <w:lvl w:ilvl="6" w:tplc="F8A214A2">
      <w:start w:val="1"/>
      <w:numFmt w:val="bullet"/>
      <w:lvlText w:val=""/>
      <w:lvlJc w:val="left"/>
      <w:pPr>
        <w:ind w:left="5040" w:hanging="360"/>
      </w:pPr>
      <w:rPr>
        <w:rFonts w:ascii="Symbol" w:hAnsi="Symbol" w:hint="default"/>
      </w:rPr>
    </w:lvl>
    <w:lvl w:ilvl="7" w:tplc="CEF06B64">
      <w:start w:val="1"/>
      <w:numFmt w:val="bullet"/>
      <w:lvlText w:val="o"/>
      <w:lvlJc w:val="left"/>
      <w:pPr>
        <w:ind w:left="5760" w:hanging="360"/>
      </w:pPr>
      <w:rPr>
        <w:rFonts w:ascii="Courier New" w:hAnsi="Courier New" w:hint="default"/>
      </w:rPr>
    </w:lvl>
    <w:lvl w:ilvl="8" w:tplc="708297E6">
      <w:start w:val="1"/>
      <w:numFmt w:val="bullet"/>
      <w:lvlText w:val=""/>
      <w:lvlJc w:val="left"/>
      <w:pPr>
        <w:ind w:left="6480" w:hanging="360"/>
      </w:pPr>
      <w:rPr>
        <w:rFonts w:ascii="Wingdings" w:hAnsi="Wingdings" w:hint="default"/>
      </w:rPr>
    </w:lvl>
  </w:abstractNum>
  <w:abstractNum w:abstractNumId="22" w15:restartNumberingAfterBreak="0">
    <w:nsid w:val="3C451DBA"/>
    <w:multiLevelType w:val="hybridMultilevel"/>
    <w:tmpl w:val="64FC95F8"/>
    <w:lvl w:ilvl="0" w:tplc="F762FA1C">
      <w:start w:val="1"/>
      <w:numFmt w:val="decimal"/>
      <w:lvlText w:val="%1."/>
      <w:lvlJc w:val="left"/>
      <w:pPr>
        <w:ind w:left="720" w:hanging="360"/>
      </w:pPr>
    </w:lvl>
    <w:lvl w:ilvl="1" w:tplc="90267C40">
      <w:start w:val="1"/>
      <w:numFmt w:val="lowerLetter"/>
      <w:lvlText w:val="%2."/>
      <w:lvlJc w:val="left"/>
      <w:pPr>
        <w:ind w:left="1440" w:hanging="360"/>
      </w:pPr>
    </w:lvl>
    <w:lvl w:ilvl="2" w:tplc="2118F18E">
      <w:start w:val="1"/>
      <w:numFmt w:val="lowerRoman"/>
      <w:lvlText w:val="%3."/>
      <w:lvlJc w:val="right"/>
      <w:pPr>
        <w:ind w:left="2160" w:hanging="180"/>
      </w:pPr>
    </w:lvl>
    <w:lvl w:ilvl="3" w:tplc="5D14210C">
      <w:start w:val="1"/>
      <w:numFmt w:val="decimal"/>
      <w:lvlText w:val="%4."/>
      <w:lvlJc w:val="left"/>
      <w:pPr>
        <w:ind w:left="2880" w:hanging="360"/>
      </w:pPr>
    </w:lvl>
    <w:lvl w:ilvl="4" w:tplc="1B2A6718">
      <w:start w:val="1"/>
      <w:numFmt w:val="lowerLetter"/>
      <w:lvlText w:val="%5."/>
      <w:lvlJc w:val="left"/>
      <w:pPr>
        <w:ind w:left="3600" w:hanging="360"/>
      </w:pPr>
    </w:lvl>
    <w:lvl w:ilvl="5" w:tplc="A126CFB0">
      <w:start w:val="1"/>
      <w:numFmt w:val="lowerRoman"/>
      <w:lvlText w:val="%6."/>
      <w:lvlJc w:val="right"/>
      <w:pPr>
        <w:ind w:left="4320" w:hanging="180"/>
      </w:pPr>
    </w:lvl>
    <w:lvl w:ilvl="6" w:tplc="419C59DE">
      <w:start w:val="1"/>
      <w:numFmt w:val="decimal"/>
      <w:lvlText w:val="%7."/>
      <w:lvlJc w:val="left"/>
      <w:pPr>
        <w:ind w:left="5040" w:hanging="360"/>
      </w:pPr>
    </w:lvl>
    <w:lvl w:ilvl="7" w:tplc="FD66F896">
      <w:start w:val="1"/>
      <w:numFmt w:val="lowerLetter"/>
      <w:lvlText w:val="%8."/>
      <w:lvlJc w:val="left"/>
      <w:pPr>
        <w:ind w:left="5760" w:hanging="360"/>
      </w:pPr>
    </w:lvl>
    <w:lvl w:ilvl="8" w:tplc="2858398A">
      <w:start w:val="1"/>
      <w:numFmt w:val="lowerRoman"/>
      <w:lvlText w:val="%9."/>
      <w:lvlJc w:val="right"/>
      <w:pPr>
        <w:ind w:left="6480" w:hanging="180"/>
      </w:pPr>
    </w:lvl>
  </w:abstractNum>
  <w:abstractNum w:abstractNumId="23" w15:restartNumberingAfterBreak="0">
    <w:nsid w:val="3F3AD095"/>
    <w:multiLevelType w:val="hybridMultilevel"/>
    <w:tmpl w:val="AD844816"/>
    <w:lvl w:ilvl="0" w:tplc="E05001DC">
      <w:start w:val="1"/>
      <w:numFmt w:val="bullet"/>
      <w:lvlText w:val=""/>
      <w:lvlJc w:val="left"/>
      <w:pPr>
        <w:ind w:left="720" w:hanging="360"/>
      </w:pPr>
      <w:rPr>
        <w:rFonts w:ascii="Symbol" w:hAnsi="Symbol" w:hint="default"/>
      </w:rPr>
    </w:lvl>
    <w:lvl w:ilvl="1" w:tplc="91F04050">
      <w:start w:val="1"/>
      <w:numFmt w:val="bullet"/>
      <w:lvlText w:val="o"/>
      <w:lvlJc w:val="left"/>
      <w:pPr>
        <w:ind w:left="1440" w:hanging="360"/>
      </w:pPr>
      <w:rPr>
        <w:rFonts w:ascii="Courier New" w:hAnsi="Courier New" w:hint="default"/>
      </w:rPr>
    </w:lvl>
    <w:lvl w:ilvl="2" w:tplc="B172ED90">
      <w:start w:val="1"/>
      <w:numFmt w:val="bullet"/>
      <w:lvlText w:val=""/>
      <w:lvlJc w:val="left"/>
      <w:pPr>
        <w:ind w:left="2160" w:hanging="360"/>
      </w:pPr>
      <w:rPr>
        <w:rFonts w:ascii="Wingdings" w:hAnsi="Wingdings" w:hint="default"/>
      </w:rPr>
    </w:lvl>
    <w:lvl w:ilvl="3" w:tplc="650E60F6">
      <w:start w:val="1"/>
      <w:numFmt w:val="bullet"/>
      <w:lvlText w:val=""/>
      <w:lvlJc w:val="left"/>
      <w:pPr>
        <w:ind w:left="2880" w:hanging="360"/>
      </w:pPr>
      <w:rPr>
        <w:rFonts w:ascii="Symbol" w:hAnsi="Symbol" w:hint="default"/>
      </w:rPr>
    </w:lvl>
    <w:lvl w:ilvl="4" w:tplc="24EAAF3A">
      <w:start w:val="1"/>
      <w:numFmt w:val="bullet"/>
      <w:lvlText w:val="o"/>
      <w:lvlJc w:val="left"/>
      <w:pPr>
        <w:ind w:left="3600" w:hanging="360"/>
      </w:pPr>
      <w:rPr>
        <w:rFonts w:ascii="Courier New" w:hAnsi="Courier New" w:hint="default"/>
      </w:rPr>
    </w:lvl>
    <w:lvl w:ilvl="5" w:tplc="C882BDBE">
      <w:start w:val="1"/>
      <w:numFmt w:val="bullet"/>
      <w:lvlText w:val=""/>
      <w:lvlJc w:val="left"/>
      <w:pPr>
        <w:ind w:left="4320" w:hanging="360"/>
      </w:pPr>
      <w:rPr>
        <w:rFonts w:ascii="Wingdings" w:hAnsi="Wingdings" w:hint="default"/>
      </w:rPr>
    </w:lvl>
    <w:lvl w:ilvl="6" w:tplc="D8888312">
      <w:start w:val="1"/>
      <w:numFmt w:val="bullet"/>
      <w:lvlText w:val=""/>
      <w:lvlJc w:val="left"/>
      <w:pPr>
        <w:ind w:left="5040" w:hanging="360"/>
      </w:pPr>
      <w:rPr>
        <w:rFonts w:ascii="Symbol" w:hAnsi="Symbol" w:hint="default"/>
      </w:rPr>
    </w:lvl>
    <w:lvl w:ilvl="7" w:tplc="DA186CA6">
      <w:start w:val="1"/>
      <w:numFmt w:val="bullet"/>
      <w:lvlText w:val="o"/>
      <w:lvlJc w:val="left"/>
      <w:pPr>
        <w:ind w:left="5760" w:hanging="360"/>
      </w:pPr>
      <w:rPr>
        <w:rFonts w:ascii="Courier New" w:hAnsi="Courier New" w:hint="default"/>
      </w:rPr>
    </w:lvl>
    <w:lvl w:ilvl="8" w:tplc="94A4CBDA">
      <w:start w:val="1"/>
      <w:numFmt w:val="bullet"/>
      <w:lvlText w:val=""/>
      <w:lvlJc w:val="left"/>
      <w:pPr>
        <w:ind w:left="6480" w:hanging="360"/>
      </w:pPr>
      <w:rPr>
        <w:rFonts w:ascii="Wingdings" w:hAnsi="Wingdings" w:hint="default"/>
      </w:rPr>
    </w:lvl>
  </w:abstractNum>
  <w:abstractNum w:abstractNumId="24" w15:restartNumberingAfterBreak="0">
    <w:nsid w:val="41481331"/>
    <w:multiLevelType w:val="hybridMultilevel"/>
    <w:tmpl w:val="EAB832B4"/>
    <w:lvl w:ilvl="0" w:tplc="A01A71B8">
      <w:start w:val="1"/>
      <w:numFmt w:val="bullet"/>
      <w:lvlText w:val=""/>
      <w:lvlJc w:val="left"/>
      <w:pPr>
        <w:ind w:left="720" w:hanging="360"/>
      </w:pPr>
      <w:rPr>
        <w:rFonts w:ascii="Symbol" w:hAnsi="Symbol" w:hint="default"/>
      </w:rPr>
    </w:lvl>
    <w:lvl w:ilvl="1" w:tplc="3D66C3B2">
      <w:start w:val="1"/>
      <w:numFmt w:val="bullet"/>
      <w:lvlText w:val="o"/>
      <w:lvlJc w:val="left"/>
      <w:pPr>
        <w:ind w:left="1440" w:hanging="360"/>
      </w:pPr>
      <w:rPr>
        <w:rFonts w:ascii="Courier New" w:hAnsi="Courier New" w:hint="default"/>
      </w:rPr>
    </w:lvl>
    <w:lvl w:ilvl="2" w:tplc="35880440">
      <w:start w:val="1"/>
      <w:numFmt w:val="bullet"/>
      <w:lvlText w:val=""/>
      <w:lvlJc w:val="left"/>
      <w:pPr>
        <w:ind w:left="2160" w:hanging="360"/>
      </w:pPr>
      <w:rPr>
        <w:rFonts w:ascii="Wingdings" w:hAnsi="Wingdings" w:hint="default"/>
      </w:rPr>
    </w:lvl>
    <w:lvl w:ilvl="3" w:tplc="60E2286C">
      <w:start w:val="1"/>
      <w:numFmt w:val="bullet"/>
      <w:lvlText w:val=""/>
      <w:lvlJc w:val="left"/>
      <w:pPr>
        <w:ind w:left="2880" w:hanging="360"/>
      </w:pPr>
      <w:rPr>
        <w:rFonts w:ascii="Symbol" w:hAnsi="Symbol" w:hint="default"/>
      </w:rPr>
    </w:lvl>
    <w:lvl w:ilvl="4" w:tplc="3F807B82">
      <w:start w:val="1"/>
      <w:numFmt w:val="bullet"/>
      <w:lvlText w:val="o"/>
      <w:lvlJc w:val="left"/>
      <w:pPr>
        <w:ind w:left="3600" w:hanging="360"/>
      </w:pPr>
      <w:rPr>
        <w:rFonts w:ascii="Courier New" w:hAnsi="Courier New" w:hint="default"/>
      </w:rPr>
    </w:lvl>
    <w:lvl w:ilvl="5" w:tplc="C25251C6">
      <w:start w:val="1"/>
      <w:numFmt w:val="bullet"/>
      <w:lvlText w:val=""/>
      <w:lvlJc w:val="left"/>
      <w:pPr>
        <w:ind w:left="4320" w:hanging="360"/>
      </w:pPr>
      <w:rPr>
        <w:rFonts w:ascii="Wingdings" w:hAnsi="Wingdings" w:hint="default"/>
      </w:rPr>
    </w:lvl>
    <w:lvl w:ilvl="6" w:tplc="6A001AAA">
      <w:start w:val="1"/>
      <w:numFmt w:val="bullet"/>
      <w:lvlText w:val=""/>
      <w:lvlJc w:val="left"/>
      <w:pPr>
        <w:ind w:left="5040" w:hanging="360"/>
      </w:pPr>
      <w:rPr>
        <w:rFonts w:ascii="Symbol" w:hAnsi="Symbol" w:hint="default"/>
      </w:rPr>
    </w:lvl>
    <w:lvl w:ilvl="7" w:tplc="65BC477E">
      <w:start w:val="1"/>
      <w:numFmt w:val="bullet"/>
      <w:lvlText w:val="o"/>
      <w:lvlJc w:val="left"/>
      <w:pPr>
        <w:ind w:left="5760" w:hanging="360"/>
      </w:pPr>
      <w:rPr>
        <w:rFonts w:ascii="Courier New" w:hAnsi="Courier New" w:hint="default"/>
      </w:rPr>
    </w:lvl>
    <w:lvl w:ilvl="8" w:tplc="FF26010C">
      <w:start w:val="1"/>
      <w:numFmt w:val="bullet"/>
      <w:lvlText w:val=""/>
      <w:lvlJc w:val="left"/>
      <w:pPr>
        <w:ind w:left="6480" w:hanging="360"/>
      </w:pPr>
      <w:rPr>
        <w:rFonts w:ascii="Wingdings" w:hAnsi="Wingdings" w:hint="default"/>
      </w:rPr>
    </w:lvl>
  </w:abstractNum>
  <w:abstractNum w:abstractNumId="25" w15:restartNumberingAfterBreak="0">
    <w:nsid w:val="4FD15D41"/>
    <w:multiLevelType w:val="hybridMultilevel"/>
    <w:tmpl w:val="8CC632CC"/>
    <w:lvl w:ilvl="0" w:tplc="6212B4B2">
      <w:numFmt w:val="bullet"/>
      <w:lvlText w:val=""/>
      <w:lvlJc w:val="left"/>
      <w:pPr>
        <w:ind w:left="1440" w:hanging="360"/>
      </w:pPr>
      <w:rPr>
        <w:rFonts w:ascii="Symbol" w:eastAsiaTheme="minorEastAsia"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B7DB63"/>
    <w:multiLevelType w:val="hybridMultilevel"/>
    <w:tmpl w:val="66FC367E"/>
    <w:lvl w:ilvl="0" w:tplc="F412EE20">
      <w:start w:val="1"/>
      <w:numFmt w:val="bullet"/>
      <w:lvlText w:val=""/>
      <w:lvlJc w:val="left"/>
      <w:pPr>
        <w:ind w:left="720" w:hanging="360"/>
      </w:pPr>
      <w:rPr>
        <w:rFonts w:ascii="Symbol" w:hAnsi="Symbol" w:hint="default"/>
      </w:rPr>
    </w:lvl>
    <w:lvl w:ilvl="1" w:tplc="C60EC3E8">
      <w:start w:val="1"/>
      <w:numFmt w:val="bullet"/>
      <w:lvlText w:val="o"/>
      <w:lvlJc w:val="left"/>
      <w:pPr>
        <w:ind w:left="1440" w:hanging="360"/>
      </w:pPr>
      <w:rPr>
        <w:rFonts w:ascii="Courier New" w:hAnsi="Courier New" w:hint="default"/>
      </w:rPr>
    </w:lvl>
    <w:lvl w:ilvl="2" w:tplc="57E6972E">
      <w:start w:val="1"/>
      <w:numFmt w:val="bullet"/>
      <w:lvlText w:val=""/>
      <w:lvlJc w:val="left"/>
      <w:pPr>
        <w:ind w:left="2160" w:hanging="360"/>
      </w:pPr>
      <w:rPr>
        <w:rFonts w:ascii="Wingdings" w:hAnsi="Wingdings" w:hint="default"/>
      </w:rPr>
    </w:lvl>
    <w:lvl w:ilvl="3" w:tplc="31F60932">
      <w:start w:val="1"/>
      <w:numFmt w:val="bullet"/>
      <w:lvlText w:val=""/>
      <w:lvlJc w:val="left"/>
      <w:pPr>
        <w:ind w:left="2880" w:hanging="360"/>
      </w:pPr>
      <w:rPr>
        <w:rFonts w:ascii="Symbol" w:hAnsi="Symbol" w:hint="default"/>
      </w:rPr>
    </w:lvl>
    <w:lvl w:ilvl="4" w:tplc="03869CBC">
      <w:start w:val="1"/>
      <w:numFmt w:val="bullet"/>
      <w:lvlText w:val="o"/>
      <w:lvlJc w:val="left"/>
      <w:pPr>
        <w:ind w:left="3600" w:hanging="360"/>
      </w:pPr>
      <w:rPr>
        <w:rFonts w:ascii="Courier New" w:hAnsi="Courier New" w:hint="default"/>
      </w:rPr>
    </w:lvl>
    <w:lvl w:ilvl="5" w:tplc="428C6A90">
      <w:start w:val="1"/>
      <w:numFmt w:val="bullet"/>
      <w:lvlText w:val=""/>
      <w:lvlJc w:val="left"/>
      <w:pPr>
        <w:ind w:left="4320" w:hanging="360"/>
      </w:pPr>
      <w:rPr>
        <w:rFonts w:ascii="Wingdings" w:hAnsi="Wingdings" w:hint="default"/>
      </w:rPr>
    </w:lvl>
    <w:lvl w:ilvl="6" w:tplc="7C9ABBC2">
      <w:start w:val="1"/>
      <w:numFmt w:val="bullet"/>
      <w:lvlText w:val=""/>
      <w:lvlJc w:val="left"/>
      <w:pPr>
        <w:ind w:left="5040" w:hanging="360"/>
      </w:pPr>
      <w:rPr>
        <w:rFonts w:ascii="Symbol" w:hAnsi="Symbol" w:hint="default"/>
      </w:rPr>
    </w:lvl>
    <w:lvl w:ilvl="7" w:tplc="B50E57B2">
      <w:start w:val="1"/>
      <w:numFmt w:val="bullet"/>
      <w:lvlText w:val="o"/>
      <w:lvlJc w:val="left"/>
      <w:pPr>
        <w:ind w:left="5760" w:hanging="360"/>
      </w:pPr>
      <w:rPr>
        <w:rFonts w:ascii="Courier New" w:hAnsi="Courier New" w:hint="default"/>
      </w:rPr>
    </w:lvl>
    <w:lvl w:ilvl="8" w:tplc="BAA24EE4">
      <w:start w:val="1"/>
      <w:numFmt w:val="bullet"/>
      <w:lvlText w:val=""/>
      <w:lvlJc w:val="left"/>
      <w:pPr>
        <w:ind w:left="6480" w:hanging="360"/>
      </w:pPr>
      <w:rPr>
        <w:rFonts w:ascii="Wingdings" w:hAnsi="Wingdings" w:hint="default"/>
      </w:rPr>
    </w:lvl>
  </w:abstractNum>
  <w:abstractNum w:abstractNumId="27" w15:restartNumberingAfterBreak="0">
    <w:nsid w:val="52AF5A69"/>
    <w:multiLevelType w:val="hybridMultilevel"/>
    <w:tmpl w:val="4D2AA51E"/>
    <w:lvl w:ilvl="0" w:tplc="6212B4B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493031"/>
    <w:multiLevelType w:val="hybridMultilevel"/>
    <w:tmpl w:val="69A0A020"/>
    <w:lvl w:ilvl="0" w:tplc="63DC5F2C">
      <w:start w:val="1"/>
      <w:numFmt w:val="decimal"/>
      <w:lvlText w:val="%1."/>
      <w:lvlJc w:val="left"/>
      <w:pPr>
        <w:ind w:left="720" w:hanging="360"/>
      </w:pPr>
    </w:lvl>
    <w:lvl w:ilvl="1" w:tplc="A7B8ED36">
      <w:start w:val="1"/>
      <w:numFmt w:val="lowerLetter"/>
      <w:lvlText w:val="%2."/>
      <w:lvlJc w:val="left"/>
      <w:pPr>
        <w:ind w:left="1440" w:hanging="360"/>
      </w:pPr>
    </w:lvl>
    <w:lvl w:ilvl="2" w:tplc="D5C80028">
      <w:start w:val="1"/>
      <w:numFmt w:val="lowerRoman"/>
      <w:lvlText w:val="%3."/>
      <w:lvlJc w:val="right"/>
      <w:pPr>
        <w:ind w:left="2160" w:hanging="180"/>
      </w:pPr>
    </w:lvl>
    <w:lvl w:ilvl="3" w:tplc="44BE7E72">
      <w:start w:val="1"/>
      <w:numFmt w:val="decimal"/>
      <w:lvlText w:val="%4."/>
      <w:lvlJc w:val="left"/>
      <w:pPr>
        <w:ind w:left="2880" w:hanging="360"/>
      </w:pPr>
    </w:lvl>
    <w:lvl w:ilvl="4" w:tplc="378ECF5A">
      <w:start w:val="1"/>
      <w:numFmt w:val="lowerLetter"/>
      <w:lvlText w:val="%5."/>
      <w:lvlJc w:val="left"/>
      <w:pPr>
        <w:ind w:left="3600" w:hanging="360"/>
      </w:pPr>
    </w:lvl>
    <w:lvl w:ilvl="5" w:tplc="48EABF0C">
      <w:start w:val="1"/>
      <w:numFmt w:val="lowerRoman"/>
      <w:lvlText w:val="%6."/>
      <w:lvlJc w:val="right"/>
      <w:pPr>
        <w:ind w:left="4320" w:hanging="180"/>
      </w:pPr>
    </w:lvl>
    <w:lvl w:ilvl="6" w:tplc="CDF02CCE">
      <w:start w:val="1"/>
      <w:numFmt w:val="decimal"/>
      <w:lvlText w:val="%7."/>
      <w:lvlJc w:val="left"/>
      <w:pPr>
        <w:ind w:left="5040" w:hanging="360"/>
      </w:pPr>
    </w:lvl>
    <w:lvl w:ilvl="7" w:tplc="524210A8">
      <w:start w:val="1"/>
      <w:numFmt w:val="lowerLetter"/>
      <w:lvlText w:val="%8."/>
      <w:lvlJc w:val="left"/>
      <w:pPr>
        <w:ind w:left="5760" w:hanging="360"/>
      </w:pPr>
    </w:lvl>
    <w:lvl w:ilvl="8" w:tplc="4B28BA10">
      <w:start w:val="1"/>
      <w:numFmt w:val="lowerRoman"/>
      <w:lvlText w:val="%9."/>
      <w:lvlJc w:val="right"/>
      <w:pPr>
        <w:ind w:left="6480" w:hanging="180"/>
      </w:pPr>
    </w:lvl>
  </w:abstractNum>
  <w:abstractNum w:abstractNumId="29" w15:restartNumberingAfterBreak="0">
    <w:nsid w:val="56AED7B8"/>
    <w:multiLevelType w:val="hybridMultilevel"/>
    <w:tmpl w:val="3F2AA4D2"/>
    <w:lvl w:ilvl="0" w:tplc="93B4EA96">
      <w:start w:val="1"/>
      <w:numFmt w:val="bullet"/>
      <w:lvlText w:val=""/>
      <w:lvlJc w:val="left"/>
      <w:pPr>
        <w:ind w:left="720" w:hanging="360"/>
      </w:pPr>
      <w:rPr>
        <w:rFonts w:ascii="Symbol" w:hAnsi="Symbol" w:hint="default"/>
      </w:rPr>
    </w:lvl>
    <w:lvl w:ilvl="1" w:tplc="3400340C">
      <w:start w:val="1"/>
      <w:numFmt w:val="bullet"/>
      <w:lvlText w:val="o"/>
      <w:lvlJc w:val="left"/>
      <w:pPr>
        <w:ind w:left="1440" w:hanging="360"/>
      </w:pPr>
      <w:rPr>
        <w:rFonts w:ascii="Courier New" w:hAnsi="Courier New" w:hint="default"/>
      </w:rPr>
    </w:lvl>
    <w:lvl w:ilvl="2" w:tplc="0E2E65A8">
      <w:start w:val="1"/>
      <w:numFmt w:val="bullet"/>
      <w:lvlText w:val=""/>
      <w:lvlJc w:val="left"/>
      <w:pPr>
        <w:ind w:left="2160" w:hanging="360"/>
      </w:pPr>
      <w:rPr>
        <w:rFonts w:ascii="Wingdings" w:hAnsi="Wingdings" w:hint="default"/>
      </w:rPr>
    </w:lvl>
    <w:lvl w:ilvl="3" w:tplc="67AA5C2C">
      <w:start w:val="1"/>
      <w:numFmt w:val="bullet"/>
      <w:lvlText w:val=""/>
      <w:lvlJc w:val="left"/>
      <w:pPr>
        <w:ind w:left="2880" w:hanging="360"/>
      </w:pPr>
      <w:rPr>
        <w:rFonts w:ascii="Symbol" w:hAnsi="Symbol" w:hint="default"/>
      </w:rPr>
    </w:lvl>
    <w:lvl w:ilvl="4" w:tplc="945AB134">
      <w:start w:val="1"/>
      <w:numFmt w:val="bullet"/>
      <w:lvlText w:val="o"/>
      <w:lvlJc w:val="left"/>
      <w:pPr>
        <w:ind w:left="3600" w:hanging="360"/>
      </w:pPr>
      <w:rPr>
        <w:rFonts w:ascii="Courier New" w:hAnsi="Courier New" w:hint="default"/>
      </w:rPr>
    </w:lvl>
    <w:lvl w:ilvl="5" w:tplc="AFBAFED6">
      <w:start w:val="1"/>
      <w:numFmt w:val="bullet"/>
      <w:lvlText w:val=""/>
      <w:lvlJc w:val="left"/>
      <w:pPr>
        <w:ind w:left="4320" w:hanging="360"/>
      </w:pPr>
      <w:rPr>
        <w:rFonts w:ascii="Wingdings" w:hAnsi="Wingdings" w:hint="default"/>
      </w:rPr>
    </w:lvl>
    <w:lvl w:ilvl="6" w:tplc="F5427D96">
      <w:start w:val="1"/>
      <w:numFmt w:val="bullet"/>
      <w:lvlText w:val=""/>
      <w:lvlJc w:val="left"/>
      <w:pPr>
        <w:ind w:left="5040" w:hanging="360"/>
      </w:pPr>
      <w:rPr>
        <w:rFonts w:ascii="Symbol" w:hAnsi="Symbol" w:hint="default"/>
      </w:rPr>
    </w:lvl>
    <w:lvl w:ilvl="7" w:tplc="68064600">
      <w:start w:val="1"/>
      <w:numFmt w:val="bullet"/>
      <w:lvlText w:val="o"/>
      <w:lvlJc w:val="left"/>
      <w:pPr>
        <w:ind w:left="5760" w:hanging="360"/>
      </w:pPr>
      <w:rPr>
        <w:rFonts w:ascii="Courier New" w:hAnsi="Courier New" w:hint="default"/>
      </w:rPr>
    </w:lvl>
    <w:lvl w:ilvl="8" w:tplc="FC224E24">
      <w:start w:val="1"/>
      <w:numFmt w:val="bullet"/>
      <w:lvlText w:val=""/>
      <w:lvlJc w:val="left"/>
      <w:pPr>
        <w:ind w:left="6480" w:hanging="360"/>
      </w:pPr>
      <w:rPr>
        <w:rFonts w:ascii="Wingdings" w:hAnsi="Wingdings" w:hint="default"/>
      </w:rPr>
    </w:lvl>
  </w:abstractNum>
  <w:abstractNum w:abstractNumId="30" w15:restartNumberingAfterBreak="0">
    <w:nsid w:val="5B18D237"/>
    <w:multiLevelType w:val="hybridMultilevel"/>
    <w:tmpl w:val="DACEB87A"/>
    <w:lvl w:ilvl="0" w:tplc="B9DE2B5E">
      <w:start w:val="1"/>
      <w:numFmt w:val="bullet"/>
      <w:lvlText w:val=""/>
      <w:lvlJc w:val="left"/>
      <w:pPr>
        <w:ind w:left="720" w:hanging="360"/>
      </w:pPr>
      <w:rPr>
        <w:rFonts w:ascii="Symbol" w:hAnsi="Symbol" w:hint="default"/>
      </w:rPr>
    </w:lvl>
    <w:lvl w:ilvl="1" w:tplc="1C2AE418">
      <w:start w:val="1"/>
      <w:numFmt w:val="bullet"/>
      <w:lvlText w:val="o"/>
      <w:lvlJc w:val="left"/>
      <w:pPr>
        <w:ind w:left="1440" w:hanging="360"/>
      </w:pPr>
      <w:rPr>
        <w:rFonts w:ascii="Courier New" w:hAnsi="Courier New" w:hint="default"/>
      </w:rPr>
    </w:lvl>
    <w:lvl w:ilvl="2" w:tplc="234ED8D6">
      <w:start w:val="1"/>
      <w:numFmt w:val="bullet"/>
      <w:lvlText w:val=""/>
      <w:lvlJc w:val="left"/>
      <w:pPr>
        <w:ind w:left="2160" w:hanging="360"/>
      </w:pPr>
      <w:rPr>
        <w:rFonts w:ascii="Wingdings" w:hAnsi="Wingdings" w:hint="default"/>
      </w:rPr>
    </w:lvl>
    <w:lvl w:ilvl="3" w:tplc="1100B340">
      <w:start w:val="1"/>
      <w:numFmt w:val="bullet"/>
      <w:lvlText w:val=""/>
      <w:lvlJc w:val="left"/>
      <w:pPr>
        <w:ind w:left="2880" w:hanging="360"/>
      </w:pPr>
      <w:rPr>
        <w:rFonts w:ascii="Symbol" w:hAnsi="Symbol" w:hint="default"/>
      </w:rPr>
    </w:lvl>
    <w:lvl w:ilvl="4" w:tplc="116CCC1A">
      <w:start w:val="1"/>
      <w:numFmt w:val="bullet"/>
      <w:lvlText w:val="o"/>
      <w:lvlJc w:val="left"/>
      <w:pPr>
        <w:ind w:left="3600" w:hanging="360"/>
      </w:pPr>
      <w:rPr>
        <w:rFonts w:ascii="Courier New" w:hAnsi="Courier New" w:hint="default"/>
      </w:rPr>
    </w:lvl>
    <w:lvl w:ilvl="5" w:tplc="9DCC485E">
      <w:start w:val="1"/>
      <w:numFmt w:val="bullet"/>
      <w:lvlText w:val=""/>
      <w:lvlJc w:val="left"/>
      <w:pPr>
        <w:ind w:left="4320" w:hanging="360"/>
      </w:pPr>
      <w:rPr>
        <w:rFonts w:ascii="Wingdings" w:hAnsi="Wingdings" w:hint="default"/>
      </w:rPr>
    </w:lvl>
    <w:lvl w:ilvl="6" w:tplc="BF7A3134">
      <w:start w:val="1"/>
      <w:numFmt w:val="bullet"/>
      <w:lvlText w:val=""/>
      <w:lvlJc w:val="left"/>
      <w:pPr>
        <w:ind w:left="5040" w:hanging="360"/>
      </w:pPr>
      <w:rPr>
        <w:rFonts w:ascii="Symbol" w:hAnsi="Symbol" w:hint="default"/>
      </w:rPr>
    </w:lvl>
    <w:lvl w:ilvl="7" w:tplc="0DFE03E6">
      <w:start w:val="1"/>
      <w:numFmt w:val="bullet"/>
      <w:lvlText w:val="o"/>
      <w:lvlJc w:val="left"/>
      <w:pPr>
        <w:ind w:left="5760" w:hanging="360"/>
      </w:pPr>
      <w:rPr>
        <w:rFonts w:ascii="Courier New" w:hAnsi="Courier New" w:hint="default"/>
      </w:rPr>
    </w:lvl>
    <w:lvl w:ilvl="8" w:tplc="ED7EBE40">
      <w:start w:val="1"/>
      <w:numFmt w:val="bullet"/>
      <w:lvlText w:val=""/>
      <w:lvlJc w:val="left"/>
      <w:pPr>
        <w:ind w:left="6480" w:hanging="360"/>
      </w:pPr>
      <w:rPr>
        <w:rFonts w:ascii="Wingdings" w:hAnsi="Wingdings" w:hint="default"/>
      </w:rPr>
    </w:lvl>
  </w:abstractNum>
  <w:abstractNum w:abstractNumId="31" w15:restartNumberingAfterBreak="0">
    <w:nsid w:val="607AA971"/>
    <w:multiLevelType w:val="hybridMultilevel"/>
    <w:tmpl w:val="8FBE071C"/>
    <w:lvl w:ilvl="0" w:tplc="F7F887E0">
      <w:start w:val="1"/>
      <w:numFmt w:val="bullet"/>
      <w:lvlText w:val=""/>
      <w:lvlJc w:val="left"/>
      <w:pPr>
        <w:ind w:left="720" w:hanging="360"/>
      </w:pPr>
      <w:rPr>
        <w:rFonts w:ascii="Symbol" w:hAnsi="Symbol" w:hint="default"/>
      </w:rPr>
    </w:lvl>
    <w:lvl w:ilvl="1" w:tplc="267814FC">
      <w:start w:val="1"/>
      <w:numFmt w:val="bullet"/>
      <w:lvlText w:val="o"/>
      <w:lvlJc w:val="left"/>
      <w:pPr>
        <w:ind w:left="1440" w:hanging="360"/>
      </w:pPr>
      <w:rPr>
        <w:rFonts w:ascii="Courier New" w:hAnsi="Courier New" w:hint="default"/>
      </w:rPr>
    </w:lvl>
    <w:lvl w:ilvl="2" w:tplc="87289F4A">
      <w:start w:val="1"/>
      <w:numFmt w:val="bullet"/>
      <w:lvlText w:val=""/>
      <w:lvlJc w:val="left"/>
      <w:pPr>
        <w:ind w:left="2160" w:hanging="360"/>
      </w:pPr>
      <w:rPr>
        <w:rFonts w:ascii="Wingdings" w:hAnsi="Wingdings" w:hint="default"/>
      </w:rPr>
    </w:lvl>
    <w:lvl w:ilvl="3" w:tplc="75547D48">
      <w:start w:val="1"/>
      <w:numFmt w:val="bullet"/>
      <w:lvlText w:val=""/>
      <w:lvlJc w:val="left"/>
      <w:pPr>
        <w:ind w:left="2880" w:hanging="360"/>
      </w:pPr>
      <w:rPr>
        <w:rFonts w:ascii="Symbol" w:hAnsi="Symbol" w:hint="default"/>
      </w:rPr>
    </w:lvl>
    <w:lvl w:ilvl="4" w:tplc="D6E80316">
      <w:start w:val="1"/>
      <w:numFmt w:val="bullet"/>
      <w:lvlText w:val="o"/>
      <w:lvlJc w:val="left"/>
      <w:pPr>
        <w:ind w:left="3600" w:hanging="360"/>
      </w:pPr>
      <w:rPr>
        <w:rFonts w:ascii="Courier New" w:hAnsi="Courier New" w:hint="default"/>
      </w:rPr>
    </w:lvl>
    <w:lvl w:ilvl="5" w:tplc="D9620D20">
      <w:start w:val="1"/>
      <w:numFmt w:val="bullet"/>
      <w:lvlText w:val=""/>
      <w:lvlJc w:val="left"/>
      <w:pPr>
        <w:ind w:left="4320" w:hanging="360"/>
      </w:pPr>
      <w:rPr>
        <w:rFonts w:ascii="Wingdings" w:hAnsi="Wingdings" w:hint="default"/>
      </w:rPr>
    </w:lvl>
    <w:lvl w:ilvl="6" w:tplc="E466A726">
      <w:start w:val="1"/>
      <w:numFmt w:val="bullet"/>
      <w:lvlText w:val=""/>
      <w:lvlJc w:val="left"/>
      <w:pPr>
        <w:ind w:left="5040" w:hanging="360"/>
      </w:pPr>
      <w:rPr>
        <w:rFonts w:ascii="Symbol" w:hAnsi="Symbol" w:hint="default"/>
      </w:rPr>
    </w:lvl>
    <w:lvl w:ilvl="7" w:tplc="CD8ABCA6">
      <w:start w:val="1"/>
      <w:numFmt w:val="bullet"/>
      <w:lvlText w:val="o"/>
      <w:lvlJc w:val="left"/>
      <w:pPr>
        <w:ind w:left="5760" w:hanging="360"/>
      </w:pPr>
      <w:rPr>
        <w:rFonts w:ascii="Courier New" w:hAnsi="Courier New" w:hint="default"/>
      </w:rPr>
    </w:lvl>
    <w:lvl w:ilvl="8" w:tplc="A544B040">
      <w:start w:val="1"/>
      <w:numFmt w:val="bullet"/>
      <w:lvlText w:val=""/>
      <w:lvlJc w:val="left"/>
      <w:pPr>
        <w:ind w:left="6480" w:hanging="360"/>
      </w:pPr>
      <w:rPr>
        <w:rFonts w:ascii="Wingdings" w:hAnsi="Wingdings" w:hint="default"/>
      </w:rPr>
    </w:lvl>
  </w:abstractNum>
  <w:abstractNum w:abstractNumId="32" w15:restartNumberingAfterBreak="0">
    <w:nsid w:val="66C7CD84"/>
    <w:multiLevelType w:val="hybridMultilevel"/>
    <w:tmpl w:val="766806B2"/>
    <w:lvl w:ilvl="0" w:tplc="4A8E8EC0">
      <w:start w:val="1"/>
      <w:numFmt w:val="bullet"/>
      <w:lvlText w:val=""/>
      <w:lvlJc w:val="left"/>
      <w:pPr>
        <w:ind w:left="720" w:hanging="360"/>
      </w:pPr>
      <w:rPr>
        <w:rFonts w:ascii="Symbol" w:hAnsi="Symbol" w:hint="default"/>
      </w:rPr>
    </w:lvl>
    <w:lvl w:ilvl="1" w:tplc="C12AED32">
      <w:start w:val="1"/>
      <w:numFmt w:val="bullet"/>
      <w:lvlText w:val="o"/>
      <w:lvlJc w:val="left"/>
      <w:pPr>
        <w:ind w:left="1440" w:hanging="360"/>
      </w:pPr>
      <w:rPr>
        <w:rFonts w:ascii="Courier New" w:hAnsi="Courier New" w:hint="default"/>
      </w:rPr>
    </w:lvl>
    <w:lvl w:ilvl="2" w:tplc="2A3832FC">
      <w:start w:val="1"/>
      <w:numFmt w:val="bullet"/>
      <w:lvlText w:val=""/>
      <w:lvlJc w:val="left"/>
      <w:pPr>
        <w:ind w:left="2160" w:hanging="360"/>
      </w:pPr>
      <w:rPr>
        <w:rFonts w:ascii="Wingdings" w:hAnsi="Wingdings" w:hint="default"/>
      </w:rPr>
    </w:lvl>
    <w:lvl w:ilvl="3" w:tplc="4BDA7552">
      <w:start w:val="1"/>
      <w:numFmt w:val="bullet"/>
      <w:lvlText w:val=""/>
      <w:lvlJc w:val="left"/>
      <w:pPr>
        <w:ind w:left="2880" w:hanging="360"/>
      </w:pPr>
      <w:rPr>
        <w:rFonts w:ascii="Symbol" w:hAnsi="Symbol" w:hint="default"/>
      </w:rPr>
    </w:lvl>
    <w:lvl w:ilvl="4" w:tplc="2F2C0C68">
      <w:start w:val="1"/>
      <w:numFmt w:val="bullet"/>
      <w:lvlText w:val="o"/>
      <w:lvlJc w:val="left"/>
      <w:pPr>
        <w:ind w:left="3600" w:hanging="360"/>
      </w:pPr>
      <w:rPr>
        <w:rFonts w:ascii="Courier New" w:hAnsi="Courier New" w:hint="default"/>
      </w:rPr>
    </w:lvl>
    <w:lvl w:ilvl="5" w:tplc="4BB6013E">
      <w:start w:val="1"/>
      <w:numFmt w:val="bullet"/>
      <w:lvlText w:val=""/>
      <w:lvlJc w:val="left"/>
      <w:pPr>
        <w:ind w:left="4320" w:hanging="360"/>
      </w:pPr>
      <w:rPr>
        <w:rFonts w:ascii="Wingdings" w:hAnsi="Wingdings" w:hint="default"/>
      </w:rPr>
    </w:lvl>
    <w:lvl w:ilvl="6" w:tplc="2A320CD8">
      <w:start w:val="1"/>
      <w:numFmt w:val="bullet"/>
      <w:lvlText w:val=""/>
      <w:lvlJc w:val="left"/>
      <w:pPr>
        <w:ind w:left="5040" w:hanging="360"/>
      </w:pPr>
      <w:rPr>
        <w:rFonts w:ascii="Symbol" w:hAnsi="Symbol" w:hint="default"/>
      </w:rPr>
    </w:lvl>
    <w:lvl w:ilvl="7" w:tplc="2A183634">
      <w:start w:val="1"/>
      <w:numFmt w:val="bullet"/>
      <w:lvlText w:val="o"/>
      <w:lvlJc w:val="left"/>
      <w:pPr>
        <w:ind w:left="5760" w:hanging="360"/>
      </w:pPr>
      <w:rPr>
        <w:rFonts w:ascii="Courier New" w:hAnsi="Courier New" w:hint="default"/>
      </w:rPr>
    </w:lvl>
    <w:lvl w:ilvl="8" w:tplc="C1F67D44">
      <w:start w:val="1"/>
      <w:numFmt w:val="bullet"/>
      <w:lvlText w:val=""/>
      <w:lvlJc w:val="left"/>
      <w:pPr>
        <w:ind w:left="6480" w:hanging="360"/>
      </w:pPr>
      <w:rPr>
        <w:rFonts w:ascii="Wingdings" w:hAnsi="Wingdings" w:hint="default"/>
      </w:rPr>
    </w:lvl>
  </w:abstractNum>
  <w:abstractNum w:abstractNumId="33" w15:restartNumberingAfterBreak="0">
    <w:nsid w:val="686B1621"/>
    <w:multiLevelType w:val="hybridMultilevel"/>
    <w:tmpl w:val="7AAEF628"/>
    <w:lvl w:ilvl="0" w:tplc="2068995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83F784"/>
    <w:multiLevelType w:val="hybridMultilevel"/>
    <w:tmpl w:val="22741622"/>
    <w:lvl w:ilvl="0" w:tplc="8B12B2F2">
      <w:start w:val="1"/>
      <w:numFmt w:val="bullet"/>
      <w:lvlText w:val=""/>
      <w:lvlJc w:val="left"/>
      <w:pPr>
        <w:ind w:left="720" w:hanging="360"/>
      </w:pPr>
      <w:rPr>
        <w:rFonts w:ascii="Symbol" w:hAnsi="Symbol" w:hint="default"/>
      </w:rPr>
    </w:lvl>
    <w:lvl w:ilvl="1" w:tplc="A5C2B26C">
      <w:start w:val="1"/>
      <w:numFmt w:val="bullet"/>
      <w:lvlText w:val="o"/>
      <w:lvlJc w:val="left"/>
      <w:pPr>
        <w:ind w:left="1440" w:hanging="360"/>
      </w:pPr>
      <w:rPr>
        <w:rFonts w:ascii="Courier New" w:hAnsi="Courier New" w:hint="default"/>
      </w:rPr>
    </w:lvl>
    <w:lvl w:ilvl="2" w:tplc="8F125212">
      <w:start w:val="1"/>
      <w:numFmt w:val="bullet"/>
      <w:lvlText w:val=""/>
      <w:lvlJc w:val="left"/>
      <w:pPr>
        <w:ind w:left="2160" w:hanging="360"/>
      </w:pPr>
      <w:rPr>
        <w:rFonts w:ascii="Wingdings" w:hAnsi="Wingdings" w:hint="default"/>
      </w:rPr>
    </w:lvl>
    <w:lvl w:ilvl="3" w:tplc="03369972">
      <w:start w:val="1"/>
      <w:numFmt w:val="bullet"/>
      <w:lvlText w:val=""/>
      <w:lvlJc w:val="left"/>
      <w:pPr>
        <w:ind w:left="2880" w:hanging="360"/>
      </w:pPr>
      <w:rPr>
        <w:rFonts w:ascii="Symbol" w:hAnsi="Symbol" w:hint="default"/>
      </w:rPr>
    </w:lvl>
    <w:lvl w:ilvl="4" w:tplc="35D23862">
      <w:start w:val="1"/>
      <w:numFmt w:val="bullet"/>
      <w:lvlText w:val="o"/>
      <w:lvlJc w:val="left"/>
      <w:pPr>
        <w:ind w:left="3600" w:hanging="360"/>
      </w:pPr>
      <w:rPr>
        <w:rFonts w:ascii="Courier New" w:hAnsi="Courier New" w:hint="default"/>
      </w:rPr>
    </w:lvl>
    <w:lvl w:ilvl="5" w:tplc="63E476F6">
      <w:start w:val="1"/>
      <w:numFmt w:val="bullet"/>
      <w:lvlText w:val=""/>
      <w:lvlJc w:val="left"/>
      <w:pPr>
        <w:ind w:left="4320" w:hanging="360"/>
      </w:pPr>
      <w:rPr>
        <w:rFonts w:ascii="Wingdings" w:hAnsi="Wingdings" w:hint="default"/>
      </w:rPr>
    </w:lvl>
    <w:lvl w:ilvl="6" w:tplc="3E28E95E">
      <w:start w:val="1"/>
      <w:numFmt w:val="bullet"/>
      <w:lvlText w:val=""/>
      <w:lvlJc w:val="left"/>
      <w:pPr>
        <w:ind w:left="5040" w:hanging="360"/>
      </w:pPr>
      <w:rPr>
        <w:rFonts w:ascii="Symbol" w:hAnsi="Symbol" w:hint="default"/>
      </w:rPr>
    </w:lvl>
    <w:lvl w:ilvl="7" w:tplc="73029002">
      <w:start w:val="1"/>
      <w:numFmt w:val="bullet"/>
      <w:lvlText w:val="o"/>
      <w:lvlJc w:val="left"/>
      <w:pPr>
        <w:ind w:left="5760" w:hanging="360"/>
      </w:pPr>
      <w:rPr>
        <w:rFonts w:ascii="Courier New" w:hAnsi="Courier New" w:hint="default"/>
      </w:rPr>
    </w:lvl>
    <w:lvl w:ilvl="8" w:tplc="310CFF96">
      <w:start w:val="1"/>
      <w:numFmt w:val="bullet"/>
      <w:lvlText w:val=""/>
      <w:lvlJc w:val="left"/>
      <w:pPr>
        <w:ind w:left="6480" w:hanging="360"/>
      </w:pPr>
      <w:rPr>
        <w:rFonts w:ascii="Wingdings" w:hAnsi="Wingdings" w:hint="default"/>
      </w:rPr>
    </w:lvl>
  </w:abstractNum>
  <w:abstractNum w:abstractNumId="35" w15:restartNumberingAfterBreak="0">
    <w:nsid w:val="7223F63D"/>
    <w:multiLevelType w:val="hybridMultilevel"/>
    <w:tmpl w:val="1144E1EC"/>
    <w:lvl w:ilvl="0" w:tplc="A234524C">
      <w:start w:val="1"/>
      <w:numFmt w:val="bullet"/>
      <w:lvlText w:val=""/>
      <w:lvlJc w:val="left"/>
      <w:pPr>
        <w:ind w:left="720" w:hanging="360"/>
      </w:pPr>
      <w:rPr>
        <w:rFonts w:ascii="Symbol" w:hAnsi="Symbol" w:hint="default"/>
      </w:rPr>
    </w:lvl>
    <w:lvl w:ilvl="1" w:tplc="C876E6DE">
      <w:start w:val="1"/>
      <w:numFmt w:val="bullet"/>
      <w:lvlText w:val="o"/>
      <w:lvlJc w:val="left"/>
      <w:pPr>
        <w:ind w:left="1440" w:hanging="360"/>
      </w:pPr>
      <w:rPr>
        <w:rFonts w:ascii="Courier New" w:hAnsi="Courier New" w:hint="default"/>
      </w:rPr>
    </w:lvl>
    <w:lvl w:ilvl="2" w:tplc="6AF0DF4E">
      <w:start w:val="1"/>
      <w:numFmt w:val="bullet"/>
      <w:lvlText w:val=""/>
      <w:lvlJc w:val="left"/>
      <w:pPr>
        <w:ind w:left="2160" w:hanging="360"/>
      </w:pPr>
      <w:rPr>
        <w:rFonts w:ascii="Wingdings" w:hAnsi="Wingdings" w:hint="default"/>
      </w:rPr>
    </w:lvl>
    <w:lvl w:ilvl="3" w:tplc="3DB6DEBC">
      <w:start w:val="1"/>
      <w:numFmt w:val="bullet"/>
      <w:lvlText w:val=""/>
      <w:lvlJc w:val="left"/>
      <w:pPr>
        <w:ind w:left="2880" w:hanging="360"/>
      </w:pPr>
      <w:rPr>
        <w:rFonts w:ascii="Symbol" w:hAnsi="Symbol" w:hint="default"/>
      </w:rPr>
    </w:lvl>
    <w:lvl w:ilvl="4" w:tplc="85ACC1FA">
      <w:start w:val="1"/>
      <w:numFmt w:val="bullet"/>
      <w:lvlText w:val="o"/>
      <w:lvlJc w:val="left"/>
      <w:pPr>
        <w:ind w:left="3600" w:hanging="360"/>
      </w:pPr>
      <w:rPr>
        <w:rFonts w:ascii="Courier New" w:hAnsi="Courier New" w:hint="default"/>
      </w:rPr>
    </w:lvl>
    <w:lvl w:ilvl="5" w:tplc="062ACC76">
      <w:start w:val="1"/>
      <w:numFmt w:val="bullet"/>
      <w:lvlText w:val=""/>
      <w:lvlJc w:val="left"/>
      <w:pPr>
        <w:ind w:left="4320" w:hanging="360"/>
      </w:pPr>
      <w:rPr>
        <w:rFonts w:ascii="Wingdings" w:hAnsi="Wingdings" w:hint="default"/>
      </w:rPr>
    </w:lvl>
    <w:lvl w:ilvl="6" w:tplc="6EECB48C">
      <w:start w:val="1"/>
      <w:numFmt w:val="bullet"/>
      <w:lvlText w:val=""/>
      <w:lvlJc w:val="left"/>
      <w:pPr>
        <w:ind w:left="5040" w:hanging="360"/>
      </w:pPr>
      <w:rPr>
        <w:rFonts w:ascii="Symbol" w:hAnsi="Symbol" w:hint="default"/>
      </w:rPr>
    </w:lvl>
    <w:lvl w:ilvl="7" w:tplc="04E04B1E">
      <w:start w:val="1"/>
      <w:numFmt w:val="bullet"/>
      <w:lvlText w:val="o"/>
      <w:lvlJc w:val="left"/>
      <w:pPr>
        <w:ind w:left="5760" w:hanging="360"/>
      </w:pPr>
      <w:rPr>
        <w:rFonts w:ascii="Courier New" w:hAnsi="Courier New" w:hint="default"/>
      </w:rPr>
    </w:lvl>
    <w:lvl w:ilvl="8" w:tplc="242E7890">
      <w:start w:val="1"/>
      <w:numFmt w:val="bullet"/>
      <w:lvlText w:val=""/>
      <w:lvlJc w:val="left"/>
      <w:pPr>
        <w:ind w:left="6480" w:hanging="360"/>
      </w:pPr>
      <w:rPr>
        <w:rFonts w:ascii="Wingdings" w:hAnsi="Wingdings" w:hint="default"/>
      </w:rPr>
    </w:lvl>
  </w:abstractNum>
  <w:abstractNum w:abstractNumId="36" w15:restartNumberingAfterBreak="0">
    <w:nsid w:val="792C27BD"/>
    <w:multiLevelType w:val="hybridMultilevel"/>
    <w:tmpl w:val="0680A03E"/>
    <w:lvl w:ilvl="0" w:tplc="E6C81892">
      <w:start w:val="1"/>
      <w:numFmt w:val="bullet"/>
      <w:lvlText w:val=""/>
      <w:lvlJc w:val="left"/>
      <w:pPr>
        <w:ind w:left="720" w:hanging="360"/>
      </w:pPr>
      <w:rPr>
        <w:rFonts w:ascii="Symbol" w:hAnsi="Symbol" w:hint="default"/>
      </w:rPr>
    </w:lvl>
    <w:lvl w:ilvl="1" w:tplc="FB327138">
      <w:start w:val="1"/>
      <w:numFmt w:val="bullet"/>
      <w:lvlText w:val="o"/>
      <w:lvlJc w:val="left"/>
      <w:pPr>
        <w:ind w:left="1440" w:hanging="360"/>
      </w:pPr>
      <w:rPr>
        <w:rFonts w:ascii="Courier New" w:hAnsi="Courier New" w:hint="default"/>
      </w:rPr>
    </w:lvl>
    <w:lvl w:ilvl="2" w:tplc="D040A8F4">
      <w:start w:val="1"/>
      <w:numFmt w:val="bullet"/>
      <w:lvlText w:val=""/>
      <w:lvlJc w:val="left"/>
      <w:pPr>
        <w:ind w:left="2160" w:hanging="360"/>
      </w:pPr>
      <w:rPr>
        <w:rFonts w:ascii="Wingdings" w:hAnsi="Wingdings" w:hint="default"/>
      </w:rPr>
    </w:lvl>
    <w:lvl w:ilvl="3" w:tplc="44C6C60C">
      <w:start w:val="1"/>
      <w:numFmt w:val="bullet"/>
      <w:lvlText w:val=""/>
      <w:lvlJc w:val="left"/>
      <w:pPr>
        <w:ind w:left="2880" w:hanging="360"/>
      </w:pPr>
      <w:rPr>
        <w:rFonts w:ascii="Symbol" w:hAnsi="Symbol" w:hint="default"/>
      </w:rPr>
    </w:lvl>
    <w:lvl w:ilvl="4" w:tplc="5F5837CC">
      <w:start w:val="1"/>
      <w:numFmt w:val="bullet"/>
      <w:lvlText w:val="o"/>
      <w:lvlJc w:val="left"/>
      <w:pPr>
        <w:ind w:left="3600" w:hanging="360"/>
      </w:pPr>
      <w:rPr>
        <w:rFonts w:ascii="Courier New" w:hAnsi="Courier New" w:hint="default"/>
      </w:rPr>
    </w:lvl>
    <w:lvl w:ilvl="5" w:tplc="FFD63908">
      <w:start w:val="1"/>
      <w:numFmt w:val="bullet"/>
      <w:lvlText w:val=""/>
      <w:lvlJc w:val="left"/>
      <w:pPr>
        <w:ind w:left="4320" w:hanging="360"/>
      </w:pPr>
      <w:rPr>
        <w:rFonts w:ascii="Wingdings" w:hAnsi="Wingdings" w:hint="default"/>
      </w:rPr>
    </w:lvl>
    <w:lvl w:ilvl="6" w:tplc="618A5784">
      <w:start w:val="1"/>
      <w:numFmt w:val="bullet"/>
      <w:lvlText w:val=""/>
      <w:lvlJc w:val="left"/>
      <w:pPr>
        <w:ind w:left="5040" w:hanging="360"/>
      </w:pPr>
      <w:rPr>
        <w:rFonts w:ascii="Symbol" w:hAnsi="Symbol" w:hint="default"/>
      </w:rPr>
    </w:lvl>
    <w:lvl w:ilvl="7" w:tplc="B6D6A73C">
      <w:start w:val="1"/>
      <w:numFmt w:val="bullet"/>
      <w:lvlText w:val="o"/>
      <w:lvlJc w:val="left"/>
      <w:pPr>
        <w:ind w:left="5760" w:hanging="360"/>
      </w:pPr>
      <w:rPr>
        <w:rFonts w:ascii="Courier New" w:hAnsi="Courier New" w:hint="default"/>
      </w:rPr>
    </w:lvl>
    <w:lvl w:ilvl="8" w:tplc="23C467C0">
      <w:start w:val="1"/>
      <w:numFmt w:val="bullet"/>
      <w:lvlText w:val=""/>
      <w:lvlJc w:val="left"/>
      <w:pPr>
        <w:ind w:left="6480" w:hanging="360"/>
      </w:pPr>
      <w:rPr>
        <w:rFonts w:ascii="Wingdings" w:hAnsi="Wingdings" w:hint="default"/>
      </w:rPr>
    </w:lvl>
  </w:abstractNum>
  <w:abstractNum w:abstractNumId="37" w15:restartNumberingAfterBreak="0">
    <w:nsid w:val="7AB2E836"/>
    <w:multiLevelType w:val="hybridMultilevel"/>
    <w:tmpl w:val="EB326C9A"/>
    <w:lvl w:ilvl="0" w:tplc="C3B8070E">
      <w:start w:val="1"/>
      <w:numFmt w:val="bullet"/>
      <w:lvlText w:val="-"/>
      <w:lvlJc w:val="left"/>
      <w:pPr>
        <w:ind w:left="720" w:hanging="360"/>
      </w:pPr>
      <w:rPr>
        <w:rFonts w:ascii="Aptos" w:hAnsi="Aptos" w:hint="default"/>
      </w:rPr>
    </w:lvl>
    <w:lvl w:ilvl="1" w:tplc="F026690A">
      <w:start w:val="1"/>
      <w:numFmt w:val="bullet"/>
      <w:lvlText w:val="o"/>
      <w:lvlJc w:val="left"/>
      <w:pPr>
        <w:ind w:left="1440" w:hanging="360"/>
      </w:pPr>
      <w:rPr>
        <w:rFonts w:ascii="Courier New" w:hAnsi="Courier New" w:hint="default"/>
      </w:rPr>
    </w:lvl>
    <w:lvl w:ilvl="2" w:tplc="156AC972">
      <w:start w:val="1"/>
      <w:numFmt w:val="bullet"/>
      <w:lvlText w:val=""/>
      <w:lvlJc w:val="left"/>
      <w:pPr>
        <w:ind w:left="2160" w:hanging="360"/>
      </w:pPr>
      <w:rPr>
        <w:rFonts w:ascii="Wingdings" w:hAnsi="Wingdings" w:hint="default"/>
      </w:rPr>
    </w:lvl>
    <w:lvl w:ilvl="3" w:tplc="8E549C84">
      <w:start w:val="1"/>
      <w:numFmt w:val="bullet"/>
      <w:lvlText w:val=""/>
      <w:lvlJc w:val="left"/>
      <w:pPr>
        <w:ind w:left="2880" w:hanging="360"/>
      </w:pPr>
      <w:rPr>
        <w:rFonts w:ascii="Symbol" w:hAnsi="Symbol" w:hint="default"/>
      </w:rPr>
    </w:lvl>
    <w:lvl w:ilvl="4" w:tplc="1C02DACA">
      <w:start w:val="1"/>
      <w:numFmt w:val="bullet"/>
      <w:lvlText w:val="o"/>
      <w:lvlJc w:val="left"/>
      <w:pPr>
        <w:ind w:left="3600" w:hanging="360"/>
      </w:pPr>
      <w:rPr>
        <w:rFonts w:ascii="Courier New" w:hAnsi="Courier New" w:hint="default"/>
      </w:rPr>
    </w:lvl>
    <w:lvl w:ilvl="5" w:tplc="0DDADEE6">
      <w:start w:val="1"/>
      <w:numFmt w:val="bullet"/>
      <w:lvlText w:val=""/>
      <w:lvlJc w:val="left"/>
      <w:pPr>
        <w:ind w:left="4320" w:hanging="360"/>
      </w:pPr>
      <w:rPr>
        <w:rFonts w:ascii="Wingdings" w:hAnsi="Wingdings" w:hint="default"/>
      </w:rPr>
    </w:lvl>
    <w:lvl w:ilvl="6" w:tplc="D396A5D8">
      <w:start w:val="1"/>
      <w:numFmt w:val="bullet"/>
      <w:lvlText w:val=""/>
      <w:lvlJc w:val="left"/>
      <w:pPr>
        <w:ind w:left="5040" w:hanging="360"/>
      </w:pPr>
      <w:rPr>
        <w:rFonts w:ascii="Symbol" w:hAnsi="Symbol" w:hint="default"/>
      </w:rPr>
    </w:lvl>
    <w:lvl w:ilvl="7" w:tplc="FCCCBCAA">
      <w:start w:val="1"/>
      <w:numFmt w:val="bullet"/>
      <w:lvlText w:val="o"/>
      <w:lvlJc w:val="left"/>
      <w:pPr>
        <w:ind w:left="5760" w:hanging="360"/>
      </w:pPr>
      <w:rPr>
        <w:rFonts w:ascii="Courier New" w:hAnsi="Courier New" w:hint="default"/>
      </w:rPr>
    </w:lvl>
    <w:lvl w:ilvl="8" w:tplc="6CE64A88">
      <w:start w:val="1"/>
      <w:numFmt w:val="bullet"/>
      <w:lvlText w:val=""/>
      <w:lvlJc w:val="left"/>
      <w:pPr>
        <w:ind w:left="6480" w:hanging="360"/>
      </w:pPr>
      <w:rPr>
        <w:rFonts w:ascii="Wingdings" w:hAnsi="Wingdings" w:hint="default"/>
      </w:rPr>
    </w:lvl>
  </w:abstractNum>
  <w:num w:numId="1" w16cid:durableId="1787191928">
    <w:abstractNumId w:val="37"/>
  </w:num>
  <w:num w:numId="2" w16cid:durableId="1857962922">
    <w:abstractNumId w:val="32"/>
  </w:num>
  <w:num w:numId="3" w16cid:durableId="1766027995">
    <w:abstractNumId w:val="34"/>
  </w:num>
  <w:num w:numId="4" w16cid:durableId="779300235">
    <w:abstractNumId w:val="23"/>
  </w:num>
  <w:num w:numId="5" w16cid:durableId="1387490667">
    <w:abstractNumId w:val="20"/>
  </w:num>
  <w:num w:numId="6" w16cid:durableId="805902289">
    <w:abstractNumId w:val="28"/>
  </w:num>
  <w:num w:numId="7" w16cid:durableId="562059106">
    <w:abstractNumId w:val="13"/>
  </w:num>
  <w:num w:numId="8" w16cid:durableId="1307780561">
    <w:abstractNumId w:val="18"/>
  </w:num>
  <w:num w:numId="9" w16cid:durableId="649137637">
    <w:abstractNumId w:val="12"/>
  </w:num>
  <w:num w:numId="10" w16cid:durableId="534390125">
    <w:abstractNumId w:val="30"/>
  </w:num>
  <w:num w:numId="11" w16cid:durableId="2099323229">
    <w:abstractNumId w:val="15"/>
  </w:num>
  <w:num w:numId="12" w16cid:durableId="257837748">
    <w:abstractNumId w:val="36"/>
  </w:num>
  <w:num w:numId="13" w16cid:durableId="33389860">
    <w:abstractNumId w:val="26"/>
  </w:num>
  <w:num w:numId="14" w16cid:durableId="565726753">
    <w:abstractNumId w:val="24"/>
  </w:num>
  <w:num w:numId="15" w16cid:durableId="519468727">
    <w:abstractNumId w:val="21"/>
  </w:num>
  <w:num w:numId="16" w16cid:durableId="1243874379">
    <w:abstractNumId w:val="16"/>
  </w:num>
  <w:num w:numId="17" w16cid:durableId="641158451">
    <w:abstractNumId w:val="9"/>
  </w:num>
  <w:num w:numId="18" w16cid:durableId="1718430362">
    <w:abstractNumId w:val="31"/>
  </w:num>
  <w:num w:numId="19" w16cid:durableId="703212990">
    <w:abstractNumId w:val="10"/>
  </w:num>
  <w:num w:numId="20" w16cid:durableId="277298332">
    <w:abstractNumId w:val="17"/>
  </w:num>
  <w:num w:numId="21" w16cid:durableId="877351039">
    <w:abstractNumId w:val="14"/>
  </w:num>
  <w:num w:numId="22" w16cid:durableId="1536120818">
    <w:abstractNumId w:val="35"/>
  </w:num>
  <w:num w:numId="23" w16cid:durableId="1544707932">
    <w:abstractNumId w:val="22"/>
  </w:num>
  <w:num w:numId="24" w16cid:durableId="1635721303">
    <w:abstractNumId w:val="29"/>
  </w:num>
  <w:num w:numId="25" w16cid:durableId="1763918243">
    <w:abstractNumId w:val="8"/>
  </w:num>
  <w:num w:numId="26" w16cid:durableId="2111509569">
    <w:abstractNumId w:val="6"/>
  </w:num>
  <w:num w:numId="27" w16cid:durableId="421340543">
    <w:abstractNumId w:val="5"/>
  </w:num>
  <w:num w:numId="28" w16cid:durableId="1136946298">
    <w:abstractNumId w:val="4"/>
  </w:num>
  <w:num w:numId="29" w16cid:durableId="168567004">
    <w:abstractNumId w:val="7"/>
  </w:num>
  <w:num w:numId="30" w16cid:durableId="543642283">
    <w:abstractNumId w:val="3"/>
  </w:num>
  <w:num w:numId="31" w16cid:durableId="1276912838">
    <w:abstractNumId w:val="2"/>
  </w:num>
  <w:num w:numId="32" w16cid:durableId="1125545020">
    <w:abstractNumId w:val="1"/>
  </w:num>
  <w:num w:numId="33" w16cid:durableId="813371270">
    <w:abstractNumId w:val="0"/>
  </w:num>
  <w:num w:numId="34" w16cid:durableId="601180541">
    <w:abstractNumId w:val="33"/>
  </w:num>
  <w:num w:numId="35" w16cid:durableId="2076001562">
    <w:abstractNumId w:val="11"/>
  </w:num>
  <w:num w:numId="36" w16cid:durableId="1197160056">
    <w:abstractNumId w:val="25"/>
  </w:num>
  <w:num w:numId="37" w16cid:durableId="462505506">
    <w:abstractNumId w:val="27"/>
  </w:num>
  <w:num w:numId="38" w16cid:durableId="118883840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1243"/>
    <w:rsid w:val="00003981"/>
    <w:rsid w:val="00010ECB"/>
    <w:rsid w:val="00012E6E"/>
    <w:rsid w:val="00020DC1"/>
    <w:rsid w:val="00022974"/>
    <w:rsid w:val="00032240"/>
    <w:rsid w:val="00034616"/>
    <w:rsid w:val="000419F0"/>
    <w:rsid w:val="0004235A"/>
    <w:rsid w:val="0004304C"/>
    <w:rsid w:val="0004367E"/>
    <w:rsid w:val="0004404B"/>
    <w:rsid w:val="000547D2"/>
    <w:rsid w:val="0006063C"/>
    <w:rsid w:val="00061150"/>
    <w:rsid w:val="00061E68"/>
    <w:rsid w:val="00073AC0"/>
    <w:rsid w:val="00084359"/>
    <w:rsid w:val="000928A8"/>
    <w:rsid w:val="000A0814"/>
    <w:rsid w:val="000A1960"/>
    <w:rsid w:val="000A261A"/>
    <w:rsid w:val="000A5DD8"/>
    <w:rsid w:val="000B0D87"/>
    <w:rsid w:val="000B19F2"/>
    <w:rsid w:val="000B2BE1"/>
    <w:rsid w:val="000B65D2"/>
    <w:rsid w:val="000B6661"/>
    <w:rsid w:val="000C0BA4"/>
    <w:rsid w:val="000C3A33"/>
    <w:rsid w:val="000C4027"/>
    <w:rsid w:val="000C4A6F"/>
    <w:rsid w:val="000C6111"/>
    <w:rsid w:val="000D438F"/>
    <w:rsid w:val="000D75AC"/>
    <w:rsid w:val="000E186C"/>
    <w:rsid w:val="000E2ED3"/>
    <w:rsid w:val="000E6B55"/>
    <w:rsid w:val="000E7020"/>
    <w:rsid w:val="000F400C"/>
    <w:rsid w:val="00103E7A"/>
    <w:rsid w:val="001060AE"/>
    <w:rsid w:val="001121CA"/>
    <w:rsid w:val="00113161"/>
    <w:rsid w:val="001134CB"/>
    <w:rsid w:val="00115BAF"/>
    <w:rsid w:val="001245AD"/>
    <w:rsid w:val="00127E0F"/>
    <w:rsid w:val="00130A82"/>
    <w:rsid w:val="00131225"/>
    <w:rsid w:val="0013638F"/>
    <w:rsid w:val="00144BDD"/>
    <w:rsid w:val="0015074B"/>
    <w:rsid w:val="00155385"/>
    <w:rsid w:val="001553D6"/>
    <w:rsid w:val="00160BD8"/>
    <w:rsid w:val="00162623"/>
    <w:rsid w:val="001737E4"/>
    <w:rsid w:val="001740DE"/>
    <w:rsid w:val="0017528E"/>
    <w:rsid w:val="00182171"/>
    <w:rsid w:val="00183524"/>
    <w:rsid w:val="001860F3"/>
    <w:rsid w:val="00194695"/>
    <w:rsid w:val="00196FAB"/>
    <w:rsid w:val="001978C0"/>
    <w:rsid w:val="001A02AA"/>
    <w:rsid w:val="001A1D76"/>
    <w:rsid w:val="001A6F21"/>
    <w:rsid w:val="001B060B"/>
    <w:rsid w:val="001B280E"/>
    <w:rsid w:val="001B7468"/>
    <w:rsid w:val="001D0599"/>
    <w:rsid w:val="001D0826"/>
    <w:rsid w:val="001D2348"/>
    <w:rsid w:val="001D236A"/>
    <w:rsid w:val="001D5684"/>
    <w:rsid w:val="001E0B18"/>
    <w:rsid w:val="001F75BD"/>
    <w:rsid w:val="001F7DE6"/>
    <w:rsid w:val="00216FF3"/>
    <w:rsid w:val="0022301E"/>
    <w:rsid w:val="0022559C"/>
    <w:rsid w:val="00232161"/>
    <w:rsid w:val="00233D6F"/>
    <w:rsid w:val="00234423"/>
    <w:rsid w:val="00234B7B"/>
    <w:rsid w:val="00241132"/>
    <w:rsid w:val="00246114"/>
    <w:rsid w:val="00247843"/>
    <w:rsid w:val="0025128C"/>
    <w:rsid w:val="002571D9"/>
    <w:rsid w:val="00261DEF"/>
    <w:rsid w:val="002640D4"/>
    <w:rsid w:val="002643E5"/>
    <w:rsid w:val="00266E4C"/>
    <w:rsid w:val="00266FF0"/>
    <w:rsid w:val="00270CDA"/>
    <w:rsid w:val="00271B13"/>
    <w:rsid w:val="002731DC"/>
    <w:rsid w:val="0028381F"/>
    <w:rsid w:val="00283AE7"/>
    <w:rsid w:val="00284289"/>
    <w:rsid w:val="002878FF"/>
    <w:rsid w:val="00287C37"/>
    <w:rsid w:val="0029639D"/>
    <w:rsid w:val="002A6383"/>
    <w:rsid w:val="002B2C21"/>
    <w:rsid w:val="002C2D31"/>
    <w:rsid w:val="002C33D0"/>
    <w:rsid w:val="002D00A6"/>
    <w:rsid w:val="002E16B4"/>
    <w:rsid w:val="002E6C90"/>
    <w:rsid w:val="002E7849"/>
    <w:rsid w:val="002F0E67"/>
    <w:rsid w:val="002F5EDB"/>
    <w:rsid w:val="002F63CD"/>
    <w:rsid w:val="00300492"/>
    <w:rsid w:val="0030164A"/>
    <w:rsid w:val="00301A88"/>
    <w:rsid w:val="00301E11"/>
    <w:rsid w:val="003071A4"/>
    <w:rsid w:val="0030754F"/>
    <w:rsid w:val="0032535C"/>
    <w:rsid w:val="00325656"/>
    <w:rsid w:val="00326F90"/>
    <w:rsid w:val="0032767E"/>
    <w:rsid w:val="00327BC6"/>
    <w:rsid w:val="003314BF"/>
    <w:rsid w:val="0033369D"/>
    <w:rsid w:val="00334736"/>
    <w:rsid w:val="00334B67"/>
    <w:rsid w:val="00334E6A"/>
    <w:rsid w:val="0034145A"/>
    <w:rsid w:val="00341ADF"/>
    <w:rsid w:val="0034277D"/>
    <w:rsid w:val="003500A6"/>
    <w:rsid w:val="00351B15"/>
    <w:rsid w:val="00354122"/>
    <w:rsid w:val="00364028"/>
    <w:rsid w:val="00367939"/>
    <w:rsid w:val="00371D13"/>
    <w:rsid w:val="00374F2D"/>
    <w:rsid w:val="0038304D"/>
    <w:rsid w:val="003837B4"/>
    <w:rsid w:val="00385964"/>
    <w:rsid w:val="003859D7"/>
    <w:rsid w:val="003928EB"/>
    <w:rsid w:val="003955DE"/>
    <w:rsid w:val="003977E4"/>
    <w:rsid w:val="00397BBB"/>
    <w:rsid w:val="003A711A"/>
    <w:rsid w:val="003B2286"/>
    <w:rsid w:val="003B35C6"/>
    <w:rsid w:val="003B4ACB"/>
    <w:rsid w:val="003B4D50"/>
    <w:rsid w:val="003C3FF2"/>
    <w:rsid w:val="003C4007"/>
    <w:rsid w:val="003C6ED7"/>
    <w:rsid w:val="003D096D"/>
    <w:rsid w:val="003D7CB6"/>
    <w:rsid w:val="003E2BCA"/>
    <w:rsid w:val="003E3025"/>
    <w:rsid w:val="003EE644"/>
    <w:rsid w:val="003F1E0B"/>
    <w:rsid w:val="003F771C"/>
    <w:rsid w:val="00411E7E"/>
    <w:rsid w:val="00414171"/>
    <w:rsid w:val="00414656"/>
    <w:rsid w:val="00415F59"/>
    <w:rsid w:val="0042020F"/>
    <w:rsid w:val="00422924"/>
    <w:rsid w:val="00425774"/>
    <w:rsid w:val="0043168E"/>
    <w:rsid w:val="00433226"/>
    <w:rsid w:val="00434549"/>
    <w:rsid w:val="00434B88"/>
    <w:rsid w:val="004354F6"/>
    <w:rsid w:val="00442121"/>
    <w:rsid w:val="00444C20"/>
    <w:rsid w:val="00446B71"/>
    <w:rsid w:val="00451D07"/>
    <w:rsid w:val="004527AE"/>
    <w:rsid w:val="004529EE"/>
    <w:rsid w:val="00454104"/>
    <w:rsid w:val="004619F7"/>
    <w:rsid w:val="0046270A"/>
    <w:rsid w:val="004631EC"/>
    <w:rsid w:val="00463F6B"/>
    <w:rsid w:val="00465C40"/>
    <w:rsid w:val="004705B8"/>
    <w:rsid w:val="00473E30"/>
    <w:rsid w:val="00481194"/>
    <w:rsid w:val="004824EC"/>
    <w:rsid w:val="0048379F"/>
    <w:rsid w:val="00483D03"/>
    <w:rsid w:val="00493866"/>
    <w:rsid w:val="004A4695"/>
    <w:rsid w:val="004A5E15"/>
    <w:rsid w:val="004B3218"/>
    <w:rsid w:val="004B42E0"/>
    <w:rsid w:val="004B6DB1"/>
    <w:rsid w:val="004C6148"/>
    <w:rsid w:val="005024B6"/>
    <w:rsid w:val="00502817"/>
    <w:rsid w:val="00511912"/>
    <w:rsid w:val="005166DE"/>
    <w:rsid w:val="00517CF1"/>
    <w:rsid w:val="00521358"/>
    <w:rsid w:val="005257FB"/>
    <w:rsid w:val="0052667D"/>
    <w:rsid w:val="00535FDF"/>
    <w:rsid w:val="00537C1E"/>
    <w:rsid w:val="0054015B"/>
    <w:rsid w:val="005442A3"/>
    <w:rsid w:val="00553312"/>
    <w:rsid w:val="00562C9D"/>
    <w:rsid w:val="00562D2E"/>
    <w:rsid w:val="0056358B"/>
    <w:rsid w:val="00563834"/>
    <w:rsid w:val="005651AF"/>
    <w:rsid w:val="00565E5F"/>
    <w:rsid w:val="00573C85"/>
    <w:rsid w:val="00580D21"/>
    <w:rsid w:val="005A06FB"/>
    <w:rsid w:val="005A0752"/>
    <w:rsid w:val="005A3895"/>
    <w:rsid w:val="005A3AEF"/>
    <w:rsid w:val="005B0179"/>
    <w:rsid w:val="005B641B"/>
    <w:rsid w:val="005C5D30"/>
    <w:rsid w:val="005D520F"/>
    <w:rsid w:val="005D59E3"/>
    <w:rsid w:val="005E2D03"/>
    <w:rsid w:val="005E70D9"/>
    <w:rsid w:val="005F069E"/>
    <w:rsid w:val="005F5D8B"/>
    <w:rsid w:val="005F5E97"/>
    <w:rsid w:val="0060713A"/>
    <w:rsid w:val="0061309D"/>
    <w:rsid w:val="00621D95"/>
    <w:rsid w:val="006332B4"/>
    <w:rsid w:val="00637261"/>
    <w:rsid w:val="0064073C"/>
    <w:rsid w:val="0064496F"/>
    <w:rsid w:val="00650FF3"/>
    <w:rsid w:val="00654252"/>
    <w:rsid w:val="006551AF"/>
    <w:rsid w:val="00657DBC"/>
    <w:rsid w:val="0066409F"/>
    <w:rsid w:val="006671A1"/>
    <w:rsid w:val="00673A7B"/>
    <w:rsid w:val="00673D80"/>
    <w:rsid w:val="00681EEC"/>
    <w:rsid w:val="00685519"/>
    <w:rsid w:val="00685FE3"/>
    <w:rsid w:val="00686192"/>
    <w:rsid w:val="006922DB"/>
    <w:rsid w:val="00693864"/>
    <w:rsid w:val="006947CB"/>
    <w:rsid w:val="0069616D"/>
    <w:rsid w:val="00696648"/>
    <w:rsid w:val="006A116A"/>
    <w:rsid w:val="006A4D49"/>
    <w:rsid w:val="006A6490"/>
    <w:rsid w:val="006A6F29"/>
    <w:rsid w:val="006D112A"/>
    <w:rsid w:val="006D29C7"/>
    <w:rsid w:val="006D75E2"/>
    <w:rsid w:val="006E180C"/>
    <w:rsid w:val="006E7415"/>
    <w:rsid w:val="006E769B"/>
    <w:rsid w:val="006E7CB1"/>
    <w:rsid w:val="006F6FDD"/>
    <w:rsid w:val="00702451"/>
    <w:rsid w:val="007144A1"/>
    <w:rsid w:val="00715D54"/>
    <w:rsid w:val="00720066"/>
    <w:rsid w:val="007206EA"/>
    <w:rsid w:val="007218B6"/>
    <w:rsid w:val="00723471"/>
    <w:rsid w:val="0073604B"/>
    <w:rsid w:val="00744057"/>
    <w:rsid w:val="00744B31"/>
    <w:rsid w:val="0074A3A6"/>
    <w:rsid w:val="00752B58"/>
    <w:rsid w:val="00753C5F"/>
    <w:rsid w:val="00756FC3"/>
    <w:rsid w:val="00766DD1"/>
    <w:rsid w:val="00767062"/>
    <w:rsid w:val="00767E76"/>
    <w:rsid w:val="007716B6"/>
    <w:rsid w:val="0077369C"/>
    <w:rsid w:val="0078541F"/>
    <w:rsid w:val="0079051D"/>
    <w:rsid w:val="007A51C0"/>
    <w:rsid w:val="007B1378"/>
    <w:rsid w:val="007B4051"/>
    <w:rsid w:val="007B4EA4"/>
    <w:rsid w:val="007B69BC"/>
    <w:rsid w:val="007B7406"/>
    <w:rsid w:val="007C4B6F"/>
    <w:rsid w:val="007C5019"/>
    <w:rsid w:val="007D6C42"/>
    <w:rsid w:val="007D7C37"/>
    <w:rsid w:val="007E3E8E"/>
    <w:rsid w:val="007F0838"/>
    <w:rsid w:val="007F0951"/>
    <w:rsid w:val="007F1EEA"/>
    <w:rsid w:val="008020F6"/>
    <w:rsid w:val="008049CF"/>
    <w:rsid w:val="00805865"/>
    <w:rsid w:val="00810271"/>
    <w:rsid w:val="00810523"/>
    <w:rsid w:val="00815BFD"/>
    <w:rsid w:val="008208B4"/>
    <w:rsid w:val="0082375F"/>
    <w:rsid w:val="008245A6"/>
    <w:rsid w:val="00831E6D"/>
    <w:rsid w:val="00832328"/>
    <w:rsid w:val="008329AE"/>
    <w:rsid w:val="008329D7"/>
    <w:rsid w:val="00840641"/>
    <w:rsid w:val="008433C9"/>
    <w:rsid w:val="00844187"/>
    <w:rsid w:val="008446A6"/>
    <w:rsid w:val="00846585"/>
    <w:rsid w:val="00846AED"/>
    <w:rsid w:val="00851CEB"/>
    <w:rsid w:val="00853358"/>
    <w:rsid w:val="0085453D"/>
    <w:rsid w:val="0085656D"/>
    <w:rsid w:val="00856CCD"/>
    <w:rsid w:val="00857EB2"/>
    <w:rsid w:val="00860A26"/>
    <w:rsid w:val="0086143B"/>
    <w:rsid w:val="00862B7E"/>
    <w:rsid w:val="00864DA8"/>
    <w:rsid w:val="00867F92"/>
    <w:rsid w:val="00872E67"/>
    <w:rsid w:val="00876A36"/>
    <w:rsid w:val="0088591A"/>
    <w:rsid w:val="00885D4C"/>
    <w:rsid w:val="0089193F"/>
    <w:rsid w:val="008A14BE"/>
    <w:rsid w:val="008D3531"/>
    <w:rsid w:val="008D488A"/>
    <w:rsid w:val="008D49BA"/>
    <w:rsid w:val="008E4473"/>
    <w:rsid w:val="008E61F4"/>
    <w:rsid w:val="009020CB"/>
    <w:rsid w:val="009024B1"/>
    <w:rsid w:val="0090375A"/>
    <w:rsid w:val="00903D64"/>
    <w:rsid w:val="00907105"/>
    <w:rsid w:val="009078D6"/>
    <w:rsid w:val="00911F1F"/>
    <w:rsid w:val="00913E65"/>
    <w:rsid w:val="00920A46"/>
    <w:rsid w:val="00923426"/>
    <w:rsid w:val="00926346"/>
    <w:rsid w:val="009263B8"/>
    <w:rsid w:val="0092738A"/>
    <w:rsid w:val="00927D92"/>
    <w:rsid w:val="009347EF"/>
    <w:rsid w:val="00943C34"/>
    <w:rsid w:val="009460CA"/>
    <w:rsid w:val="0095532B"/>
    <w:rsid w:val="00960B1B"/>
    <w:rsid w:val="009706AE"/>
    <w:rsid w:val="0098385F"/>
    <w:rsid w:val="009847F5"/>
    <w:rsid w:val="00986B37"/>
    <w:rsid w:val="00992192"/>
    <w:rsid w:val="00992902"/>
    <w:rsid w:val="00995FAA"/>
    <w:rsid w:val="009B13B6"/>
    <w:rsid w:val="009B78FA"/>
    <w:rsid w:val="009C2F33"/>
    <w:rsid w:val="009D3079"/>
    <w:rsid w:val="009D30AD"/>
    <w:rsid w:val="009D372F"/>
    <w:rsid w:val="009D6221"/>
    <w:rsid w:val="009E4370"/>
    <w:rsid w:val="009E46B0"/>
    <w:rsid w:val="009E7AA1"/>
    <w:rsid w:val="00A08165"/>
    <w:rsid w:val="00A11ADB"/>
    <w:rsid w:val="00A13D73"/>
    <w:rsid w:val="00A170A9"/>
    <w:rsid w:val="00A241D5"/>
    <w:rsid w:val="00A27C85"/>
    <w:rsid w:val="00A37533"/>
    <w:rsid w:val="00A41FB2"/>
    <w:rsid w:val="00A440F7"/>
    <w:rsid w:val="00A4463C"/>
    <w:rsid w:val="00A5163F"/>
    <w:rsid w:val="00A61B8A"/>
    <w:rsid w:val="00A63CAF"/>
    <w:rsid w:val="00A71F46"/>
    <w:rsid w:val="00A77813"/>
    <w:rsid w:val="00A81506"/>
    <w:rsid w:val="00A83C8C"/>
    <w:rsid w:val="00A84E27"/>
    <w:rsid w:val="00A97C99"/>
    <w:rsid w:val="00A97E5A"/>
    <w:rsid w:val="00AA1A4B"/>
    <w:rsid w:val="00AA1D8D"/>
    <w:rsid w:val="00AA297F"/>
    <w:rsid w:val="00AA4E66"/>
    <w:rsid w:val="00AA6213"/>
    <w:rsid w:val="00AA631D"/>
    <w:rsid w:val="00AA7CC6"/>
    <w:rsid w:val="00AA7D2F"/>
    <w:rsid w:val="00AB3B69"/>
    <w:rsid w:val="00AB7986"/>
    <w:rsid w:val="00AC24DC"/>
    <w:rsid w:val="00AD7133"/>
    <w:rsid w:val="00AE0D20"/>
    <w:rsid w:val="00AE60B6"/>
    <w:rsid w:val="00AF4D8F"/>
    <w:rsid w:val="00B00269"/>
    <w:rsid w:val="00B10990"/>
    <w:rsid w:val="00B15314"/>
    <w:rsid w:val="00B159F1"/>
    <w:rsid w:val="00B23F09"/>
    <w:rsid w:val="00B248DF"/>
    <w:rsid w:val="00B25ABD"/>
    <w:rsid w:val="00B26D8B"/>
    <w:rsid w:val="00B3122E"/>
    <w:rsid w:val="00B32597"/>
    <w:rsid w:val="00B47730"/>
    <w:rsid w:val="00B5068D"/>
    <w:rsid w:val="00B50C2D"/>
    <w:rsid w:val="00B51972"/>
    <w:rsid w:val="00B666C1"/>
    <w:rsid w:val="00B67D78"/>
    <w:rsid w:val="00B71097"/>
    <w:rsid w:val="00B75D1C"/>
    <w:rsid w:val="00B763FA"/>
    <w:rsid w:val="00B84EDD"/>
    <w:rsid w:val="00B87EAB"/>
    <w:rsid w:val="00B9016D"/>
    <w:rsid w:val="00B90280"/>
    <w:rsid w:val="00BA700B"/>
    <w:rsid w:val="00BB406B"/>
    <w:rsid w:val="00BB6ABF"/>
    <w:rsid w:val="00BC095B"/>
    <w:rsid w:val="00BC7E9D"/>
    <w:rsid w:val="00BD11EE"/>
    <w:rsid w:val="00BD2AD7"/>
    <w:rsid w:val="00BE109E"/>
    <w:rsid w:val="00BE4AB8"/>
    <w:rsid w:val="00BE5957"/>
    <w:rsid w:val="00BF0017"/>
    <w:rsid w:val="00BF45F0"/>
    <w:rsid w:val="00BF6FC6"/>
    <w:rsid w:val="00BF72ED"/>
    <w:rsid w:val="00C03FE2"/>
    <w:rsid w:val="00C04342"/>
    <w:rsid w:val="00C047A3"/>
    <w:rsid w:val="00C057B0"/>
    <w:rsid w:val="00C07C6B"/>
    <w:rsid w:val="00C10322"/>
    <w:rsid w:val="00C12FF9"/>
    <w:rsid w:val="00C15F5B"/>
    <w:rsid w:val="00C2474D"/>
    <w:rsid w:val="00C250F4"/>
    <w:rsid w:val="00C267E7"/>
    <w:rsid w:val="00C30663"/>
    <w:rsid w:val="00C30E73"/>
    <w:rsid w:val="00C35793"/>
    <w:rsid w:val="00C36B79"/>
    <w:rsid w:val="00C37023"/>
    <w:rsid w:val="00C41AD6"/>
    <w:rsid w:val="00C45383"/>
    <w:rsid w:val="00C45C04"/>
    <w:rsid w:val="00C4728D"/>
    <w:rsid w:val="00C47A51"/>
    <w:rsid w:val="00C5019C"/>
    <w:rsid w:val="00C51876"/>
    <w:rsid w:val="00C54488"/>
    <w:rsid w:val="00C60447"/>
    <w:rsid w:val="00C663F2"/>
    <w:rsid w:val="00C66BE6"/>
    <w:rsid w:val="00C7486F"/>
    <w:rsid w:val="00C82EB7"/>
    <w:rsid w:val="00C86562"/>
    <w:rsid w:val="00C87B78"/>
    <w:rsid w:val="00C95874"/>
    <w:rsid w:val="00CA7493"/>
    <w:rsid w:val="00CB0664"/>
    <w:rsid w:val="00CB1ED9"/>
    <w:rsid w:val="00CB3808"/>
    <w:rsid w:val="00CB49C2"/>
    <w:rsid w:val="00CB6471"/>
    <w:rsid w:val="00CB7950"/>
    <w:rsid w:val="00CC09AF"/>
    <w:rsid w:val="00CC3243"/>
    <w:rsid w:val="00CC75C5"/>
    <w:rsid w:val="00CD0186"/>
    <w:rsid w:val="00CD5B9E"/>
    <w:rsid w:val="00CE645E"/>
    <w:rsid w:val="00CE7267"/>
    <w:rsid w:val="00CE7575"/>
    <w:rsid w:val="00CF0C5E"/>
    <w:rsid w:val="00CF2FBA"/>
    <w:rsid w:val="00CF3854"/>
    <w:rsid w:val="00D05C2D"/>
    <w:rsid w:val="00D11ED8"/>
    <w:rsid w:val="00D15EFF"/>
    <w:rsid w:val="00D222BF"/>
    <w:rsid w:val="00D27273"/>
    <w:rsid w:val="00D30DFE"/>
    <w:rsid w:val="00D34183"/>
    <w:rsid w:val="00D4373A"/>
    <w:rsid w:val="00D43A27"/>
    <w:rsid w:val="00D57E27"/>
    <w:rsid w:val="00D6140B"/>
    <w:rsid w:val="00D627E0"/>
    <w:rsid w:val="00D70A79"/>
    <w:rsid w:val="00D86465"/>
    <w:rsid w:val="00D9485F"/>
    <w:rsid w:val="00D94C20"/>
    <w:rsid w:val="00D962D0"/>
    <w:rsid w:val="00DA0A42"/>
    <w:rsid w:val="00DA43FA"/>
    <w:rsid w:val="00DB0822"/>
    <w:rsid w:val="00DB3F25"/>
    <w:rsid w:val="00DC133E"/>
    <w:rsid w:val="00DC6940"/>
    <w:rsid w:val="00DC695A"/>
    <w:rsid w:val="00DD049A"/>
    <w:rsid w:val="00DD0D5D"/>
    <w:rsid w:val="00DD1C07"/>
    <w:rsid w:val="00DD2373"/>
    <w:rsid w:val="00DD3FF2"/>
    <w:rsid w:val="00DD563B"/>
    <w:rsid w:val="00DE000B"/>
    <w:rsid w:val="00DE6896"/>
    <w:rsid w:val="00DE7107"/>
    <w:rsid w:val="00DE7E82"/>
    <w:rsid w:val="00DF0A93"/>
    <w:rsid w:val="00DF7268"/>
    <w:rsid w:val="00E04CEE"/>
    <w:rsid w:val="00E05F2F"/>
    <w:rsid w:val="00E1040E"/>
    <w:rsid w:val="00E16BD9"/>
    <w:rsid w:val="00E1735F"/>
    <w:rsid w:val="00E17942"/>
    <w:rsid w:val="00E17F15"/>
    <w:rsid w:val="00E23E23"/>
    <w:rsid w:val="00E25C5A"/>
    <w:rsid w:val="00E321D0"/>
    <w:rsid w:val="00E40FDB"/>
    <w:rsid w:val="00E4322B"/>
    <w:rsid w:val="00E44587"/>
    <w:rsid w:val="00E5604E"/>
    <w:rsid w:val="00E64862"/>
    <w:rsid w:val="00E70324"/>
    <w:rsid w:val="00E7183A"/>
    <w:rsid w:val="00E80A80"/>
    <w:rsid w:val="00E81000"/>
    <w:rsid w:val="00E8483B"/>
    <w:rsid w:val="00E86220"/>
    <w:rsid w:val="00E86892"/>
    <w:rsid w:val="00E959CC"/>
    <w:rsid w:val="00E95EDA"/>
    <w:rsid w:val="00EA7DB4"/>
    <w:rsid w:val="00EB2660"/>
    <w:rsid w:val="00EC3B04"/>
    <w:rsid w:val="00EC7A2F"/>
    <w:rsid w:val="00ED0013"/>
    <w:rsid w:val="00ED1926"/>
    <w:rsid w:val="00ED1935"/>
    <w:rsid w:val="00ED2101"/>
    <w:rsid w:val="00ED3EE5"/>
    <w:rsid w:val="00ED77B8"/>
    <w:rsid w:val="00ED7FE4"/>
    <w:rsid w:val="00EE4AF3"/>
    <w:rsid w:val="00EE78DE"/>
    <w:rsid w:val="00EF3CE2"/>
    <w:rsid w:val="00EF63BC"/>
    <w:rsid w:val="00EF6729"/>
    <w:rsid w:val="00EF6A88"/>
    <w:rsid w:val="00F0168A"/>
    <w:rsid w:val="00F02C9B"/>
    <w:rsid w:val="00F03A20"/>
    <w:rsid w:val="00F065DF"/>
    <w:rsid w:val="00F12501"/>
    <w:rsid w:val="00F13998"/>
    <w:rsid w:val="00F14088"/>
    <w:rsid w:val="00F16052"/>
    <w:rsid w:val="00F20BD9"/>
    <w:rsid w:val="00F24060"/>
    <w:rsid w:val="00F311EF"/>
    <w:rsid w:val="00F319DF"/>
    <w:rsid w:val="00F3206B"/>
    <w:rsid w:val="00F33DCD"/>
    <w:rsid w:val="00F36DF9"/>
    <w:rsid w:val="00F429C2"/>
    <w:rsid w:val="00F54452"/>
    <w:rsid w:val="00F71EB9"/>
    <w:rsid w:val="00F804E8"/>
    <w:rsid w:val="00F8555E"/>
    <w:rsid w:val="00F96F45"/>
    <w:rsid w:val="00F971F1"/>
    <w:rsid w:val="00FB2AAE"/>
    <w:rsid w:val="00FB42B9"/>
    <w:rsid w:val="00FC1C02"/>
    <w:rsid w:val="00FC2EEE"/>
    <w:rsid w:val="00FC3E31"/>
    <w:rsid w:val="00FC693F"/>
    <w:rsid w:val="00FD1532"/>
    <w:rsid w:val="00FE67BA"/>
    <w:rsid w:val="00FF5871"/>
    <w:rsid w:val="00FF6FA3"/>
    <w:rsid w:val="015E9E36"/>
    <w:rsid w:val="0189967F"/>
    <w:rsid w:val="018E4E59"/>
    <w:rsid w:val="0195943A"/>
    <w:rsid w:val="01A260E5"/>
    <w:rsid w:val="01AB5C54"/>
    <w:rsid w:val="01BD06DA"/>
    <w:rsid w:val="01C11EF1"/>
    <w:rsid w:val="01C432C1"/>
    <w:rsid w:val="01DE294D"/>
    <w:rsid w:val="01DF1D12"/>
    <w:rsid w:val="01E05953"/>
    <w:rsid w:val="0200308E"/>
    <w:rsid w:val="0201D24D"/>
    <w:rsid w:val="021AD747"/>
    <w:rsid w:val="026D20F0"/>
    <w:rsid w:val="0273DD69"/>
    <w:rsid w:val="0274EB21"/>
    <w:rsid w:val="0280ACB3"/>
    <w:rsid w:val="028C2161"/>
    <w:rsid w:val="02911666"/>
    <w:rsid w:val="02BA986F"/>
    <w:rsid w:val="02F536B2"/>
    <w:rsid w:val="030FE767"/>
    <w:rsid w:val="031FA15A"/>
    <w:rsid w:val="0332BE45"/>
    <w:rsid w:val="035CE521"/>
    <w:rsid w:val="03744B36"/>
    <w:rsid w:val="0376EC20"/>
    <w:rsid w:val="03B21CDA"/>
    <w:rsid w:val="03BB3ACC"/>
    <w:rsid w:val="03F2E039"/>
    <w:rsid w:val="0400474C"/>
    <w:rsid w:val="0423AB48"/>
    <w:rsid w:val="04390017"/>
    <w:rsid w:val="045C8EA3"/>
    <w:rsid w:val="048A99D2"/>
    <w:rsid w:val="0494FE89"/>
    <w:rsid w:val="04A4CE00"/>
    <w:rsid w:val="04BBF28E"/>
    <w:rsid w:val="04CD5F5C"/>
    <w:rsid w:val="04F78B3B"/>
    <w:rsid w:val="04FE97F3"/>
    <w:rsid w:val="051E8F06"/>
    <w:rsid w:val="052906D9"/>
    <w:rsid w:val="053309A2"/>
    <w:rsid w:val="053638DE"/>
    <w:rsid w:val="053B7BF1"/>
    <w:rsid w:val="0555F3EC"/>
    <w:rsid w:val="05611637"/>
    <w:rsid w:val="05626069"/>
    <w:rsid w:val="059D36EC"/>
    <w:rsid w:val="05DE792C"/>
    <w:rsid w:val="060439E2"/>
    <w:rsid w:val="061D56E7"/>
    <w:rsid w:val="06453AB5"/>
    <w:rsid w:val="06696C9B"/>
    <w:rsid w:val="066AD9A6"/>
    <w:rsid w:val="06755C0D"/>
    <w:rsid w:val="068AD81C"/>
    <w:rsid w:val="06A3040E"/>
    <w:rsid w:val="06BC0640"/>
    <w:rsid w:val="06BC2384"/>
    <w:rsid w:val="070A1926"/>
    <w:rsid w:val="07124594"/>
    <w:rsid w:val="071B95F4"/>
    <w:rsid w:val="071CEAE2"/>
    <w:rsid w:val="076346B6"/>
    <w:rsid w:val="07644567"/>
    <w:rsid w:val="0770CEA4"/>
    <w:rsid w:val="0781EEFE"/>
    <w:rsid w:val="0786E570"/>
    <w:rsid w:val="0799DE65"/>
    <w:rsid w:val="079A938F"/>
    <w:rsid w:val="07A06F4D"/>
    <w:rsid w:val="07A1CBCB"/>
    <w:rsid w:val="07B30AFA"/>
    <w:rsid w:val="07B7F3DE"/>
    <w:rsid w:val="07E00AE3"/>
    <w:rsid w:val="07ED73D8"/>
    <w:rsid w:val="081EA69E"/>
    <w:rsid w:val="0821E643"/>
    <w:rsid w:val="0845FDFF"/>
    <w:rsid w:val="084CD9B5"/>
    <w:rsid w:val="08602367"/>
    <w:rsid w:val="08708C8C"/>
    <w:rsid w:val="08785B2C"/>
    <w:rsid w:val="08C52F1F"/>
    <w:rsid w:val="08C6F93D"/>
    <w:rsid w:val="08D5ACD5"/>
    <w:rsid w:val="08E1620C"/>
    <w:rsid w:val="09040B5F"/>
    <w:rsid w:val="094B360F"/>
    <w:rsid w:val="096C4BB6"/>
    <w:rsid w:val="096F9761"/>
    <w:rsid w:val="09819D7F"/>
    <w:rsid w:val="09867A52"/>
    <w:rsid w:val="09949C86"/>
    <w:rsid w:val="0995CC48"/>
    <w:rsid w:val="09B744FB"/>
    <w:rsid w:val="09BF23A2"/>
    <w:rsid w:val="09D17F28"/>
    <w:rsid w:val="09DC411F"/>
    <w:rsid w:val="09EBD0A0"/>
    <w:rsid w:val="09F562B9"/>
    <w:rsid w:val="0A14BD3E"/>
    <w:rsid w:val="0A16FD04"/>
    <w:rsid w:val="0A207E7E"/>
    <w:rsid w:val="0A21854B"/>
    <w:rsid w:val="0A2656C2"/>
    <w:rsid w:val="0A2BA0CF"/>
    <w:rsid w:val="0A2C3D6B"/>
    <w:rsid w:val="0A517F40"/>
    <w:rsid w:val="0A53B9E8"/>
    <w:rsid w:val="0A586DA1"/>
    <w:rsid w:val="0A8CFECB"/>
    <w:rsid w:val="0A92C669"/>
    <w:rsid w:val="0A93A629"/>
    <w:rsid w:val="0A957505"/>
    <w:rsid w:val="0AAC60C4"/>
    <w:rsid w:val="0B06C353"/>
    <w:rsid w:val="0B07DA20"/>
    <w:rsid w:val="0B3B0680"/>
    <w:rsid w:val="0B3C4256"/>
    <w:rsid w:val="0B8A0435"/>
    <w:rsid w:val="0B940725"/>
    <w:rsid w:val="0BA15D6D"/>
    <w:rsid w:val="0BA23AAD"/>
    <w:rsid w:val="0BB554CE"/>
    <w:rsid w:val="0BB7B000"/>
    <w:rsid w:val="0BBAF2A6"/>
    <w:rsid w:val="0BD31BC0"/>
    <w:rsid w:val="0BD6894B"/>
    <w:rsid w:val="0BDA17E1"/>
    <w:rsid w:val="0BE4EBB2"/>
    <w:rsid w:val="0BFABEDC"/>
    <w:rsid w:val="0BFBDBDA"/>
    <w:rsid w:val="0C0C5BBF"/>
    <w:rsid w:val="0C30501C"/>
    <w:rsid w:val="0C486C4F"/>
    <w:rsid w:val="0C69A20A"/>
    <w:rsid w:val="0C732714"/>
    <w:rsid w:val="0C78A019"/>
    <w:rsid w:val="0C807B74"/>
    <w:rsid w:val="0C8E2477"/>
    <w:rsid w:val="0C98BE24"/>
    <w:rsid w:val="0CA25D47"/>
    <w:rsid w:val="0CA8D5CB"/>
    <w:rsid w:val="0CAAEA00"/>
    <w:rsid w:val="0CCC50F0"/>
    <w:rsid w:val="0CD4C855"/>
    <w:rsid w:val="0CED466C"/>
    <w:rsid w:val="0CF411D4"/>
    <w:rsid w:val="0D03CC55"/>
    <w:rsid w:val="0D372C76"/>
    <w:rsid w:val="0D4DA2EA"/>
    <w:rsid w:val="0D742B4E"/>
    <w:rsid w:val="0D7B59DB"/>
    <w:rsid w:val="0D8E7A29"/>
    <w:rsid w:val="0DA42580"/>
    <w:rsid w:val="0DB1F2D3"/>
    <w:rsid w:val="0DC6C332"/>
    <w:rsid w:val="0DCDBBDE"/>
    <w:rsid w:val="0DD74F03"/>
    <w:rsid w:val="0DDA315F"/>
    <w:rsid w:val="0DDFF357"/>
    <w:rsid w:val="0DE008B7"/>
    <w:rsid w:val="0E47073F"/>
    <w:rsid w:val="0E53A49E"/>
    <w:rsid w:val="0E61EC86"/>
    <w:rsid w:val="0EABE6A7"/>
    <w:rsid w:val="0EBEDE46"/>
    <w:rsid w:val="0ECA3F7D"/>
    <w:rsid w:val="0ED4740C"/>
    <w:rsid w:val="0ED6140A"/>
    <w:rsid w:val="0EFCEA51"/>
    <w:rsid w:val="0F06E85F"/>
    <w:rsid w:val="0F1314C9"/>
    <w:rsid w:val="0F43786A"/>
    <w:rsid w:val="0F706273"/>
    <w:rsid w:val="0F763823"/>
    <w:rsid w:val="0FA03B24"/>
    <w:rsid w:val="0FADE2F5"/>
    <w:rsid w:val="0FBEF05C"/>
    <w:rsid w:val="0FCEA8CA"/>
    <w:rsid w:val="0FECC802"/>
    <w:rsid w:val="0FFFCDD0"/>
    <w:rsid w:val="10014AB3"/>
    <w:rsid w:val="100DC353"/>
    <w:rsid w:val="1013429D"/>
    <w:rsid w:val="1017371A"/>
    <w:rsid w:val="101AEFC6"/>
    <w:rsid w:val="106B4C67"/>
    <w:rsid w:val="1072EB80"/>
    <w:rsid w:val="1089C946"/>
    <w:rsid w:val="108E7255"/>
    <w:rsid w:val="10A73D2D"/>
    <w:rsid w:val="10AFC17F"/>
    <w:rsid w:val="10C26979"/>
    <w:rsid w:val="10F902F5"/>
    <w:rsid w:val="1106287C"/>
    <w:rsid w:val="11077847"/>
    <w:rsid w:val="1137035F"/>
    <w:rsid w:val="11375AB1"/>
    <w:rsid w:val="117757CF"/>
    <w:rsid w:val="11CC0276"/>
    <w:rsid w:val="11D4DF8F"/>
    <w:rsid w:val="11EA446C"/>
    <w:rsid w:val="11FD1448"/>
    <w:rsid w:val="12007F41"/>
    <w:rsid w:val="1226A11A"/>
    <w:rsid w:val="1227B1E9"/>
    <w:rsid w:val="123D7BEF"/>
    <w:rsid w:val="1251BBB5"/>
    <w:rsid w:val="12584996"/>
    <w:rsid w:val="1262BAD1"/>
    <w:rsid w:val="126C20C7"/>
    <w:rsid w:val="12874658"/>
    <w:rsid w:val="12C73FAE"/>
    <w:rsid w:val="12EDB7C5"/>
    <w:rsid w:val="1306AA59"/>
    <w:rsid w:val="130BA81B"/>
    <w:rsid w:val="130D49C7"/>
    <w:rsid w:val="131F05EE"/>
    <w:rsid w:val="1338BDDD"/>
    <w:rsid w:val="133941ED"/>
    <w:rsid w:val="1354FB58"/>
    <w:rsid w:val="135E63B6"/>
    <w:rsid w:val="13A34A6D"/>
    <w:rsid w:val="13D21531"/>
    <w:rsid w:val="14137645"/>
    <w:rsid w:val="141696FE"/>
    <w:rsid w:val="141B47E2"/>
    <w:rsid w:val="148435F0"/>
    <w:rsid w:val="14950852"/>
    <w:rsid w:val="14BB7361"/>
    <w:rsid w:val="14BCDA7C"/>
    <w:rsid w:val="14BF5240"/>
    <w:rsid w:val="14D141BF"/>
    <w:rsid w:val="14D616F0"/>
    <w:rsid w:val="14DE0846"/>
    <w:rsid w:val="14DFD975"/>
    <w:rsid w:val="14E79814"/>
    <w:rsid w:val="15390D93"/>
    <w:rsid w:val="154F34F2"/>
    <w:rsid w:val="1553B3EB"/>
    <w:rsid w:val="15612732"/>
    <w:rsid w:val="15622C92"/>
    <w:rsid w:val="1568AC5D"/>
    <w:rsid w:val="1574FE89"/>
    <w:rsid w:val="15AA259A"/>
    <w:rsid w:val="15C16BBC"/>
    <w:rsid w:val="15C90BFB"/>
    <w:rsid w:val="15CD2109"/>
    <w:rsid w:val="15D392C4"/>
    <w:rsid w:val="15FC6AB2"/>
    <w:rsid w:val="16087ED2"/>
    <w:rsid w:val="1610DB72"/>
    <w:rsid w:val="16169DDA"/>
    <w:rsid w:val="162187DE"/>
    <w:rsid w:val="1627AE1C"/>
    <w:rsid w:val="1640AE32"/>
    <w:rsid w:val="16420DD1"/>
    <w:rsid w:val="164D50DB"/>
    <w:rsid w:val="1656FAD5"/>
    <w:rsid w:val="166465A4"/>
    <w:rsid w:val="1667E783"/>
    <w:rsid w:val="167F87AD"/>
    <w:rsid w:val="16AC551F"/>
    <w:rsid w:val="16BDC794"/>
    <w:rsid w:val="16D059AE"/>
    <w:rsid w:val="16E5A99E"/>
    <w:rsid w:val="171D1ACB"/>
    <w:rsid w:val="172C6F97"/>
    <w:rsid w:val="17322F99"/>
    <w:rsid w:val="175E51F5"/>
    <w:rsid w:val="176A71CC"/>
    <w:rsid w:val="177B3BFE"/>
    <w:rsid w:val="178D263D"/>
    <w:rsid w:val="179CCF40"/>
    <w:rsid w:val="17A01362"/>
    <w:rsid w:val="17B4C1A0"/>
    <w:rsid w:val="17BD8372"/>
    <w:rsid w:val="17FB2C4F"/>
    <w:rsid w:val="181616E5"/>
    <w:rsid w:val="1817464F"/>
    <w:rsid w:val="1821ED2F"/>
    <w:rsid w:val="18250F86"/>
    <w:rsid w:val="182C7DD0"/>
    <w:rsid w:val="184A09ED"/>
    <w:rsid w:val="184BA154"/>
    <w:rsid w:val="184C178F"/>
    <w:rsid w:val="185FF233"/>
    <w:rsid w:val="18619084"/>
    <w:rsid w:val="18B5AF0A"/>
    <w:rsid w:val="18D56C27"/>
    <w:rsid w:val="18DA57AE"/>
    <w:rsid w:val="18E47EB8"/>
    <w:rsid w:val="190BEE51"/>
    <w:rsid w:val="190F74D5"/>
    <w:rsid w:val="19164CD2"/>
    <w:rsid w:val="1949E7B7"/>
    <w:rsid w:val="1955AF81"/>
    <w:rsid w:val="199BCA5B"/>
    <w:rsid w:val="19B84ED5"/>
    <w:rsid w:val="19C41401"/>
    <w:rsid w:val="19EB2C9A"/>
    <w:rsid w:val="19EE91F1"/>
    <w:rsid w:val="1A03694B"/>
    <w:rsid w:val="1A1DCEAC"/>
    <w:rsid w:val="1A22F14B"/>
    <w:rsid w:val="1A34FDBC"/>
    <w:rsid w:val="1A534424"/>
    <w:rsid w:val="1A560653"/>
    <w:rsid w:val="1A5D2AA0"/>
    <w:rsid w:val="1A66A548"/>
    <w:rsid w:val="1A73579B"/>
    <w:rsid w:val="1A77D653"/>
    <w:rsid w:val="1A7D86F9"/>
    <w:rsid w:val="1A941152"/>
    <w:rsid w:val="1A9852A2"/>
    <w:rsid w:val="1ADAAB31"/>
    <w:rsid w:val="1AF65C9F"/>
    <w:rsid w:val="1AFF92A3"/>
    <w:rsid w:val="1B0C7D39"/>
    <w:rsid w:val="1B1200AB"/>
    <w:rsid w:val="1B14EA4B"/>
    <w:rsid w:val="1B25538D"/>
    <w:rsid w:val="1B2E1CDA"/>
    <w:rsid w:val="1B45E147"/>
    <w:rsid w:val="1B5145F0"/>
    <w:rsid w:val="1B53F468"/>
    <w:rsid w:val="1B5717AF"/>
    <w:rsid w:val="1B62E3D1"/>
    <w:rsid w:val="1B6F9362"/>
    <w:rsid w:val="1B997055"/>
    <w:rsid w:val="1BB43E71"/>
    <w:rsid w:val="1BBAECE3"/>
    <w:rsid w:val="1BE1C7DF"/>
    <w:rsid w:val="1BFC4670"/>
    <w:rsid w:val="1C00073D"/>
    <w:rsid w:val="1C1E3375"/>
    <w:rsid w:val="1C21813F"/>
    <w:rsid w:val="1C2D741A"/>
    <w:rsid w:val="1C42EDC8"/>
    <w:rsid w:val="1C53FBB4"/>
    <w:rsid w:val="1C66C33F"/>
    <w:rsid w:val="1C7F9C2E"/>
    <w:rsid w:val="1C99E22B"/>
    <w:rsid w:val="1CB25FEE"/>
    <w:rsid w:val="1CEE74CF"/>
    <w:rsid w:val="1D1E04AE"/>
    <w:rsid w:val="1D37F95B"/>
    <w:rsid w:val="1D4B5727"/>
    <w:rsid w:val="1D510090"/>
    <w:rsid w:val="1D72AFF8"/>
    <w:rsid w:val="1D76EFB1"/>
    <w:rsid w:val="1D7AFBD4"/>
    <w:rsid w:val="1D945A8A"/>
    <w:rsid w:val="1D9EAE04"/>
    <w:rsid w:val="1DA91C6E"/>
    <w:rsid w:val="1DB53CC8"/>
    <w:rsid w:val="1DE8E505"/>
    <w:rsid w:val="1E09BAF2"/>
    <w:rsid w:val="1E2317C1"/>
    <w:rsid w:val="1E260FCA"/>
    <w:rsid w:val="1E3C6BCE"/>
    <w:rsid w:val="1E424DCE"/>
    <w:rsid w:val="1E509773"/>
    <w:rsid w:val="1E5144F4"/>
    <w:rsid w:val="1E674799"/>
    <w:rsid w:val="1E971645"/>
    <w:rsid w:val="1EAB91EF"/>
    <w:rsid w:val="1EED7333"/>
    <w:rsid w:val="1F023B56"/>
    <w:rsid w:val="1F1853FA"/>
    <w:rsid w:val="1F26D54E"/>
    <w:rsid w:val="1F2D1CE3"/>
    <w:rsid w:val="1F34CCE3"/>
    <w:rsid w:val="1F4877CE"/>
    <w:rsid w:val="1F52F7DA"/>
    <w:rsid w:val="1F6510B9"/>
    <w:rsid w:val="1F7C2D60"/>
    <w:rsid w:val="1F80EF29"/>
    <w:rsid w:val="1F9CE67A"/>
    <w:rsid w:val="1FBFE425"/>
    <w:rsid w:val="1FC24EB9"/>
    <w:rsid w:val="1FCE8302"/>
    <w:rsid w:val="20026369"/>
    <w:rsid w:val="200D0FB7"/>
    <w:rsid w:val="2012BDC9"/>
    <w:rsid w:val="2050E238"/>
    <w:rsid w:val="205B9364"/>
    <w:rsid w:val="2073C7A8"/>
    <w:rsid w:val="20757211"/>
    <w:rsid w:val="2089D6B6"/>
    <w:rsid w:val="20A7C4B2"/>
    <w:rsid w:val="20DFAD51"/>
    <w:rsid w:val="20E2D269"/>
    <w:rsid w:val="20F7CB2C"/>
    <w:rsid w:val="21031408"/>
    <w:rsid w:val="21186711"/>
    <w:rsid w:val="211CE820"/>
    <w:rsid w:val="211DAB5D"/>
    <w:rsid w:val="211F912A"/>
    <w:rsid w:val="212231E6"/>
    <w:rsid w:val="213DC03C"/>
    <w:rsid w:val="218E057E"/>
    <w:rsid w:val="2193E2FC"/>
    <w:rsid w:val="219F10A8"/>
    <w:rsid w:val="21AB7D4C"/>
    <w:rsid w:val="21BC6B2F"/>
    <w:rsid w:val="21C0DA3A"/>
    <w:rsid w:val="21CD50FD"/>
    <w:rsid w:val="21D4696F"/>
    <w:rsid w:val="21E70471"/>
    <w:rsid w:val="2214A5A1"/>
    <w:rsid w:val="221ACE08"/>
    <w:rsid w:val="225E3C5D"/>
    <w:rsid w:val="226A6A88"/>
    <w:rsid w:val="2272C975"/>
    <w:rsid w:val="227412F7"/>
    <w:rsid w:val="228EDDA4"/>
    <w:rsid w:val="229C789A"/>
    <w:rsid w:val="22A0C09C"/>
    <w:rsid w:val="22A13729"/>
    <w:rsid w:val="22A7CFBC"/>
    <w:rsid w:val="22ADB49F"/>
    <w:rsid w:val="22B01105"/>
    <w:rsid w:val="22C1E30C"/>
    <w:rsid w:val="22CB01EA"/>
    <w:rsid w:val="22EA649E"/>
    <w:rsid w:val="2321D8CD"/>
    <w:rsid w:val="23265B25"/>
    <w:rsid w:val="232AF9C3"/>
    <w:rsid w:val="232C5F23"/>
    <w:rsid w:val="234D74B2"/>
    <w:rsid w:val="23592F92"/>
    <w:rsid w:val="235B4DBC"/>
    <w:rsid w:val="237A80CA"/>
    <w:rsid w:val="2394F7EA"/>
    <w:rsid w:val="239A8B05"/>
    <w:rsid w:val="23BE16CD"/>
    <w:rsid w:val="23C06AC1"/>
    <w:rsid w:val="23CF4EF9"/>
    <w:rsid w:val="23DBBBB1"/>
    <w:rsid w:val="23F3BACF"/>
    <w:rsid w:val="2419E7F7"/>
    <w:rsid w:val="245224BE"/>
    <w:rsid w:val="2470DCC1"/>
    <w:rsid w:val="24746404"/>
    <w:rsid w:val="2487BDE4"/>
    <w:rsid w:val="248A691E"/>
    <w:rsid w:val="249604B1"/>
    <w:rsid w:val="24CD4985"/>
    <w:rsid w:val="24D73337"/>
    <w:rsid w:val="24E9CBC2"/>
    <w:rsid w:val="24F0C5B4"/>
    <w:rsid w:val="25100018"/>
    <w:rsid w:val="2534064B"/>
    <w:rsid w:val="25420958"/>
    <w:rsid w:val="2544FE43"/>
    <w:rsid w:val="257093A4"/>
    <w:rsid w:val="257A2169"/>
    <w:rsid w:val="2582D1DA"/>
    <w:rsid w:val="259D4778"/>
    <w:rsid w:val="25ABAAAA"/>
    <w:rsid w:val="25FA43C4"/>
    <w:rsid w:val="2604419F"/>
    <w:rsid w:val="262FB5B4"/>
    <w:rsid w:val="263898B8"/>
    <w:rsid w:val="263B3C6E"/>
    <w:rsid w:val="263F733C"/>
    <w:rsid w:val="26467C75"/>
    <w:rsid w:val="26616167"/>
    <w:rsid w:val="26659E25"/>
    <w:rsid w:val="26675EC3"/>
    <w:rsid w:val="2678CC3F"/>
    <w:rsid w:val="26848D6F"/>
    <w:rsid w:val="26915678"/>
    <w:rsid w:val="269617EF"/>
    <w:rsid w:val="26A1DA75"/>
    <w:rsid w:val="26F8F681"/>
    <w:rsid w:val="27133047"/>
    <w:rsid w:val="272E7814"/>
    <w:rsid w:val="275B4F77"/>
    <w:rsid w:val="2785FC6D"/>
    <w:rsid w:val="27A6A1B5"/>
    <w:rsid w:val="27D6391B"/>
    <w:rsid w:val="27DB6FDB"/>
    <w:rsid w:val="27F7C003"/>
    <w:rsid w:val="281225FF"/>
    <w:rsid w:val="28167036"/>
    <w:rsid w:val="284BA8CF"/>
    <w:rsid w:val="28503F88"/>
    <w:rsid w:val="2864B40D"/>
    <w:rsid w:val="286FB93B"/>
    <w:rsid w:val="287E9279"/>
    <w:rsid w:val="2896CC50"/>
    <w:rsid w:val="28B46C03"/>
    <w:rsid w:val="28C6A0F1"/>
    <w:rsid w:val="28D432D2"/>
    <w:rsid w:val="28F37C37"/>
    <w:rsid w:val="2916900C"/>
    <w:rsid w:val="291F5FFA"/>
    <w:rsid w:val="292553D4"/>
    <w:rsid w:val="292F5D10"/>
    <w:rsid w:val="2933D21B"/>
    <w:rsid w:val="29372026"/>
    <w:rsid w:val="29382A33"/>
    <w:rsid w:val="293F6EBB"/>
    <w:rsid w:val="29419E62"/>
    <w:rsid w:val="2945ECDB"/>
    <w:rsid w:val="294C7FB3"/>
    <w:rsid w:val="2954710D"/>
    <w:rsid w:val="29783E4D"/>
    <w:rsid w:val="29801F8E"/>
    <w:rsid w:val="29A41F7D"/>
    <w:rsid w:val="29B257BB"/>
    <w:rsid w:val="29B40C3B"/>
    <w:rsid w:val="29FC8A87"/>
    <w:rsid w:val="29FD89F3"/>
    <w:rsid w:val="2A1674B6"/>
    <w:rsid w:val="2A1C05DA"/>
    <w:rsid w:val="2A2DFCC0"/>
    <w:rsid w:val="2A32ABE0"/>
    <w:rsid w:val="2A483E0A"/>
    <w:rsid w:val="2A4A2048"/>
    <w:rsid w:val="2A577E01"/>
    <w:rsid w:val="2A882E5F"/>
    <w:rsid w:val="2A9F8485"/>
    <w:rsid w:val="2B109EC5"/>
    <w:rsid w:val="2B229E68"/>
    <w:rsid w:val="2B2E0755"/>
    <w:rsid w:val="2B31B5FC"/>
    <w:rsid w:val="2B373990"/>
    <w:rsid w:val="2B3F0A19"/>
    <w:rsid w:val="2B43F266"/>
    <w:rsid w:val="2B4811F3"/>
    <w:rsid w:val="2B5092AE"/>
    <w:rsid w:val="2B795B2F"/>
    <w:rsid w:val="2B88E3CA"/>
    <w:rsid w:val="2B8EBED2"/>
    <w:rsid w:val="2B8F4085"/>
    <w:rsid w:val="2BB1F332"/>
    <w:rsid w:val="2BDCB837"/>
    <w:rsid w:val="2C48AA8C"/>
    <w:rsid w:val="2C61ACE4"/>
    <w:rsid w:val="2C9AA3D8"/>
    <w:rsid w:val="2CA068C8"/>
    <w:rsid w:val="2CA29597"/>
    <w:rsid w:val="2CB1013A"/>
    <w:rsid w:val="2CC35F9B"/>
    <w:rsid w:val="2CF9B94E"/>
    <w:rsid w:val="2D3A807B"/>
    <w:rsid w:val="2D8063F4"/>
    <w:rsid w:val="2D88C9F0"/>
    <w:rsid w:val="2DB6F236"/>
    <w:rsid w:val="2DC4819B"/>
    <w:rsid w:val="2DDBCED1"/>
    <w:rsid w:val="2DF0C0DC"/>
    <w:rsid w:val="2E16A81B"/>
    <w:rsid w:val="2E1D1A9C"/>
    <w:rsid w:val="2E1FE4FA"/>
    <w:rsid w:val="2E2309F8"/>
    <w:rsid w:val="2E25D95A"/>
    <w:rsid w:val="2E32ADED"/>
    <w:rsid w:val="2E84E7F4"/>
    <w:rsid w:val="2E8F5EE1"/>
    <w:rsid w:val="2E956648"/>
    <w:rsid w:val="2EB5F6FE"/>
    <w:rsid w:val="2ECA3FE2"/>
    <w:rsid w:val="2ED9368A"/>
    <w:rsid w:val="2F117E24"/>
    <w:rsid w:val="2F28F221"/>
    <w:rsid w:val="2F2DD526"/>
    <w:rsid w:val="2F40C68E"/>
    <w:rsid w:val="2F46C587"/>
    <w:rsid w:val="2F5B1D24"/>
    <w:rsid w:val="2F8BBA88"/>
    <w:rsid w:val="2F8D2754"/>
    <w:rsid w:val="2F9F4056"/>
    <w:rsid w:val="2FA2A9AA"/>
    <w:rsid w:val="2FB410C3"/>
    <w:rsid w:val="2FBCDEF9"/>
    <w:rsid w:val="2FD3D4FF"/>
    <w:rsid w:val="2FDD78AF"/>
    <w:rsid w:val="2FF0F44C"/>
    <w:rsid w:val="305C875C"/>
    <w:rsid w:val="307426CA"/>
    <w:rsid w:val="307AAC3F"/>
    <w:rsid w:val="30818410"/>
    <w:rsid w:val="30ED1EB7"/>
    <w:rsid w:val="30FDAFE8"/>
    <w:rsid w:val="3125C448"/>
    <w:rsid w:val="3136C92E"/>
    <w:rsid w:val="314DD492"/>
    <w:rsid w:val="31902744"/>
    <w:rsid w:val="31A2FB5C"/>
    <w:rsid w:val="31B2A256"/>
    <w:rsid w:val="31D47465"/>
    <w:rsid w:val="31DA02CF"/>
    <w:rsid w:val="31ED5EA2"/>
    <w:rsid w:val="31F98E40"/>
    <w:rsid w:val="31F9CAD0"/>
    <w:rsid w:val="3201C430"/>
    <w:rsid w:val="32171711"/>
    <w:rsid w:val="321F3AD1"/>
    <w:rsid w:val="3232E463"/>
    <w:rsid w:val="323E9393"/>
    <w:rsid w:val="32621B28"/>
    <w:rsid w:val="327C4460"/>
    <w:rsid w:val="327EE72D"/>
    <w:rsid w:val="32920A6C"/>
    <w:rsid w:val="3299783C"/>
    <w:rsid w:val="329D99A3"/>
    <w:rsid w:val="32B1721E"/>
    <w:rsid w:val="32BBE5B5"/>
    <w:rsid w:val="32C18785"/>
    <w:rsid w:val="32EABDBB"/>
    <w:rsid w:val="3308DC5F"/>
    <w:rsid w:val="330A55E4"/>
    <w:rsid w:val="33269D9C"/>
    <w:rsid w:val="3337F135"/>
    <w:rsid w:val="333E6F91"/>
    <w:rsid w:val="335C71FB"/>
    <w:rsid w:val="335C9D21"/>
    <w:rsid w:val="3391007D"/>
    <w:rsid w:val="33A678FE"/>
    <w:rsid w:val="3401AE36"/>
    <w:rsid w:val="34035CE5"/>
    <w:rsid w:val="34262727"/>
    <w:rsid w:val="342BEFDF"/>
    <w:rsid w:val="344B0E64"/>
    <w:rsid w:val="344FCDAD"/>
    <w:rsid w:val="34756BBE"/>
    <w:rsid w:val="34816442"/>
    <w:rsid w:val="3499D4DC"/>
    <w:rsid w:val="349B4F56"/>
    <w:rsid w:val="349DAD02"/>
    <w:rsid w:val="34A8D317"/>
    <w:rsid w:val="34BCCF23"/>
    <w:rsid w:val="34E2AC82"/>
    <w:rsid w:val="34E8BEC1"/>
    <w:rsid w:val="34FBCB38"/>
    <w:rsid w:val="3514E274"/>
    <w:rsid w:val="35158CB9"/>
    <w:rsid w:val="35244FD2"/>
    <w:rsid w:val="352E98A4"/>
    <w:rsid w:val="3538DC2E"/>
    <w:rsid w:val="35653674"/>
    <w:rsid w:val="356DF005"/>
    <w:rsid w:val="35938B62"/>
    <w:rsid w:val="359EA49C"/>
    <w:rsid w:val="35A28D19"/>
    <w:rsid w:val="35A4E24E"/>
    <w:rsid w:val="35BDD137"/>
    <w:rsid w:val="35EB9728"/>
    <w:rsid w:val="35FC00A6"/>
    <w:rsid w:val="361CBAC9"/>
    <w:rsid w:val="36270602"/>
    <w:rsid w:val="365C2533"/>
    <w:rsid w:val="368BF064"/>
    <w:rsid w:val="3691D3A5"/>
    <w:rsid w:val="36B78B30"/>
    <w:rsid w:val="36C1B290"/>
    <w:rsid w:val="36C73D1B"/>
    <w:rsid w:val="36E25EEC"/>
    <w:rsid w:val="36E8377E"/>
    <w:rsid w:val="36EFAA64"/>
    <w:rsid w:val="36FC4FB0"/>
    <w:rsid w:val="36FD4AB8"/>
    <w:rsid w:val="371A09D0"/>
    <w:rsid w:val="371EDE0E"/>
    <w:rsid w:val="3724937D"/>
    <w:rsid w:val="372FD700"/>
    <w:rsid w:val="37432401"/>
    <w:rsid w:val="37592B89"/>
    <w:rsid w:val="375CE56C"/>
    <w:rsid w:val="37629B7F"/>
    <w:rsid w:val="37652979"/>
    <w:rsid w:val="376DD980"/>
    <w:rsid w:val="377431FB"/>
    <w:rsid w:val="37DEA8B4"/>
    <w:rsid w:val="37E56CFE"/>
    <w:rsid w:val="37EA3D31"/>
    <w:rsid w:val="37FBFF89"/>
    <w:rsid w:val="381F9B18"/>
    <w:rsid w:val="3822EB6B"/>
    <w:rsid w:val="382705E4"/>
    <w:rsid w:val="386478A5"/>
    <w:rsid w:val="3866C119"/>
    <w:rsid w:val="38792871"/>
    <w:rsid w:val="387C6E0F"/>
    <w:rsid w:val="387EBB27"/>
    <w:rsid w:val="3899B2A0"/>
    <w:rsid w:val="38A7AE16"/>
    <w:rsid w:val="38BF62F1"/>
    <w:rsid w:val="38E5F84F"/>
    <w:rsid w:val="38E8D0AC"/>
    <w:rsid w:val="391CC4AF"/>
    <w:rsid w:val="391F768A"/>
    <w:rsid w:val="39251221"/>
    <w:rsid w:val="394E1A66"/>
    <w:rsid w:val="3965150D"/>
    <w:rsid w:val="3968B0B5"/>
    <w:rsid w:val="396AA6F6"/>
    <w:rsid w:val="3978093C"/>
    <w:rsid w:val="397AACCE"/>
    <w:rsid w:val="39DAD2A5"/>
    <w:rsid w:val="39EC1C5F"/>
    <w:rsid w:val="39EC34D6"/>
    <w:rsid w:val="39F9C02C"/>
    <w:rsid w:val="3A328059"/>
    <w:rsid w:val="3A58E6CC"/>
    <w:rsid w:val="3A647E77"/>
    <w:rsid w:val="3A8012DB"/>
    <w:rsid w:val="3A88B66A"/>
    <w:rsid w:val="3A897E46"/>
    <w:rsid w:val="3A8AB7F7"/>
    <w:rsid w:val="3AA97B8D"/>
    <w:rsid w:val="3AC40B5F"/>
    <w:rsid w:val="3AE2A5B0"/>
    <w:rsid w:val="3B35D5D9"/>
    <w:rsid w:val="3B39E95E"/>
    <w:rsid w:val="3B538A3D"/>
    <w:rsid w:val="3B57D610"/>
    <w:rsid w:val="3B7285BE"/>
    <w:rsid w:val="3B7291D6"/>
    <w:rsid w:val="3B787DC6"/>
    <w:rsid w:val="3BA967B9"/>
    <w:rsid w:val="3BAA94E3"/>
    <w:rsid w:val="3BCA3705"/>
    <w:rsid w:val="3BD9453A"/>
    <w:rsid w:val="3C0D30E2"/>
    <w:rsid w:val="3C181C15"/>
    <w:rsid w:val="3C208287"/>
    <w:rsid w:val="3C41F73D"/>
    <w:rsid w:val="3CA51F95"/>
    <w:rsid w:val="3CA60825"/>
    <w:rsid w:val="3CAA1C87"/>
    <w:rsid w:val="3CD43439"/>
    <w:rsid w:val="3CF2C9EE"/>
    <w:rsid w:val="3D1BDC15"/>
    <w:rsid w:val="3D350E28"/>
    <w:rsid w:val="3D9DF4EF"/>
    <w:rsid w:val="3DC12185"/>
    <w:rsid w:val="3DC4061A"/>
    <w:rsid w:val="3DE08B24"/>
    <w:rsid w:val="3E06A687"/>
    <w:rsid w:val="3E3E0DB6"/>
    <w:rsid w:val="3E41BF5E"/>
    <w:rsid w:val="3E73B897"/>
    <w:rsid w:val="3E823BC5"/>
    <w:rsid w:val="3E92858E"/>
    <w:rsid w:val="3EB6BC09"/>
    <w:rsid w:val="3EB7B1B7"/>
    <w:rsid w:val="3ECE0546"/>
    <w:rsid w:val="3EDCAA08"/>
    <w:rsid w:val="3EF36796"/>
    <w:rsid w:val="3F0CEE1F"/>
    <w:rsid w:val="3F0FF046"/>
    <w:rsid w:val="3F139D03"/>
    <w:rsid w:val="3F2D0A94"/>
    <w:rsid w:val="3F36119A"/>
    <w:rsid w:val="3F4AF9D9"/>
    <w:rsid w:val="3F614E62"/>
    <w:rsid w:val="3F82090C"/>
    <w:rsid w:val="3FBCBEFB"/>
    <w:rsid w:val="3FE3A951"/>
    <w:rsid w:val="3FFDA82A"/>
    <w:rsid w:val="400A1640"/>
    <w:rsid w:val="4013A0F8"/>
    <w:rsid w:val="40190A1F"/>
    <w:rsid w:val="40499D68"/>
    <w:rsid w:val="40526B2F"/>
    <w:rsid w:val="40A139AB"/>
    <w:rsid w:val="40A2A8B6"/>
    <w:rsid w:val="40A6F362"/>
    <w:rsid w:val="40D59FDE"/>
    <w:rsid w:val="4125C8E1"/>
    <w:rsid w:val="412EDB1A"/>
    <w:rsid w:val="412FE269"/>
    <w:rsid w:val="413B07F5"/>
    <w:rsid w:val="4151BAF8"/>
    <w:rsid w:val="41886C80"/>
    <w:rsid w:val="41D20DA9"/>
    <w:rsid w:val="41F41C0E"/>
    <w:rsid w:val="41FC7E9D"/>
    <w:rsid w:val="420EA0DC"/>
    <w:rsid w:val="42272EB3"/>
    <w:rsid w:val="4242D66D"/>
    <w:rsid w:val="4243CF2A"/>
    <w:rsid w:val="424641B5"/>
    <w:rsid w:val="4249384A"/>
    <w:rsid w:val="4257B51C"/>
    <w:rsid w:val="4264A9FF"/>
    <w:rsid w:val="429DCF66"/>
    <w:rsid w:val="42A3AFAD"/>
    <w:rsid w:val="42CC61EC"/>
    <w:rsid w:val="42CE4837"/>
    <w:rsid w:val="42EA01F0"/>
    <w:rsid w:val="433CCF23"/>
    <w:rsid w:val="4341A494"/>
    <w:rsid w:val="4385D27D"/>
    <w:rsid w:val="4390E1EC"/>
    <w:rsid w:val="43BC6754"/>
    <w:rsid w:val="43CCAB8D"/>
    <w:rsid w:val="43CED9D5"/>
    <w:rsid w:val="43DCDA80"/>
    <w:rsid w:val="43E179FF"/>
    <w:rsid w:val="43ED77AF"/>
    <w:rsid w:val="43F2BEFE"/>
    <w:rsid w:val="43F41B1B"/>
    <w:rsid w:val="44138665"/>
    <w:rsid w:val="4413ADA1"/>
    <w:rsid w:val="44238F3E"/>
    <w:rsid w:val="4429121F"/>
    <w:rsid w:val="442B110A"/>
    <w:rsid w:val="4447E59E"/>
    <w:rsid w:val="444A7F74"/>
    <w:rsid w:val="4469D42D"/>
    <w:rsid w:val="448DF42B"/>
    <w:rsid w:val="448F25FF"/>
    <w:rsid w:val="44922071"/>
    <w:rsid w:val="44BB6143"/>
    <w:rsid w:val="44C415B3"/>
    <w:rsid w:val="4515635D"/>
    <w:rsid w:val="4516C694"/>
    <w:rsid w:val="4553FE9E"/>
    <w:rsid w:val="4562597E"/>
    <w:rsid w:val="45710CF0"/>
    <w:rsid w:val="457BB9BC"/>
    <w:rsid w:val="4589207C"/>
    <w:rsid w:val="458B5704"/>
    <w:rsid w:val="45CF6375"/>
    <w:rsid w:val="45CFE9E6"/>
    <w:rsid w:val="45F18321"/>
    <w:rsid w:val="45F3A54F"/>
    <w:rsid w:val="46132A55"/>
    <w:rsid w:val="46293981"/>
    <w:rsid w:val="46363BC5"/>
    <w:rsid w:val="463EEB30"/>
    <w:rsid w:val="465F2A82"/>
    <w:rsid w:val="466DA073"/>
    <w:rsid w:val="46856925"/>
    <w:rsid w:val="468D4CFD"/>
    <w:rsid w:val="46B8954F"/>
    <w:rsid w:val="46C13EF4"/>
    <w:rsid w:val="46C862AF"/>
    <w:rsid w:val="46D51C61"/>
    <w:rsid w:val="46EF0837"/>
    <w:rsid w:val="4702192E"/>
    <w:rsid w:val="4714B9A4"/>
    <w:rsid w:val="47230766"/>
    <w:rsid w:val="4755F651"/>
    <w:rsid w:val="47837E18"/>
    <w:rsid w:val="4798DEEF"/>
    <w:rsid w:val="47AF4BCE"/>
    <w:rsid w:val="47B98D24"/>
    <w:rsid w:val="47BA3EAC"/>
    <w:rsid w:val="47D65C96"/>
    <w:rsid w:val="4801CDA1"/>
    <w:rsid w:val="481E15F2"/>
    <w:rsid w:val="4841F264"/>
    <w:rsid w:val="48435A0F"/>
    <w:rsid w:val="48604E8B"/>
    <w:rsid w:val="486C58D8"/>
    <w:rsid w:val="488BD3DE"/>
    <w:rsid w:val="489709E5"/>
    <w:rsid w:val="48C6E2C2"/>
    <w:rsid w:val="48F90029"/>
    <w:rsid w:val="4902EB86"/>
    <w:rsid w:val="4912D5B9"/>
    <w:rsid w:val="491A1F15"/>
    <w:rsid w:val="491C8B01"/>
    <w:rsid w:val="493A2D25"/>
    <w:rsid w:val="49812F52"/>
    <w:rsid w:val="49929305"/>
    <w:rsid w:val="49A5F628"/>
    <w:rsid w:val="49A7DF1F"/>
    <w:rsid w:val="49BA8E84"/>
    <w:rsid w:val="49E68B98"/>
    <w:rsid w:val="49EC19A7"/>
    <w:rsid w:val="4A26896A"/>
    <w:rsid w:val="4A8FE7B4"/>
    <w:rsid w:val="4A99C043"/>
    <w:rsid w:val="4AB11B6E"/>
    <w:rsid w:val="4AB28CE1"/>
    <w:rsid w:val="4ABFF72D"/>
    <w:rsid w:val="4AD4B50C"/>
    <w:rsid w:val="4ADF5E8C"/>
    <w:rsid w:val="4AE91F86"/>
    <w:rsid w:val="4AF6CE86"/>
    <w:rsid w:val="4B09551B"/>
    <w:rsid w:val="4B2080D3"/>
    <w:rsid w:val="4B29D66C"/>
    <w:rsid w:val="4B340A4C"/>
    <w:rsid w:val="4B37A348"/>
    <w:rsid w:val="4B5A0143"/>
    <w:rsid w:val="4B6D2BE9"/>
    <w:rsid w:val="4B9B2211"/>
    <w:rsid w:val="4BAF4622"/>
    <w:rsid w:val="4BB995A7"/>
    <w:rsid w:val="4BBB5DBC"/>
    <w:rsid w:val="4BDAC942"/>
    <w:rsid w:val="4BE5C104"/>
    <w:rsid w:val="4BFAB4A8"/>
    <w:rsid w:val="4BFD4FA0"/>
    <w:rsid w:val="4C05FE2F"/>
    <w:rsid w:val="4C397C7C"/>
    <w:rsid w:val="4C6C8BBE"/>
    <w:rsid w:val="4C8C8A6D"/>
    <w:rsid w:val="4CA08204"/>
    <w:rsid w:val="4CBDFA46"/>
    <w:rsid w:val="4CC291D9"/>
    <w:rsid w:val="4CD41D6B"/>
    <w:rsid w:val="4CD53EE3"/>
    <w:rsid w:val="4CDD6E1D"/>
    <w:rsid w:val="4CED73ED"/>
    <w:rsid w:val="4CFE0D52"/>
    <w:rsid w:val="4D310818"/>
    <w:rsid w:val="4D4AB328"/>
    <w:rsid w:val="4D4B13F0"/>
    <w:rsid w:val="4D6EC736"/>
    <w:rsid w:val="4D7234B5"/>
    <w:rsid w:val="4DB14E3D"/>
    <w:rsid w:val="4DE99239"/>
    <w:rsid w:val="4DF35C9B"/>
    <w:rsid w:val="4E01483F"/>
    <w:rsid w:val="4E1BB80C"/>
    <w:rsid w:val="4E3B57E7"/>
    <w:rsid w:val="4E4849D0"/>
    <w:rsid w:val="4E723163"/>
    <w:rsid w:val="4E875E5E"/>
    <w:rsid w:val="4E9FF603"/>
    <w:rsid w:val="4ECA7635"/>
    <w:rsid w:val="4EE9001D"/>
    <w:rsid w:val="4EEFE725"/>
    <w:rsid w:val="4EF219D3"/>
    <w:rsid w:val="4F15C978"/>
    <w:rsid w:val="4F23F3A5"/>
    <w:rsid w:val="4F283F1A"/>
    <w:rsid w:val="4F595D71"/>
    <w:rsid w:val="4F74B095"/>
    <w:rsid w:val="4F8A25E2"/>
    <w:rsid w:val="4F8A6570"/>
    <w:rsid w:val="4FA99304"/>
    <w:rsid w:val="4FCBD9D4"/>
    <w:rsid w:val="4FD7577C"/>
    <w:rsid w:val="4FE9CCCA"/>
    <w:rsid w:val="4FEB0188"/>
    <w:rsid w:val="4FFCFD69"/>
    <w:rsid w:val="4FFF94F9"/>
    <w:rsid w:val="5008A211"/>
    <w:rsid w:val="5013FBFE"/>
    <w:rsid w:val="50351409"/>
    <w:rsid w:val="5053BF60"/>
    <w:rsid w:val="50547596"/>
    <w:rsid w:val="508D83CD"/>
    <w:rsid w:val="508DCCCD"/>
    <w:rsid w:val="5094ADCC"/>
    <w:rsid w:val="5095B99A"/>
    <w:rsid w:val="50A4C8B2"/>
    <w:rsid w:val="50A8D1C8"/>
    <w:rsid w:val="50C56579"/>
    <w:rsid w:val="50E7ACC0"/>
    <w:rsid w:val="50EB47EB"/>
    <w:rsid w:val="50F66242"/>
    <w:rsid w:val="510FC780"/>
    <w:rsid w:val="511FF7DB"/>
    <w:rsid w:val="512984A9"/>
    <w:rsid w:val="51391977"/>
    <w:rsid w:val="5148D89D"/>
    <w:rsid w:val="517B063A"/>
    <w:rsid w:val="518D466E"/>
    <w:rsid w:val="519B3DD0"/>
    <w:rsid w:val="51C5B485"/>
    <w:rsid w:val="51EC7287"/>
    <w:rsid w:val="51F06D61"/>
    <w:rsid w:val="5244AF4D"/>
    <w:rsid w:val="52477702"/>
    <w:rsid w:val="524BBBAF"/>
    <w:rsid w:val="528EC859"/>
    <w:rsid w:val="52BB0060"/>
    <w:rsid w:val="52BDCC74"/>
    <w:rsid w:val="52F77F3F"/>
    <w:rsid w:val="530EBEC4"/>
    <w:rsid w:val="530EC939"/>
    <w:rsid w:val="531ABE8E"/>
    <w:rsid w:val="5323ABBE"/>
    <w:rsid w:val="5331B64C"/>
    <w:rsid w:val="534CFB9B"/>
    <w:rsid w:val="535C5DB9"/>
    <w:rsid w:val="536F2C3D"/>
    <w:rsid w:val="53869E90"/>
    <w:rsid w:val="538F1795"/>
    <w:rsid w:val="53BDCAEF"/>
    <w:rsid w:val="53E2BFBC"/>
    <w:rsid w:val="53F41946"/>
    <w:rsid w:val="53FC220D"/>
    <w:rsid w:val="5408A213"/>
    <w:rsid w:val="5427E629"/>
    <w:rsid w:val="544BABB0"/>
    <w:rsid w:val="544BBCF3"/>
    <w:rsid w:val="5473FC22"/>
    <w:rsid w:val="54869392"/>
    <w:rsid w:val="54979B0B"/>
    <w:rsid w:val="549EE93D"/>
    <w:rsid w:val="549F8448"/>
    <w:rsid w:val="54BB8443"/>
    <w:rsid w:val="54BD9D55"/>
    <w:rsid w:val="54D1EDC0"/>
    <w:rsid w:val="54E83D0A"/>
    <w:rsid w:val="54E8E4E6"/>
    <w:rsid w:val="54EFDE3D"/>
    <w:rsid w:val="54FB3682"/>
    <w:rsid w:val="5517F72C"/>
    <w:rsid w:val="5518DA54"/>
    <w:rsid w:val="5528EB3B"/>
    <w:rsid w:val="554404F7"/>
    <w:rsid w:val="5546C2C9"/>
    <w:rsid w:val="554AD0FF"/>
    <w:rsid w:val="5550F438"/>
    <w:rsid w:val="555FAC0F"/>
    <w:rsid w:val="556B9E6A"/>
    <w:rsid w:val="5593EEEF"/>
    <w:rsid w:val="55AD42E4"/>
    <w:rsid w:val="55B68F3F"/>
    <w:rsid w:val="55B998F0"/>
    <w:rsid w:val="55CA4447"/>
    <w:rsid w:val="55D0960C"/>
    <w:rsid w:val="55EEC443"/>
    <w:rsid w:val="560254D8"/>
    <w:rsid w:val="56212B1D"/>
    <w:rsid w:val="56251252"/>
    <w:rsid w:val="5643BD12"/>
    <w:rsid w:val="56583F03"/>
    <w:rsid w:val="5669A5C4"/>
    <w:rsid w:val="56789E35"/>
    <w:rsid w:val="56835AE2"/>
    <w:rsid w:val="5699DFDC"/>
    <w:rsid w:val="56B4D1E0"/>
    <w:rsid w:val="56B72E6D"/>
    <w:rsid w:val="56D2E60F"/>
    <w:rsid w:val="56E05A9D"/>
    <w:rsid w:val="56E397D4"/>
    <w:rsid w:val="56E70256"/>
    <w:rsid w:val="56F5D2ED"/>
    <w:rsid w:val="570DC8DF"/>
    <w:rsid w:val="5725764E"/>
    <w:rsid w:val="572C0754"/>
    <w:rsid w:val="574F2FE8"/>
    <w:rsid w:val="57711432"/>
    <w:rsid w:val="577D937D"/>
    <w:rsid w:val="579365F3"/>
    <w:rsid w:val="57A0D1CD"/>
    <w:rsid w:val="57B85C96"/>
    <w:rsid w:val="57C809B0"/>
    <w:rsid w:val="57D2B3ED"/>
    <w:rsid w:val="57D78A8C"/>
    <w:rsid w:val="57FBCA33"/>
    <w:rsid w:val="5827A47B"/>
    <w:rsid w:val="5833F653"/>
    <w:rsid w:val="583ACC0C"/>
    <w:rsid w:val="5843746D"/>
    <w:rsid w:val="58837600"/>
    <w:rsid w:val="58972D80"/>
    <w:rsid w:val="58FBDAA2"/>
    <w:rsid w:val="5905FD19"/>
    <w:rsid w:val="5928C7C2"/>
    <w:rsid w:val="594BA76A"/>
    <w:rsid w:val="594FA849"/>
    <w:rsid w:val="595E9401"/>
    <w:rsid w:val="59763347"/>
    <w:rsid w:val="59C38642"/>
    <w:rsid w:val="59CC0172"/>
    <w:rsid w:val="59E9065C"/>
    <w:rsid w:val="59F41562"/>
    <w:rsid w:val="5A261E83"/>
    <w:rsid w:val="5A2842BF"/>
    <w:rsid w:val="5A35BA1F"/>
    <w:rsid w:val="5A48D696"/>
    <w:rsid w:val="5A4C7C50"/>
    <w:rsid w:val="5A5145AB"/>
    <w:rsid w:val="5A7993E4"/>
    <w:rsid w:val="5A8F2DA1"/>
    <w:rsid w:val="5AAEB5F9"/>
    <w:rsid w:val="5AB55633"/>
    <w:rsid w:val="5AC3F18D"/>
    <w:rsid w:val="5AC70E9A"/>
    <w:rsid w:val="5AD39D92"/>
    <w:rsid w:val="5AF34DD9"/>
    <w:rsid w:val="5AFC7D10"/>
    <w:rsid w:val="5B2D7CC7"/>
    <w:rsid w:val="5B41F167"/>
    <w:rsid w:val="5B7904FF"/>
    <w:rsid w:val="5B79293B"/>
    <w:rsid w:val="5B86F882"/>
    <w:rsid w:val="5B992D75"/>
    <w:rsid w:val="5BD7E426"/>
    <w:rsid w:val="5BD8CB07"/>
    <w:rsid w:val="5C11372F"/>
    <w:rsid w:val="5C41B822"/>
    <w:rsid w:val="5C47E4EC"/>
    <w:rsid w:val="5C51FD0B"/>
    <w:rsid w:val="5C9A2BF8"/>
    <w:rsid w:val="5CA77C0D"/>
    <w:rsid w:val="5CAF2E1B"/>
    <w:rsid w:val="5CDE0A0B"/>
    <w:rsid w:val="5CF52FBC"/>
    <w:rsid w:val="5CF70AEB"/>
    <w:rsid w:val="5D1AF697"/>
    <w:rsid w:val="5D1E6BE4"/>
    <w:rsid w:val="5D393CDB"/>
    <w:rsid w:val="5D4F09E9"/>
    <w:rsid w:val="5D5A5AF2"/>
    <w:rsid w:val="5D6E2731"/>
    <w:rsid w:val="5DA1900B"/>
    <w:rsid w:val="5DA25642"/>
    <w:rsid w:val="5DA2D34D"/>
    <w:rsid w:val="5DA34710"/>
    <w:rsid w:val="5DA90223"/>
    <w:rsid w:val="5DB43DBF"/>
    <w:rsid w:val="5DC3A3CC"/>
    <w:rsid w:val="5DCB44A5"/>
    <w:rsid w:val="5DDFB3EC"/>
    <w:rsid w:val="5DEA4FED"/>
    <w:rsid w:val="5DFBFDD8"/>
    <w:rsid w:val="5DFCEFE4"/>
    <w:rsid w:val="5DFF37C0"/>
    <w:rsid w:val="5E01A837"/>
    <w:rsid w:val="5E1C4568"/>
    <w:rsid w:val="5E4A2F3C"/>
    <w:rsid w:val="5E5C09A7"/>
    <w:rsid w:val="5E6882FC"/>
    <w:rsid w:val="5E71E744"/>
    <w:rsid w:val="5ED7DC78"/>
    <w:rsid w:val="5EDDBFE0"/>
    <w:rsid w:val="5EEBD09C"/>
    <w:rsid w:val="5F1C88E8"/>
    <w:rsid w:val="5F3AAC6A"/>
    <w:rsid w:val="5F40191B"/>
    <w:rsid w:val="5F65312A"/>
    <w:rsid w:val="5F70EB51"/>
    <w:rsid w:val="5F79CC3C"/>
    <w:rsid w:val="5F889F62"/>
    <w:rsid w:val="5F8C1980"/>
    <w:rsid w:val="5F9570B4"/>
    <w:rsid w:val="5FB298BA"/>
    <w:rsid w:val="5FB76749"/>
    <w:rsid w:val="5FCF7EC4"/>
    <w:rsid w:val="5FD76BA8"/>
    <w:rsid w:val="5FDADFB0"/>
    <w:rsid w:val="5FE4F6AB"/>
    <w:rsid w:val="6013F28F"/>
    <w:rsid w:val="60181650"/>
    <w:rsid w:val="601D5E6D"/>
    <w:rsid w:val="6021BD3A"/>
    <w:rsid w:val="60312AFE"/>
    <w:rsid w:val="603F1D94"/>
    <w:rsid w:val="60506DAA"/>
    <w:rsid w:val="6058EDB3"/>
    <w:rsid w:val="607053C4"/>
    <w:rsid w:val="6073990F"/>
    <w:rsid w:val="6091A973"/>
    <w:rsid w:val="609F7DAA"/>
    <w:rsid w:val="60A430E4"/>
    <w:rsid w:val="60C4C2BD"/>
    <w:rsid w:val="60D2EE0E"/>
    <w:rsid w:val="60F84B99"/>
    <w:rsid w:val="610796E0"/>
    <w:rsid w:val="61443571"/>
    <w:rsid w:val="614C8F69"/>
    <w:rsid w:val="6156DC3D"/>
    <w:rsid w:val="61584B59"/>
    <w:rsid w:val="6182976E"/>
    <w:rsid w:val="61959116"/>
    <w:rsid w:val="61ADD1B9"/>
    <w:rsid w:val="61AEF884"/>
    <w:rsid w:val="61B3C6E7"/>
    <w:rsid w:val="61B9463A"/>
    <w:rsid w:val="61E27D5C"/>
    <w:rsid w:val="61E541E5"/>
    <w:rsid w:val="61F96717"/>
    <w:rsid w:val="6222AF69"/>
    <w:rsid w:val="626DB7B0"/>
    <w:rsid w:val="62D56CE1"/>
    <w:rsid w:val="62F6A663"/>
    <w:rsid w:val="6343BBF0"/>
    <w:rsid w:val="6349BBEF"/>
    <w:rsid w:val="634ACE70"/>
    <w:rsid w:val="6352F79A"/>
    <w:rsid w:val="6364B832"/>
    <w:rsid w:val="6379751B"/>
    <w:rsid w:val="6385FFA7"/>
    <w:rsid w:val="638EA009"/>
    <w:rsid w:val="639D5A2D"/>
    <w:rsid w:val="63B5BDBE"/>
    <w:rsid w:val="63B64F63"/>
    <w:rsid w:val="63CE7684"/>
    <w:rsid w:val="63E1E4C6"/>
    <w:rsid w:val="63EC06A7"/>
    <w:rsid w:val="63F381E3"/>
    <w:rsid w:val="6410C96E"/>
    <w:rsid w:val="6417994D"/>
    <w:rsid w:val="64372E11"/>
    <w:rsid w:val="6442C98F"/>
    <w:rsid w:val="644FDD93"/>
    <w:rsid w:val="64639A17"/>
    <w:rsid w:val="648EC431"/>
    <w:rsid w:val="64A69F9F"/>
    <w:rsid w:val="64BDDEF5"/>
    <w:rsid w:val="64C4D612"/>
    <w:rsid w:val="64C6582A"/>
    <w:rsid w:val="64C71109"/>
    <w:rsid w:val="64D67E14"/>
    <w:rsid w:val="6538E9B4"/>
    <w:rsid w:val="653CBA7E"/>
    <w:rsid w:val="65A97DF2"/>
    <w:rsid w:val="65BCFBEA"/>
    <w:rsid w:val="65C08882"/>
    <w:rsid w:val="65C44C78"/>
    <w:rsid w:val="65D4775E"/>
    <w:rsid w:val="65F79367"/>
    <w:rsid w:val="66272B98"/>
    <w:rsid w:val="662B48C7"/>
    <w:rsid w:val="662C3B90"/>
    <w:rsid w:val="664E2A08"/>
    <w:rsid w:val="66526D82"/>
    <w:rsid w:val="665705C7"/>
    <w:rsid w:val="6660B4EB"/>
    <w:rsid w:val="668C9215"/>
    <w:rsid w:val="66B8EEAC"/>
    <w:rsid w:val="66BD3618"/>
    <w:rsid w:val="66C2CAED"/>
    <w:rsid w:val="66C89245"/>
    <w:rsid w:val="66D957F8"/>
    <w:rsid w:val="66DD3405"/>
    <w:rsid w:val="66EC3A23"/>
    <w:rsid w:val="66F35D83"/>
    <w:rsid w:val="6701411C"/>
    <w:rsid w:val="670CB614"/>
    <w:rsid w:val="674C3654"/>
    <w:rsid w:val="6761F801"/>
    <w:rsid w:val="677EE168"/>
    <w:rsid w:val="67A33ACB"/>
    <w:rsid w:val="67AF152B"/>
    <w:rsid w:val="67CAFE42"/>
    <w:rsid w:val="6803964F"/>
    <w:rsid w:val="6805ACEE"/>
    <w:rsid w:val="680FF72D"/>
    <w:rsid w:val="6814476A"/>
    <w:rsid w:val="681E7F1A"/>
    <w:rsid w:val="682259EE"/>
    <w:rsid w:val="6874A69E"/>
    <w:rsid w:val="68D241C3"/>
    <w:rsid w:val="68F24739"/>
    <w:rsid w:val="69200E24"/>
    <w:rsid w:val="695E84E1"/>
    <w:rsid w:val="695ED290"/>
    <w:rsid w:val="6977F1FD"/>
    <w:rsid w:val="697B6681"/>
    <w:rsid w:val="69806EF6"/>
    <w:rsid w:val="698717C0"/>
    <w:rsid w:val="69875432"/>
    <w:rsid w:val="69A2D89E"/>
    <w:rsid w:val="69A5C483"/>
    <w:rsid w:val="69B8EC69"/>
    <w:rsid w:val="69D1FD8B"/>
    <w:rsid w:val="69D9B149"/>
    <w:rsid w:val="69E12285"/>
    <w:rsid w:val="69E516B6"/>
    <w:rsid w:val="69EC4030"/>
    <w:rsid w:val="69F26ACA"/>
    <w:rsid w:val="6A14317A"/>
    <w:rsid w:val="6A192470"/>
    <w:rsid w:val="6A8252F6"/>
    <w:rsid w:val="6A93A3B3"/>
    <w:rsid w:val="6A95C7CE"/>
    <w:rsid w:val="6AC7EE46"/>
    <w:rsid w:val="6ACCF2AC"/>
    <w:rsid w:val="6AF78AC2"/>
    <w:rsid w:val="6B0C658C"/>
    <w:rsid w:val="6B14EB24"/>
    <w:rsid w:val="6B3726D1"/>
    <w:rsid w:val="6B39446E"/>
    <w:rsid w:val="6BA951C5"/>
    <w:rsid w:val="6BACC4FD"/>
    <w:rsid w:val="6BAD7CA0"/>
    <w:rsid w:val="6BB2608C"/>
    <w:rsid w:val="6BB85D41"/>
    <w:rsid w:val="6BBB5B7C"/>
    <w:rsid w:val="6BD65FA9"/>
    <w:rsid w:val="6BFB0910"/>
    <w:rsid w:val="6C279B51"/>
    <w:rsid w:val="6C30C04D"/>
    <w:rsid w:val="6C36B056"/>
    <w:rsid w:val="6C3CE9F1"/>
    <w:rsid w:val="6C40CEB9"/>
    <w:rsid w:val="6C42994D"/>
    <w:rsid w:val="6C5FCD57"/>
    <w:rsid w:val="6C7B8C43"/>
    <w:rsid w:val="6C7F17DD"/>
    <w:rsid w:val="6C9F3FD7"/>
    <w:rsid w:val="6CA8C529"/>
    <w:rsid w:val="6CF1E73F"/>
    <w:rsid w:val="6CF1FD3A"/>
    <w:rsid w:val="6CF8892D"/>
    <w:rsid w:val="6D0D41F0"/>
    <w:rsid w:val="6D14F0C8"/>
    <w:rsid w:val="6D205543"/>
    <w:rsid w:val="6D238461"/>
    <w:rsid w:val="6D299D35"/>
    <w:rsid w:val="6D3AF9A0"/>
    <w:rsid w:val="6D5157E5"/>
    <w:rsid w:val="6D687A22"/>
    <w:rsid w:val="6D74770E"/>
    <w:rsid w:val="6D7A6310"/>
    <w:rsid w:val="6D9FDDCC"/>
    <w:rsid w:val="6DA0E9BF"/>
    <w:rsid w:val="6DC2FE9B"/>
    <w:rsid w:val="6DCC2617"/>
    <w:rsid w:val="6DD40294"/>
    <w:rsid w:val="6DE1D687"/>
    <w:rsid w:val="6DE58619"/>
    <w:rsid w:val="6E284270"/>
    <w:rsid w:val="6E2D5260"/>
    <w:rsid w:val="6E4E5C35"/>
    <w:rsid w:val="6E522DB0"/>
    <w:rsid w:val="6E581694"/>
    <w:rsid w:val="6E78A9D4"/>
    <w:rsid w:val="6E806A3D"/>
    <w:rsid w:val="6EA9F24E"/>
    <w:rsid w:val="6EC8ED19"/>
    <w:rsid w:val="6ED1A839"/>
    <w:rsid w:val="6ED70DC9"/>
    <w:rsid w:val="6EE88C6A"/>
    <w:rsid w:val="6EE89163"/>
    <w:rsid w:val="6EEA457A"/>
    <w:rsid w:val="6EF37162"/>
    <w:rsid w:val="6EF47EAB"/>
    <w:rsid w:val="6F0C70F2"/>
    <w:rsid w:val="6F29F56C"/>
    <w:rsid w:val="6F529415"/>
    <w:rsid w:val="6F7760EA"/>
    <w:rsid w:val="6F82345D"/>
    <w:rsid w:val="6FAD8C21"/>
    <w:rsid w:val="6FDF7EC7"/>
    <w:rsid w:val="6FE34B51"/>
    <w:rsid w:val="6FF80AE1"/>
    <w:rsid w:val="702AD009"/>
    <w:rsid w:val="70308F13"/>
    <w:rsid w:val="703E8568"/>
    <w:rsid w:val="705BEC93"/>
    <w:rsid w:val="707A5A0E"/>
    <w:rsid w:val="708B0B9E"/>
    <w:rsid w:val="708F28B9"/>
    <w:rsid w:val="709FA615"/>
    <w:rsid w:val="70A4EACA"/>
    <w:rsid w:val="70A6A39F"/>
    <w:rsid w:val="70A76C20"/>
    <w:rsid w:val="70A899E5"/>
    <w:rsid w:val="70B56AB1"/>
    <w:rsid w:val="70CD92B1"/>
    <w:rsid w:val="7106696C"/>
    <w:rsid w:val="7112D140"/>
    <w:rsid w:val="71186933"/>
    <w:rsid w:val="714A5EAA"/>
    <w:rsid w:val="71615279"/>
    <w:rsid w:val="718BDBB8"/>
    <w:rsid w:val="7198BA53"/>
    <w:rsid w:val="719A61C8"/>
    <w:rsid w:val="71BF1957"/>
    <w:rsid w:val="71C626C8"/>
    <w:rsid w:val="71CA8951"/>
    <w:rsid w:val="71D45BEE"/>
    <w:rsid w:val="71DB43CB"/>
    <w:rsid w:val="721694C3"/>
    <w:rsid w:val="7219FE3F"/>
    <w:rsid w:val="721CAACF"/>
    <w:rsid w:val="722366D6"/>
    <w:rsid w:val="7243C13A"/>
    <w:rsid w:val="7246004D"/>
    <w:rsid w:val="727DF89E"/>
    <w:rsid w:val="72946229"/>
    <w:rsid w:val="72B2EB38"/>
    <w:rsid w:val="72C40EF1"/>
    <w:rsid w:val="72D4FC9B"/>
    <w:rsid w:val="72E4027C"/>
    <w:rsid w:val="72FF4522"/>
    <w:rsid w:val="7311DF44"/>
    <w:rsid w:val="731F6B8D"/>
    <w:rsid w:val="7321F72F"/>
    <w:rsid w:val="7325B0A9"/>
    <w:rsid w:val="73357F62"/>
    <w:rsid w:val="735040A8"/>
    <w:rsid w:val="735B1DD8"/>
    <w:rsid w:val="735DFFAA"/>
    <w:rsid w:val="73787D53"/>
    <w:rsid w:val="73B47558"/>
    <w:rsid w:val="73CB774D"/>
    <w:rsid w:val="73D175D4"/>
    <w:rsid w:val="73D1FF6B"/>
    <w:rsid w:val="73D2693C"/>
    <w:rsid w:val="73E317FC"/>
    <w:rsid w:val="73F1D79B"/>
    <w:rsid w:val="73F48910"/>
    <w:rsid w:val="74014C84"/>
    <w:rsid w:val="740F6F85"/>
    <w:rsid w:val="742B6005"/>
    <w:rsid w:val="743B71F1"/>
    <w:rsid w:val="74571D7F"/>
    <w:rsid w:val="746CF843"/>
    <w:rsid w:val="74772D76"/>
    <w:rsid w:val="747CE527"/>
    <w:rsid w:val="74B35E18"/>
    <w:rsid w:val="74BF6BC2"/>
    <w:rsid w:val="74BF8F3C"/>
    <w:rsid w:val="74EDE60C"/>
    <w:rsid w:val="7517FAA9"/>
    <w:rsid w:val="751B5B91"/>
    <w:rsid w:val="751E615B"/>
    <w:rsid w:val="7520D191"/>
    <w:rsid w:val="7530F700"/>
    <w:rsid w:val="753712E8"/>
    <w:rsid w:val="753AFF75"/>
    <w:rsid w:val="753FFFE8"/>
    <w:rsid w:val="75604E46"/>
    <w:rsid w:val="75BF6406"/>
    <w:rsid w:val="75BF7325"/>
    <w:rsid w:val="75D88892"/>
    <w:rsid w:val="75E567AE"/>
    <w:rsid w:val="7633554D"/>
    <w:rsid w:val="766ABFCE"/>
    <w:rsid w:val="76BC5E66"/>
    <w:rsid w:val="76DEB9C0"/>
    <w:rsid w:val="76DF2B9B"/>
    <w:rsid w:val="76E13B2E"/>
    <w:rsid w:val="76FEA06D"/>
    <w:rsid w:val="77244342"/>
    <w:rsid w:val="7738B0E4"/>
    <w:rsid w:val="777904D5"/>
    <w:rsid w:val="7787163E"/>
    <w:rsid w:val="7791D7A1"/>
    <w:rsid w:val="779B7F41"/>
    <w:rsid w:val="77CC17C4"/>
    <w:rsid w:val="77DED2D1"/>
    <w:rsid w:val="781098DC"/>
    <w:rsid w:val="783361D7"/>
    <w:rsid w:val="78472AFD"/>
    <w:rsid w:val="7849BA26"/>
    <w:rsid w:val="78556D31"/>
    <w:rsid w:val="788E68E9"/>
    <w:rsid w:val="7890EF1A"/>
    <w:rsid w:val="78944505"/>
    <w:rsid w:val="78A1791F"/>
    <w:rsid w:val="78BEF823"/>
    <w:rsid w:val="78E42687"/>
    <w:rsid w:val="78F74BD9"/>
    <w:rsid w:val="78FCF0E2"/>
    <w:rsid w:val="7915B2AD"/>
    <w:rsid w:val="7918F687"/>
    <w:rsid w:val="791B177A"/>
    <w:rsid w:val="79264AAD"/>
    <w:rsid w:val="79293DC9"/>
    <w:rsid w:val="7931231C"/>
    <w:rsid w:val="79460F35"/>
    <w:rsid w:val="79512407"/>
    <w:rsid w:val="79589F19"/>
    <w:rsid w:val="796DA233"/>
    <w:rsid w:val="797C9DCC"/>
    <w:rsid w:val="79C1CC42"/>
    <w:rsid w:val="79CA52ED"/>
    <w:rsid w:val="7A0A3730"/>
    <w:rsid w:val="7A10708C"/>
    <w:rsid w:val="7A2356EF"/>
    <w:rsid w:val="7A3C94EB"/>
    <w:rsid w:val="7A4F6622"/>
    <w:rsid w:val="7A4F9E07"/>
    <w:rsid w:val="7A57F225"/>
    <w:rsid w:val="7A778B21"/>
    <w:rsid w:val="7A858505"/>
    <w:rsid w:val="7A9A71F5"/>
    <w:rsid w:val="7AA43DB0"/>
    <w:rsid w:val="7AB05F35"/>
    <w:rsid w:val="7AB7426D"/>
    <w:rsid w:val="7ABC0622"/>
    <w:rsid w:val="7AC25BB7"/>
    <w:rsid w:val="7AD4D7A8"/>
    <w:rsid w:val="7AD8EA3C"/>
    <w:rsid w:val="7AF2D23E"/>
    <w:rsid w:val="7AF78600"/>
    <w:rsid w:val="7B69BA9A"/>
    <w:rsid w:val="7B726836"/>
    <w:rsid w:val="7B84E266"/>
    <w:rsid w:val="7BD5025F"/>
    <w:rsid w:val="7BD5A9D8"/>
    <w:rsid w:val="7BDD66E1"/>
    <w:rsid w:val="7BE15398"/>
    <w:rsid w:val="7BE252FB"/>
    <w:rsid w:val="7BE5EFE2"/>
    <w:rsid w:val="7BE6A5AC"/>
    <w:rsid w:val="7BFFBCE6"/>
    <w:rsid w:val="7C109D41"/>
    <w:rsid w:val="7C233034"/>
    <w:rsid w:val="7C25DA4E"/>
    <w:rsid w:val="7C322372"/>
    <w:rsid w:val="7C34D6DD"/>
    <w:rsid w:val="7C7ADEF0"/>
    <w:rsid w:val="7C7F05AC"/>
    <w:rsid w:val="7C96C393"/>
    <w:rsid w:val="7CBC9664"/>
    <w:rsid w:val="7CDA3FB2"/>
    <w:rsid w:val="7CF29280"/>
    <w:rsid w:val="7D00EA31"/>
    <w:rsid w:val="7D3242FE"/>
    <w:rsid w:val="7D37E596"/>
    <w:rsid w:val="7D3C49DA"/>
    <w:rsid w:val="7D45C640"/>
    <w:rsid w:val="7D76CCB8"/>
    <w:rsid w:val="7D7C6DDF"/>
    <w:rsid w:val="7D87ADD7"/>
    <w:rsid w:val="7DAB83D4"/>
    <w:rsid w:val="7DB143EC"/>
    <w:rsid w:val="7DBC594B"/>
    <w:rsid w:val="7DBE78E3"/>
    <w:rsid w:val="7DCE3839"/>
    <w:rsid w:val="7DEEF74C"/>
    <w:rsid w:val="7E1ADF03"/>
    <w:rsid w:val="7E4F7BF3"/>
    <w:rsid w:val="7E5F8312"/>
    <w:rsid w:val="7E633294"/>
    <w:rsid w:val="7E653A0F"/>
    <w:rsid w:val="7E6B2F97"/>
    <w:rsid w:val="7E83B3CE"/>
    <w:rsid w:val="7E85E135"/>
    <w:rsid w:val="7E90428D"/>
    <w:rsid w:val="7E932E38"/>
    <w:rsid w:val="7EB3F1B3"/>
    <w:rsid w:val="7ED4F50D"/>
    <w:rsid w:val="7EF0C9ED"/>
    <w:rsid w:val="7F2B273D"/>
    <w:rsid w:val="7F2C43F4"/>
    <w:rsid w:val="7F31D2A5"/>
    <w:rsid w:val="7F46B7DC"/>
    <w:rsid w:val="7F474281"/>
    <w:rsid w:val="7F494B09"/>
    <w:rsid w:val="7F576030"/>
    <w:rsid w:val="7F61BBFD"/>
    <w:rsid w:val="7F6A5922"/>
    <w:rsid w:val="7F71218C"/>
    <w:rsid w:val="7F888793"/>
    <w:rsid w:val="7F8FBCC5"/>
    <w:rsid w:val="7FFF6E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9E594B"/>
  <w14:defaultImageDpi w14:val="300"/>
  <w15:docId w15:val="{56095B26-0337-4FFA-A2D8-920E93690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B31"/>
    <w:rPr>
      <w:rFonts w:ascii="Whitney Book" w:hAnsi="Whitney Book"/>
    </w:rPr>
  </w:style>
  <w:style w:type="paragraph" w:styleId="Heading1">
    <w:name w:val="heading 1"/>
    <w:basedOn w:val="Normal"/>
    <w:next w:val="Normal"/>
    <w:link w:val="Heading1Char"/>
    <w:uiPriority w:val="9"/>
    <w:qFormat/>
    <w:rsid w:val="001D0826"/>
    <w:pPr>
      <w:keepNext/>
      <w:keepLines/>
      <w:spacing w:before="281" w:after="281" w:line="240" w:lineRule="auto"/>
      <w:outlineLvl w:val="0"/>
    </w:pPr>
    <w:rPr>
      <w:rFonts w:ascii="Whitney" w:eastAsiaTheme="majorEastAsia" w:hAnsi="Whitney"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1D0826"/>
    <w:pPr>
      <w:outlineLvl w:val="1"/>
    </w:pPr>
    <w:rPr>
      <w:rFonts w:ascii="Whitney Semibold" w:hAnsi="Whitney Semibold"/>
    </w:rPr>
  </w:style>
  <w:style w:type="paragraph" w:styleId="Heading3">
    <w:name w:val="heading 3"/>
    <w:basedOn w:val="Normal"/>
    <w:next w:val="Normal"/>
    <w:link w:val="Heading3Char"/>
    <w:uiPriority w:val="9"/>
    <w:unhideWhenUsed/>
    <w:qFormat/>
    <w:rsid w:val="007C5019"/>
    <w:pPr>
      <w:keepNext/>
      <w:keepLines/>
      <w:spacing w:before="200" w:after="0"/>
      <w:outlineLvl w:val="2"/>
    </w:pPr>
    <w:rPr>
      <w:rFonts w:ascii="Whitney Semibold" w:eastAsiaTheme="majorEastAsia" w:hAnsi="Whitney Semibold"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1D0826"/>
    <w:rPr>
      <w:rFonts w:ascii="Whitney" w:eastAsiaTheme="majorEastAsia" w:hAnsi="Whitney"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D0826"/>
    <w:rPr>
      <w:rFonts w:ascii="Whitney Semibold" w:eastAsiaTheme="majorEastAsia" w:hAnsi="Whitney Semibold"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C5019"/>
    <w:rPr>
      <w:rFonts w:ascii="Whitney Semibold" w:eastAsiaTheme="majorEastAsia" w:hAnsi="Whitney Semibold"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25"/>
      </w:numPr>
      <w:contextualSpacing/>
    </w:pPr>
  </w:style>
  <w:style w:type="paragraph" w:styleId="ListBullet2">
    <w:name w:val="List Bullet 2"/>
    <w:basedOn w:val="Normal"/>
    <w:uiPriority w:val="99"/>
    <w:unhideWhenUsed/>
    <w:rsid w:val="00326F90"/>
    <w:pPr>
      <w:numPr>
        <w:numId w:val="26"/>
      </w:numPr>
      <w:contextualSpacing/>
    </w:pPr>
  </w:style>
  <w:style w:type="paragraph" w:styleId="ListBullet3">
    <w:name w:val="List Bullet 3"/>
    <w:basedOn w:val="Normal"/>
    <w:uiPriority w:val="99"/>
    <w:unhideWhenUsed/>
    <w:rsid w:val="00326F90"/>
    <w:pPr>
      <w:numPr>
        <w:numId w:val="27"/>
      </w:numPr>
      <w:contextualSpacing/>
    </w:pPr>
  </w:style>
  <w:style w:type="paragraph" w:styleId="ListNumber">
    <w:name w:val="List Number"/>
    <w:basedOn w:val="Normal"/>
    <w:uiPriority w:val="99"/>
    <w:unhideWhenUsed/>
    <w:rsid w:val="00326F90"/>
    <w:pPr>
      <w:numPr>
        <w:numId w:val="29"/>
      </w:numPr>
      <w:contextualSpacing/>
    </w:pPr>
  </w:style>
  <w:style w:type="paragraph" w:styleId="ListNumber2">
    <w:name w:val="List Number 2"/>
    <w:basedOn w:val="Normal"/>
    <w:uiPriority w:val="99"/>
    <w:unhideWhenUsed/>
    <w:rsid w:val="0029639D"/>
    <w:pPr>
      <w:numPr>
        <w:numId w:val="30"/>
      </w:numPr>
      <w:contextualSpacing/>
    </w:pPr>
  </w:style>
  <w:style w:type="paragraph" w:styleId="ListNumber3">
    <w:name w:val="List Number 3"/>
    <w:basedOn w:val="Normal"/>
    <w:uiPriority w:val="99"/>
    <w:unhideWhenUsed/>
    <w:rsid w:val="0029639D"/>
    <w:pPr>
      <w:numPr>
        <w:numId w:val="31"/>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DB0822"/>
    <w:pPr>
      <w:spacing w:line="240" w:lineRule="auto"/>
      <w:jc w:val="center"/>
    </w:pPr>
    <w:rPr>
      <w:i/>
      <w:i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cronym-highlight">
    <w:name w:val="acronym-highlight"/>
    <w:basedOn w:val="DefaultParagraphFont"/>
    <w:rsid w:val="00767062"/>
  </w:style>
  <w:style w:type="character" w:customStyle="1" w:styleId="normaltextrun">
    <w:name w:val="normaltextrun"/>
    <w:basedOn w:val="DefaultParagraphFont"/>
    <w:rsid w:val="00C15F5B"/>
  </w:style>
  <w:style w:type="character" w:styleId="Hyperlink">
    <w:name w:val="Hyperlink"/>
    <w:basedOn w:val="DefaultParagraphFont"/>
    <w:uiPriority w:val="99"/>
    <w:unhideWhenUsed/>
    <w:rsid w:val="0022301E"/>
    <w:rPr>
      <w:color w:val="0000FF" w:themeColor="hyperlink"/>
      <w:u w:val="single"/>
    </w:rPr>
  </w:style>
  <w:style w:type="paragraph" w:styleId="TOC1">
    <w:name w:val="toc 1"/>
    <w:basedOn w:val="Normal"/>
    <w:next w:val="Normal"/>
    <w:uiPriority w:val="39"/>
    <w:unhideWhenUsed/>
    <w:rsid w:val="65A97DF2"/>
    <w:pPr>
      <w:spacing w:after="100"/>
    </w:pPr>
  </w:style>
  <w:style w:type="paragraph" w:styleId="TOC3">
    <w:name w:val="toc 3"/>
    <w:basedOn w:val="Normal"/>
    <w:next w:val="Normal"/>
    <w:uiPriority w:val="39"/>
    <w:unhideWhenUsed/>
    <w:rsid w:val="65A97DF2"/>
    <w:pPr>
      <w:spacing w:after="100"/>
      <w:ind w:left="440"/>
    </w:pPr>
  </w:style>
  <w:style w:type="paragraph" w:styleId="TOC2">
    <w:name w:val="toc 2"/>
    <w:basedOn w:val="Normal"/>
    <w:next w:val="Normal"/>
    <w:uiPriority w:val="39"/>
    <w:unhideWhenUsed/>
    <w:rsid w:val="65A97DF2"/>
    <w:pPr>
      <w:spacing w:after="100"/>
      <w:ind w:left="220"/>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0713A"/>
    <w:rPr>
      <w:b/>
      <w:bCs/>
    </w:rPr>
  </w:style>
  <w:style w:type="character" w:customStyle="1" w:styleId="CommentSubjectChar">
    <w:name w:val="Comment Subject Char"/>
    <w:basedOn w:val="CommentTextChar"/>
    <w:link w:val="CommentSubject"/>
    <w:uiPriority w:val="99"/>
    <w:semiHidden/>
    <w:rsid w:val="0060713A"/>
    <w:rPr>
      <w:b/>
      <w:bCs/>
      <w:sz w:val="20"/>
      <w:szCs w:val="20"/>
    </w:rPr>
  </w:style>
  <w:style w:type="character" w:styleId="UnresolvedMention">
    <w:name w:val="Unresolved Mention"/>
    <w:basedOn w:val="DefaultParagraphFont"/>
    <w:uiPriority w:val="99"/>
    <w:semiHidden/>
    <w:unhideWhenUsed/>
    <w:rsid w:val="005F5E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elp.openboxes.com/article/485-perform-cycle-count" TargetMode="External"/><Relationship Id="rId21" Type="http://schemas.openxmlformats.org/officeDocument/2006/relationships/hyperlink" Target="https://help.openboxes.com/article/488-inventory-changes-report" TargetMode="External"/><Relationship Id="rId42" Type="http://schemas.openxmlformats.org/officeDocument/2006/relationships/hyperlink" Target="https://help.openboxes.com/article/374-product-tag" TargetMode="External"/><Relationship Id="rId47" Type="http://schemas.openxmlformats.org/officeDocument/2006/relationships/image" Target="media/image20.png"/><Relationship Id="rId63" Type="http://schemas.openxmlformats.org/officeDocument/2006/relationships/hyperlink" Target="https://help.openboxes.com/article/48-receiving"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hyperlink" Target="https://help.openboxes.com/article/77-outbound-shipment-page-by-page-send" TargetMode="External"/><Relationship Id="rId24" Type="http://schemas.openxmlformats.org/officeDocument/2006/relationships/hyperlink" Target="https://help.openboxes.com/article/485-perform-cycle-count" TargetMode="External"/><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hyperlink" Target="https://help.openboxes.com/article/55-edit-a-stocklist" TargetMode="External"/><Relationship Id="rId45" Type="http://schemas.openxmlformats.org/officeDocument/2006/relationships/hyperlink" Target="https://help.openboxes.com/article/29-categories" TargetMode="External"/><Relationship Id="rId53" Type="http://schemas.openxmlformats.org/officeDocument/2006/relationships/image" Target="media/image23.png"/><Relationship Id="rId58" Type="http://schemas.openxmlformats.org/officeDocument/2006/relationships/image" Target="media/image27.png"/><Relationship Id="rId66" Type="http://schemas.openxmlformats.org/officeDocument/2006/relationships/image" Target="media/image33.png"/><Relationship Id="rId5" Type="http://schemas.openxmlformats.org/officeDocument/2006/relationships/numbering" Target="numbering.xml"/><Relationship Id="rId61" Type="http://schemas.openxmlformats.org/officeDocument/2006/relationships/image" Target="media/image30.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help.openboxes.com/article/488-inventory-changes-report" TargetMode="External"/><Relationship Id="rId27" Type="http://schemas.openxmlformats.org/officeDocument/2006/relationships/hyperlink" Target="https://help.openboxes.com/article/485-perform-cycle-count" TargetMode="External"/><Relationship Id="rId30" Type="http://schemas.openxmlformats.org/officeDocument/2006/relationships/hyperlink" Target="https://help.openboxes.com/article/478-import-outbound-shipment" TargetMode="External"/><Relationship Id="rId35" Type="http://schemas.openxmlformats.org/officeDocument/2006/relationships/hyperlink" Target="https://help.openboxes.com/article/469-import-actual-ready-date-on-pos" TargetMode="External"/><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32.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help.openboxes.com/article/415-create-electronic-requests-for-depot-locations"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hyperlink" Target="https://help.openboxes.com/article/320-create-product-associations" TargetMode="External"/><Relationship Id="rId59" Type="http://schemas.openxmlformats.org/officeDocument/2006/relationships/image" Target="media/image28.png"/><Relationship Id="rId67" Type="http://schemas.openxmlformats.org/officeDocument/2006/relationships/image" Target="media/image34.png"/><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hyperlink" Target="https://help.openboxes.com/article/39-electronic-stock-card" TargetMode="External"/><Relationship Id="rId62" Type="http://schemas.openxmlformats.org/officeDocument/2006/relationships/image" Target="media/image31.png"/><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elp.openboxes.com/article/415-create-electronic-requests-for-depot-locations" TargetMode="External"/><Relationship Id="rId23" Type="http://schemas.openxmlformats.org/officeDocument/2006/relationships/image" Target="media/image8.png"/><Relationship Id="rId28" Type="http://schemas.openxmlformats.org/officeDocument/2006/relationships/hyperlink" Target="https://help.openboxes.com/article/485-perform-cycle-count" TargetMode="External"/><Relationship Id="rId36" Type="http://schemas.openxmlformats.org/officeDocument/2006/relationships/hyperlink" Target="https://help.openboxes.com/article/469-import-actual-ready-date-on-pos" TargetMode="External"/><Relationship Id="rId49" Type="http://schemas.openxmlformats.org/officeDocument/2006/relationships/hyperlink" Target="https://help.openboxes.com/article/468-import-product-sources" TargetMode="External"/><Relationship Id="rId57" Type="http://schemas.openxmlformats.org/officeDocument/2006/relationships/image" Target="media/image26.png"/><Relationship Id="rId10" Type="http://schemas.openxmlformats.org/officeDocument/2006/relationships/hyperlink" Target="https://help.openboxes.com/article/77-outbound-shipment-page-by-page-send" TargetMode="External"/><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hyperlink" Target="https://help.openboxes.com/article/468-import-product-sources" TargetMode="External"/><Relationship Id="rId60" Type="http://schemas.openxmlformats.org/officeDocument/2006/relationships/image" Target="media/image29.png"/><Relationship Id="rId65" Type="http://schemas.openxmlformats.org/officeDocument/2006/relationships/hyperlink" Target="https://help.openboxes.com/article/465-inbound-returns" TargetMode="External"/><Relationship Id="rId4" Type="http://schemas.openxmlformats.org/officeDocument/2006/relationships/customXml" Target="../customXml/item4.xml"/><Relationship Id="rId9" Type="http://schemas.openxmlformats.org/officeDocument/2006/relationships/hyperlink" Target="mailto:openboxes@pih.org" TargetMode="Externa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6.png"/><Relationship Id="rId34" Type="http://schemas.openxmlformats.org/officeDocument/2006/relationships/hyperlink" Target="https://help.openboxes.com/article/469-import-actual-ready-date-on-pos" TargetMode="External"/><Relationship Id="rId50" Type="http://schemas.openxmlformats.org/officeDocument/2006/relationships/hyperlink" Target="https://help.openboxes.com/article/468-import-product-sources" TargetMode="External"/><Relationship Id="rId5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sedFor xmlns="447f813c-875e-4073-a578-56f58d7faa4d" xsi:nil="true"/>
    <TaxCatchAll xmlns="d70f3c26-fef5-4de6-979d-13cba767f965" xsi:nil="true"/>
    <lcf76f155ced4ddcb4097134ff3c332f xmlns="447f813c-875e-4073-a578-56f58d7faa4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AA5E0B6F5C044CA4035DB55F862AE2" ma:contentTypeVersion="19" ma:contentTypeDescription="Create a new document." ma:contentTypeScope="" ma:versionID="f03b0baa823c0e4813e4b80adc6c831d">
  <xsd:schema xmlns:xsd="http://www.w3.org/2001/XMLSchema" xmlns:xs="http://www.w3.org/2001/XMLSchema" xmlns:p="http://schemas.microsoft.com/office/2006/metadata/properties" xmlns:ns2="447f813c-875e-4073-a578-56f58d7faa4d" xmlns:ns3="d70f3c26-fef5-4de6-979d-13cba767f965" targetNamespace="http://schemas.microsoft.com/office/2006/metadata/properties" ma:root="true" ma:fieldsID="1413f7709d063d61152b9528f722c1c7" ns2:_="" ns3:_="">
    <xsd:import namespace="447f813c-875e-4073-a578-56f58d7faa4d"/>
    <xsd:import namespace="d70f3c26-fef5-4de6-979d-13cba767f9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UsedF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f813c-875e-4073-a578-56f58d7fa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d3c62f-433e-4d1b-92df-86d079e0da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UsedFor" ma:index="26" nillable="true" ma:displayName="Used For" ma:format="Dropdown" ma:internalName="UsedF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0f3c26-fef5-4de6-979d-13cba767f9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c2bb8f-b342-4906-aa7e-8f635c51664c}" ma:internalName="TaxCatchAll" ma:showField="CatchAllData" ma:web="d70f3c26-fef5-4de6-979d-13cba767f9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735BC-4460-4ED0-B733-9E1A87A2A52B}">
  <ds:schemaRefs>
    <ds:schemaRef ds:uri="http://schemas.microsoft.com/sharepoint/v3/contenttype/forms"/>
  </ds:schemaRefs>
</ds:datastoreItem>
</file>

<file path=customXml/itemProps2.xml><?xml version="1.0" encoding="utf-8"?>
<ds:datastoreItem xmlns:ds="http://schemas.openxmlformats.org/officeDocument/2006/customXml" ds:itemID="{DBF166BC-2699-4955-8AB6-4A055FA5E531}">
  <ds:schemaRefs>
    <ds:schemaRef ds:uri="http://schemas.microsoft.com/office/2006/metadata/properties"/>
    <ds:schemaRef ds:uri="http://schemas.microsoft.com/office/infopath/2007/PartnerControls"/>
    <ds:schemaRef ds:uri="447f813c-875e-4073-a578-56f58d7faa4d"/>
    <ds:schemaRef ds:uri="d70f3c26-fef5-4de6-979d-13cba767f965"/>
  </ds:schemaRefs>
</ds:datastoreItem>
</file>

<file path=customXml/itemProps3.xml><?xml version="1.0" encoding="utf-8"?>
<ds:datastoreItem xmlns:ds="http://schemas.openxmlformats.org/officeDocument/2006/customXml" ds:itemID="{81AFE395-8F24-4B9F-9838-835F0C4C5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f813c-875e-4073-a578-56f58d7faa4d"/>
    <ds:schemaRef ds:uri="d70f3c26-fef5-4de6-979d-13cba767f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EBA4EB-AD21-43E9-A14E-7FDACB3E2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5499</Words>
  <Characters>29864</Characters>
  <Application>Microsoft Office Word</Application>
  <DocSecurity>0</DocSecurity>
  <Lines>622</Lines>
  <Paragraphs>299</Paragraphs>
  <ScaleCrop>false</ScaleCrop>
  <Manager/>
  <Company/>
  <LinksUpToDate>false</LinksUpToDate>
  <CharactersWithSpaces>35064</CharactersWithSpaces>
  <SharedDoc>false</SharedDoc>
  <HyperlinkBase/>
  <HLinks>
    <vt:vector size="396" baseType="variant">
      <vt:variant>
        <vt:i4>6684783</vt:i4>
      </vt:variant>
      <vt:variant>
        <vt:i4>339</vt:i4>
      </vt:variant>
      <vt:variant>
        <vt:i4>0</vt:i4>
      </vt:variant>
      <vt:variant>
        <vt:i4>5</vt:i4>
      </vt:variant>
      <vt:variant>
        <vt:lpwstr>https://help.openboxes.com/article/465-inbound-returns</vt:lpwstr>
      </vt:variant>
      <vt:variant>
        <vt:lpwstr/>
      </vt:variant>
      <vt:variant>
        <vt:i4>8061025</vt:i4>
      </vt:variant>
      <vt:variant>
        <vt:i4>336</vt:i4>
      </vt:variant>
      <vt:variant>
        <vt:i4>0</vt:i4>
      </vt:variant>
      <vt:variant>
        <vt:i4>5</vt:i4>
      </vt:variant>
      <vt:variant>
        <vt:lpwstr>https://help.openboxes.com/article/48-receiving</vt:lpwstr>
      </vt:variant>
      <vt:variant>
        <vt:lpwstr/>
      </vt:variant>
      <vt:variant>
        <vt:i4>7471221</vt:i4>
      </vt:variant>
      <vt:variant>
        <vt:i4>333</vt:i4>
      </vt:variant>
      <vt:variant>
        <vt:i4>0</vt:i4>
      </vt:variant>
      <vt:variant>
        <vt:i4>5</vt:i4>
      </vt:variant>
      <vt:variant>
        <vt:lpwstr>https://help.openboxes.com/article/39-electronic-stock-card</vt:lpwstr>
      </vt:variant>
      <vt:variant>
        <vt:lpwstr/>
      </vt:variant>
      <vt:variant>
        <vt:i4>1048670</vt:i4>
      </vt:variant>
      <vt:variant>
        <vt:i4>330</vt:i4>
      </vt:variant>
      <vt:variant>
        <vt:i4>0</vt:i4>
      </vt:variant>
      <vt:variant>
        <vt:i4>5</vt:i4>
      </vt:variant>
      <vt:variant>
        <vt:lpwstr>https://help.openboxes.com/article/468-import-product-sources</vt:lpwstr>
      </vt:variant>
      <vt:variant>
        <vt:lpwstr/>
      </vt:variant>
      <vt:variant>
        <vt:i4>1048670</vt:i4>
      </vt:variant>
      <vt:variant>
        <vt:i4>327</vt:i4>
      </vt:variant>
      <vt:variant>
        <vt:i4>0</vt:i4>
      </vt:variant>
      <vt:variant>
        <vt:i4>5</vt:i4>
      </vt:variant>
      <vt:variant>
        <vt:lpwstr>https://help.openboxes.com/article/468-import-product-sources</vt:lpwstr>
      </vt:variant>
      <vt:variant>
        <vt:lpwstr/>
      </vt:variant>
      <vt:variant>
        <vt:i4>6488104</vt:i4>
      </vt:variant>
      <vt:variant>
        <vt:i4>324</vt:i4>
      </vt:variant>
      <vt:variant>
        <vt:i4>0</vt:i4>
      </vt:variant>
      <vt:variant>
        <vt:i4>5</vt:i4>
      </vt:variant>
      <vt:variant>
        <vt:lpwstr>https://help.openboxes.com/article/320-create-product-associations</vt:lpwstr>
      </vt:variant>
      <vt:variant>
        <vt:lpwstr/>
      </vt:variant>
      <vt:variant>
        <vt:i4>1310742</vt:i4>
      </vt:variant>
      <vt:variant>
        <vt:i4>321</vt:i4>
      </vt:variant>
      <vt:variant>
        <vt:i4>0</vt:i4>
      </vt:variant>
      <vt:variant>
        <vt:i4>5</vt:i4>
      </vt:variant>
      <vt:variant>
        <vt:lpwstr>https://help.openboxes.com/article/29-categories</vt:lpwstr>
      </vt:variant>
      <vt:variant>
        <vt:lpwstr/>
      </vt:variant>
      <vt:variant>
        <vt:i4>7340139</vt:i4>
      </vt:variant>
      <vt:variant>
        <vt:i4>318</vt:i4>
      </vt:variant>
      <vt:variant>
        <vt:i4>0</vt:i4>
      </vt:variant>
      <vt:variant>
        <vt:i4>5</vt:i4>
      </vt:variant>
      <vt:variant>
        <vt:lpwstr>https://help.openboxes.com/article/374-product-tag</vt:lpwstr>
      </vt:variant>
      <vt:variant>
        <vt:lpwstr/>
      </vt:variant>
      <vt:variant>
        <vt:i4>7929977</vt:i4>
      </vt:variant>
      <vt:variant>
        <vt:i4>312</vt:i4>
      </vt:variant>
      <vt:variant>
        <vt:i4>0</vt:i4>
      </vt:variant>
      <vt:variant>
        <vt:i4>5</vt:i4>
      </vt:variant>
      <vt:variant>
        <vt:lpwstr>https://help.openboxes.com/article/55-edit-a-stocklist</vt:lpwstr>
      </vt:variant>
      <vt:variant>
        <vt:lpwstr/>
      </vt:variant>
      <vt:variant>
        <vt:i4>7405689</vt:i4>
      </vt:variant>
      <vt:variant>
        <vt:i4>309</vt:i4>
      </vt:variant>
      <vt:variant>
        <vt:i4>0</vt:i4>
      </vt:variant>
      <vt:variant>
        <vt:i4>5</vt:i4>
      </vt:variant>
      <vt:variant>
        <vt:lpwstr>https://help.openboxes.com/article/469-import-actual-ready-date-on-pos</vt:lpwstr>
      </vt:variant>
      <vt:variant>
        <vt:lpwstr/>
      </vt:variant>
      <vt:variant>
        <vt:i4>3080302</vt:i4>
      </vt:variant>
      <vt:variant>
        <vt:i4>306</vt:i4>
      </vt:variant>
      <vt:variant>
        <vt:i4>0</vt:i4>
      </vt:variant>
      <vt:variant>
        <vt:i4>5</vt:i4>
      </vt:variant>
      <vt:variant>
        <vt:lpwstr>https://help.openboxes.com/article/478-import-outbound-shipment</vt:lpwstr>
      </vt:variant>
      <vt:variant>
        <vt:lpwstr/>
      </vt:variant>
      <vt:variant>
        <vt:i4>8126520</vt:i4>
      </vt:variant>
      <vt:variant>
        <vt:i4>303</vt:i4>
      </vt:variant>
      <vt:variant>
        <vt:i4>0</vt:i4>
      </vt:variant>
      <vt:variant>
        <vt:i4>5</vt:i4>
      </vt:variant>
      <vt:variant>
        <vt:lpwstr>https://help.openboxes.com/article/485-perform-cycle-count</vt:lpwstr>
      </vt:variant>
      <vt:variant>
        <vt:lpwstr/>
      </vt:variant>
      <vt:variant>
        <vt:i4>8126520</vt:i4>
      </vt:variant>
      <vt:variant>
        <vt:i4>300</vt:i4>
      </vt:variant>
      <vt:variant>
        <vt:i4>0</vt:i4>
      </vt:variant>
      <vt:variant>
        <vt:i4>5</vt:i4>
      </vt:variant>
      <vt:variant>
        <vt:lpwstr>https://help.openboxes.com/article/485-perform-cycle-count</vt:lpwstr>
      </vt:variant>
      <vt:variant>
        <vt:lpwstr/>
      </vt:variant>
      <vt:variant>
        <vt:i4>7798841</vt:i4>
      </vt:variant>
      <vt:variant>
        <vt:i4>297</vt:i4>
      </vt:variant>
      <vt:variant>
        <vt:i4>0</vt:i4>
      </vt:variant>
      <vt:variant>
        <vt:i4>5</vt:i4>
      </vt:variant>
      <vt:variant>
        <vt:lpwstr>https://help.openboxes.com/article/488-inventory-changes-report</vt:lpwstr>
      </vt:variant>
      <vt:variant>
        <vt:lpwstr/>
      </vt:variant>
      <vt:variant>
        <vt:i4>7798841</vt:i4>
      </vt:variant>
      <vt:variant>
        <vt:i4>294</vt:i4>
      </vt:variant>
      <vt:variant>
        <vt:i4>0</vt:i4>
      </vt:variant>
      <vt:variant>
        <vt:i4>5</vt:i4>
      </vt:variant>
      <vt:variant>
        <vt:lpwstr>https://help.openboxes.com/article/488-inventory-changes-report</vt:lpwstr>
      </vt:variant>
      <vt:variant>
        <vt:lpwstr/>
      </vt:variant>
      <vt:variant>
        <vt:i4>458765</vt:i4>
      </vt:variant>
      <vt:variant>
        <vt:i4>291</vt:i4>
      </vt:variant>
      <vt:variant>
        <vt:i4>0</vt:i4>
      </vt:variant>
      <vt:variant>
        <vt:i4>5</vt:i4>
      </vt:variant>
      <vt:variant>
        <vt:lpwstr>https://help.openboxes.com/article/415-create-electronic-requests-for-depot-locations</vt:lpwstr>
      </vt:variant>
      <vt:variant>
        <vt:lpwstr/>
      </vt:variant>
      <vt:variant>
        <vt:i4>458765</vt:i4>
      </vt:variant>
      <vt:variant>
        <vt:i4>288</vt:i4>
      </vt:variant>
      <vt:variant>
        <vt:i4>0</vt:i4>
      </vt:variant>
      <vt:variant>
        <vt:i4>5</vt:i4>
      </vt:variant>
      <vt:variant>
        <vt:lpwstr>https://help.openboxes.com/article/415-create-electronic-requests-for-depot-locations</vt:lpwstr>
      </vt:variant>
      <vt:variant>
        <vt:lpwstr/>
      </vt:variant>
      <vt:variant>
        <vt:i4>93</vt:i4>
      </vt:variant>
      <vt:variant>
        <vt:i4>285</vt:i4>
      </vt:variant>
      <vt:variant>
        <vt:i4>0</vt:i4>
      </vt:variant>
      <vt:variant>
        <vt:i4>5</vt:i4>
      </vt:variant>
      <vt:variant>
        <vt:lpwstr>https://help.openboxes.com/article/77-outbound-shipment-page-by-page-send</vt:lpwstr>
      </vt:variant>
      <vt:variant>
        <vt:lpwstr/>
      </vt:variant>
      <vt:variant>
        <vt:i4>1245242</vt:i4>
      </vt:variant>
      <vt:variant>
        <vt:i4>278</vt:i4>
      </vt:variant>
      <vt:variant>
        <vt:i4>0</vt:i4>
      </vt:variant>
      <vt:variant>
        <vt:i4>5</vt:i4>
      </vt:variant>
      <vt:variant>
        <vt:lpwstr/>
      </vt:variant>
      <vt:variant>
        <vt:lpwstr>_Toc66926838</vt:lpwstr>
      </vt:variant>
      <vt:variant>
        <vt:i4>2621446</vt:i4>
      </vt:variant>
      <vt:variant>
        <vt:i4>272</vt:i4>
      </vt:variant>
      <vt:variant>
        <vt:i4>0</vt:i4>
      </vt:variant>
      <vt:variant>
        <vt:i4>5</vt:i4>
      </vt:variant>
      <vt:variant>
        <vt:lpwstr/>
      </vt:variant>
      <vt:variant>
        <vt:lpwstr>_Toc1882770280</vt:lpwstr>
      </vt:variant>
      <vt:variant>
        <vt:i4>2359297</vt:i4>
      </vt:variant>
      <vt:variant>
        <vt:i4>266</vt:i4>
      </vt:variant>
      <vt:variant>
        <vt:i4>0</vt:i4>
      </vt:variant>
      <vt:variant>
        <vt:i4>5</vt:i4>
      </vt:variant>
      <vt:variant>
        <vt:lpwstr/>
      </vt:variant>
      <vt:variant>
        <vt:lpwstr>_Toc2046946180</vt:lpwstr>
      </vt:variant>
      <vt:variant>
        <vt:i4>2686981</vt:i4>
      </vt:variant>
      <vt:variant>
        <vt:i4>260</vt:i4>
      </vt:variant>
      <vt:variant>
        <vt:i4>0</vt:i4>
      </vt:variant>
      <vt:variant>
        <vt:i4>5</vt:i4>
      </vt:variant>
      <vt:variant>
        <vt:lpwstr/>
      </vt:variant>
      <vt:variant>
        <vt:lpwstr>_Toc1997428311</vt:lpwstr>
      </vt:variant>
      <vt:variant>
        <vt:i4>1048631</vt:i4>
      </vt:variant>
      <vt:variant>
        <vt:i4>254</vt:i4>
      </vt:variant>
      <vt:variant>
        <vt:i4>0</vt:i4>
      </vt:variant>
      <vt:variant>
        <vt:i4>5</vt:i4>
      </vt:variant>
      <vt:variant>
        <vt:lpwstr/>
      </vt:variant>
      <vt:variant>
        <vt:lpwstr>_Toc591813255</vt:lpwstr>
      </vt:variant>
      <vt:variant>
        <vt:i4>1310775</vt:i4>
      </vt:variant>
      <vt:variant>
        <vt:i4>248</vt:i4>
      </vt:variant>
      <vt:variant>
        <vt:i4>0</vt:i4>
      </vt:variant>
      <vt:variant>
        <vt:i4>5</vt:i4>
      </vt:variant>
      <vt:variant>
        <vt:lpwstr/>
      </vt:variant>
      <vt:variant>
        <vt:lpwstr>_Toc337600365</vt:lpwstr>
      </vt:variant>
      <vt:variant>
        <vt:i4>3080207</vt:i4>
      </vt:variant>
      <vt:variant>
        <vt:i4>242</vt:i4>
      </vt:variant>
      <vt:variant>
        <vt:i4>0</vt:i4>
      </vt:variant>
      <vt:variant>
        <vt:i4>5</vt:i4>
      </vt:variant>
      <vt:variant>
        <vt:lpwstr/>
      </vt:variant>
      <vt:variant>
        <vt:lpwstr>_Toc2005336688</vt:lpwstr>
      </vt:variant>
      <vt:variant>
        <vt:i4>1638461</vt:i4>
      </vt:variant>
      <vt:variant>
        <vt:i4>236</vt:i4>
      </vt:variant>
      <vt:variant>
        <vt:i4>0</vt:i4>
      </vt:variant>
      <vt:variant>
        <vt:i4>5</vt:i4>
      </vt:variant>
      <vt:variant>
        <vt:lpwstr/>
      </vt:variant>
      <vt:variant>
        <vt:lpwstr>_Toc545557882</vt:lpwstr>
      </vt:variant>
      <vt:variant>
        <vt:i4>1507391</vt:i4>
      </vt:variant>
      <vt:variant>
        <vt:i4>230</vt:i4>
      </vt:variant>
      <vt:variant>
        <vt:i4>0</vt:i4>
      </vt:variant>
      <vt:variant>
        <vt:i4>5</vt:i4>
      </vt:variant>
      <vt:variant>
        <vt:lpwstr/>
      </vt:variant>
      <vt:variant>
        <vt:lpwstr>_Toc810039489</vt:lpwstr>
      </vt:variant>
      <vt:variant>
        <vt:i4>2162700</vt:i4>
      </vt:variant>
      <vt:variant>
        <vt:i4>224</vt:i4>
      </vt:variant>
      <vt:variant>
        <vt:i4>0</vt:i4>
      </vt:variant>
      <vt:variant>
        <vt:i4>5</vt:i4>
      </vt:variant>
      <vt:variant>
        <vt:lpwstr/>
      </vt:variant>
      <vt:variant>
        <vt:lpwstr>_Toc1245010393</vt:lpwstr>
      </vt:variant>
      <vt:variant>
        <vt:i4>2949128</vt:i4>
      </vt:variant>
      <vt:variant>
        <vt:i4>218</vt:i4>
      </vt:variant>
      <vt:variant>
        <vt:i4>0</vt:i4>
      </vt:variant>
      <vt:variant>
        <vt:i4>5</vt:i4>
      </vt:variant>
      <vt:variant>
        <vt:lpwstr/>
      </vt:variant>
      <vt:variant>
        <vt:lpwstr>_Toc1813676482</vt:lpwstr>
      </vt:variant>
      <vt:variant>
        <vt:i4>2097154</vt:i4>
      </vt:variant>
      <vt:variant>
        <vt:i4>212</vt:i4>
      </vt:variant>
      <vt:variant>
        <vt:i4>0</vt:i4>
      </vt:variant>
      <vt:variant>
        <vt:i4>5</vt:i4>
      </vt:variant>
      <vt:variant>
        <vt:lpwstr/>
      </vt:variant>
      <vt:variant>
        <vt:lpwstr>_Toc1253007315</vt:lpwstr>
      </vt:variant>
      <vt:variant>
        <vt:i4>2883586</vt:i4>
      </vt:variant>
      <vt:variant>
        <vt:i4>206</vt:i4>
      </vt:variant>
      <vt:variant>
        <vt:i4>0</vt:i4>
      </vt:variant>
      <vt:variant>
        <vt:i4>5</vt:i4>
      </vt:variant>
      <vt:variant>
        <vt:lpwstr/>
      </vt:variant>
      <vt:variant>
        <vt:lpwstr>_Toc2028760154</vt:lpwstr>
      </vt:variant>
      <vt:variant>
        <vt:i4>2555908</vt:i4>
      </vt:variant>
      <vt:variant>
        <vt:i4>200</vt:i4>
      </vt:variant>
      <vt:variant>
        <vt:i4>0</vt:i4>
      </vt:variant>
      <vt:variant>
        <vt:i4>5</vt:i4>
      </vt:variant>
      <vt:variant>
        <vt:lpwstr/>
      </vt:variant>
      <vt:variant>
        <vt:lpwstr>_Toc1740405205</vt:lpwstr>
      </vt:variant>
      <vt:variant>
        <vt:i4>2293762</vt:i4>
      </vt:variant>
      <vt:variant>
        <vt:i4>194</vt:i4>
      </vt:variant>
      <vt:variant>
        <vt:i4>0</vt:i4>
      </vt:variant>
      <vt:variant>
        <vt:i4>5</vt:i4>
      </vt:variant>
      <vt:variant>
        <vt:lpwstr/>
      </vt:variant>
      <vt:variant>
        <vt:lpwstr>_Toc1230076564</vt:lpwstr>
      </vt:variant>
      <vt:variant>
        <vt:i4>2097155</vt:i4>
      </vt:variant>
      <vt:variant>
        <vt:i4>188</vt:i4>
      </vt:variant>
      <vt:variant>
        <vt:i4>0</vt:i4>
      </vt:variant>
      <vt:variant>
        <vt:i4>5</vt:i4>
      </vt:variant>
      <vt:variant>
        <vt:lpwstr/>
      </vt:variant>
      <vt:variant>
        <vt:lpwstr>_Toc2011503066</vt:lpwstr>
      </vt:variant>
      <vt:variant>
        <vt:i4>2097162</vt:i4>
      </vt:variant>
      <vt:variant>
        <vt:i4>182</vt:i4>
      </vt:variant>
      <vt:variant>
        <vt:i4>0</vt:i4>
      </vt:variant>
      <vt:variant>
        <vt:i4>5</vt:i4>
      </vt:variant>
      <vt:variant>
        <vt:lpwstr/>
      </vt:variant>
      <vt:variant>
        <vt:lpwstr>_Toc1383791957</vt:lpwstr>
      </vt:variant>
      <vt:variant>
        <vt:i4>1245233</vt:i4>
      </vt:variant>
      <vt:variant>
        <vt:i4>176</vt:i4>
      </vt:variant>
      <vt:variant>
        <vt:i4>0</vt:i4>
      </vt:variant>
      <vt:variant>
        <vt:i4>5</vt:i4>
      </vt:variant>
      <vt:variant>
        <vt:lpwstr/>
      </vt:variant>
      <vt:variant>
        <vt:lpwstr>_Toc676321310</vt:lpwstr>
      </vt:variant>
      <vt:variant>
        <vt:i4>1245246</vt:i4>
      </vt:variant>
      <vt:variant>
        <vt:i4>170</vt:i4>
      </vt:variant>
      <vt:variant>
        <vt:i4>0</vt:i4>
      </vt:variant>
      <vt:variant>
        <vt:i4>5</vt:i4>
      </vt:variant>
      <vt:variant>
        <vt:lpwstr/>
      </vt:variant>
      <vt:variant>
        <vt:lpwstr>_Toc285817834</vt:lpwstr>
      </vt:variant>
      <vt:variant>
        <vt:i4>2228224</vt:i4>
      </vt:variant>
      <vt:variant>
        <vt:i4>164</vt:i4>
      </vt:variant>
      <vt:variant>
        <vt:i4>0</vt:i4>
      </vt:variant>
      <vt:variant>
        <vt:i4>5</vt:i4>
      </vt:variant>
      <vt:variant>
        <vt:lpwstr/>
      </vt:variant>
      <vt:variant>
        <vt:lpwstr>_Toc1187081982</vt:lpwstr>
      </vt:variant>
      <vt:variant>
        <vt:i4>1900603</vt:i4>
      </vt:variant>
      <vt:variant>
        <vt:i4>158</vt:i4>
      </vt:variant>
      <vt:variant>
        <vt:i4>0</vt:i4>
      </vt:variant>
      <vt:variant>
        <vt:i4>5</vt:i4>
      </vt:variant>
      <vt:variant>
        <vt:lpwstr/>
      </vt:variant>
      <vt:variant>
        <vt:lpwstr>_Toc834874051</vt:lpwstr>
      </vt:variant>
      <vt:variant>
        <vt:i4>3080192</vt:i4>
      </vt:variant>
      <vt:variant>
        <vt:i4>152</vt:i4>
      </vt:variant>
      <vt:variant>
        <vt:i4>0</vt:i4>
      </vt:variant>
      <vt:variant>
        <vt:i4>5</vt:i4>
      </vt:variant>
      <vt:variant>
        <vt:lpwstr/>
      </vt:variant>
      <vt:variant>
        <vt:lpwstr>_Toc1848734962</vt:lpwstr>
      </vt:variant>
      <vt:variant>
        <vt:i4>2293761</vt:i4>
      </vt:variant>
      <vt:variant>
        <vt:i4>146</vt:i4>
      </vt:variant>
      <vt:variant>
        <vt:i4>0</vt:i4>
      </vt:variant>
      <vt:variant>
        <vt:i4>5</vt:i4>
      </vt:variant>
      <vt:variant>
        <vt:lpwstr/>
      </vt:variant>
      <vt:variant>
        <vt:lpwstr>_Toc1701910695</vt:lpwstr>
      </vt:variant>
      <vt:variant>
        <vt:i4>2228229</vt:i4>
      </vt:variant>
      <vt:variant>
        <vt:i4>140</vt:i4>
      </vt:variant>
      <vt:variant>
        <vt:i4>0</vt:i4>
      </vt:variant>
      <vt:variant>
        <vt:i4>5</vt:i4>
      </vt:variant>
      <vt:variant>
        <vt:lpwstr/>
      </vt:variant>
      <vt:variant>
        <vt:lpwstr>_Toc1110212257</vt:lpwstr>
      </vt:variant>
      <vt:variant>
        <vt:i4>2293763</vt:i4>
      </vt:variant>
      <vt:variant>
        <vt:i4>134</vt:i4>
      </vt:variant>
      <vt:variant>
        <vt:i4>0</vt:i4>
      </vt:variant>
      <vt:variant>
        <vt:i4>5</vt:i4>
      </vt:variant>
      <vt:variant>
        <vt:lpwstr/>
      </vt:variant>
      <vt:variant>
        <vt:lpwstr>_Toc1781239415</vt:lpwstr>
      </vt:variant>
      <vt:variant>
        <vt:i4>2686990</vt:i4>
      </vt:variant>
      <vt:variant>
        <vt:i4>128</vt:i4>
      </vt:variant>
      <vt:variant>
        <vt:i4>0</vt:i4>
      </vt:variant>
      <vt:variant>
        <vt:i4>5</vt:i4>
      </vt:variant>
      <vt:variant>
        <vt:lpwstr/>
      </vt:variant>
      <vt:variant>
        <vt:lpwstr>_Toc1551339801</vt:lpwstr>
      </vt:variant>
      <vt:variant>
        <vt:i4>3014656</vt:i4>
      </vt:variant>
      <vt:variant>
        <vt:i4>122</vt:i4>
      </vt:variant>
      <vt:variant>
        <vt:i4>0</vt:i4>
      </vt:variant>
      <vt:variant>
        <vt:i4>5</vt:i4>
      </vt:variant>
      <vt:variant>
        <vt:lpwstr/>
      </vt:variant>
      <vt:variant>
        <vt:lpwstr>_Toc1832124372</vt:lpwstr>
      </vt:variant>
      <vt:variant>
        <vt:i4>1048630</vt:i4>
      </vt:variant>
      <vt:variant>
        <vt:i4>116</vt:i4>
      </vt:variant>
      <vt:variant>
        <vt:i4>0</vt:i4>
      </vt:variant>
      <vt:variant>
        <vt:i4>5</vt:i4>
      </vt:variant>
      <vt:variant>
        <vt:lpwstr/>
      </vt:variant>
      <vt:variant>
        <vt:lpwstr>_Toc934196236</vt:lpwstr>
      </vt:variant>
      <vt:variant>
        <vt:i4>1048630</vt:i4>
      </vt:variant>
      <vt:variant>
        <vt:i4>110</vt:i4>
      </vt:variant>
      <vt:variant>
        <vt:i4>0</vt:i4>
      </vt:variant>
      <vt:variant>
        <vt:i4>5</vt:i4>
      </vt:variant>
      <vt:variant>
        <vt:lpwstr/>
      </vt:variant>
      <vt:variant>
        <vt:lpwstr>_Toc830674965</vt:lpwstr>
      </vt:variant>
      <vt:variant>
        <vt:i4>2228239</vt:i4>
      </vt:variant>
      <vt:variant>
        <vt:i4>104</vt:i4>
      </vt:variant>
      <vt:variant>
        <vt:i4>0</vt:i4>
      </vt:variant>
      <vt:variant>
        <vt:i4>5</vt:i4>
      </vt:variant>
      <vt:variant>
        <vt:lpwstr/>
      </vt:variant>
      <vt:variant>
        <vt:lpwstr>_Toc1664971000</vt:lpwstr>
      </vt:variant>
      <vt:variant>
        <vt:i4>2490368</vt:i4>
      </vt:variant>
      <vt:variant>
        <vt:i4>98</vt:i4>
      </vt:variant>
      <vt:variant>
        <vt:i4>0</vt:i4>
      </vt:variant>
      <vt:variant>
        <vt:i4>5</vt:i4>
      </vt:variant>
      <vt:variant>
        <vt:lpwstr/>
      </vt:variant>
      <vt:variant>
        <vt:lpwstr>_Toc1650879858</vt:lpwstr>
      </vt:variant>
      <vt:variant>
        <vt:i4>2359299</vt:i4>
      </vt:variant>
      <vt:variant>
        <vt:i4>92</vt:i4>
      </vt:variant>
      <vt:variant>
        <vt:i4>0</vt:i4>
      </vt:variant>
      <vt:variant>
        <vt:i4>5</vt:i4>
      </vt:variant>
      <vt:variant>
        <vt:lpwstr/>
      </vt:variant>
      <vt:variant>
        <vt:lpwstr>_Toc1776414053</vt:lpwstr>
      </vt:variant>
      <vt:variant>
        <vt:i4>2686986</vt:i4>
      </vt:variant>
      <vt:variant>
        <vt:i4>86</vt:i4>
      </vt:variant>
      <vt:variant>
        <vt:i4>0</vt:i4>
      </vt:variant>
      <vt:variant>
        <vt:i4>5</vt:i4>
      </vt:variant>
      <vt:variant>
        <vt:lpwstr/>
      </vt:variant>
      <vt:variant>
        <vt:lpwstr>_Toc2114980704</vt:lpwstr>
      </vt:variant>
      <vt:variant>
        <vt:i4>2490379</vt:i4>
      </vt:variant>
      <vt:variant>
        <vt:i4>80</vt:i4>
      </vt:variant>
      <vt:variant>
        <vt:i4>0</vt:i4>
      </vt:variant>
      <vt:variant>
        <vt:i4>5</vt:i4>
      </vt:variant>
      <vt:variant>
        <vt:lpwstr/>
      </vt:variant>
      <vt:variant>
        <vt:lpwstr>_Toc1010378204</vt:lpwstr>
      </vt:variant>
      <vt:variant>
        <vt:i4>2490380</vt:i4>
      </vt:variant>
      <vt:variant>
        <vt:i4>74</vt:i4>
      </vt:variant>
      <vt:variant>
        <vt:i4>0</vt:i4>
      </vt:variant>
      <vt:variant>
        <vt:i4>5</vt:i4>
      </vt:variant>
      <vt:variant>
        <vt:lpwstr/>
      </vt:variant>
      <vt:variant>
        <vt:lpwstr>_Toc1299135009</vt:lpwstr>
      </vt:variant>
      <vt:variant>
        <vt:i4>1048632</vt:i4>
      </vt:variant>
      <vt:variant>
        <vt:i4>68</vt:i4>
      </vt:variant>
      <vt:variant>
        <vt:i4>0</vt:i4>
      </vt:variant>
      <vt:variant>
        <vt:i4>5</vt:i4>
      </vt:variant>
      <vt:variant>
        <vt:lpwstr/>
      </vt:variant>
      <vt:variant>
        <vt:lpwstr>_Toc709772120</vt:lpwstr>
      </vt:variant>
      <vt:variant>
        <vt:i4>2949121</vt:i4>
      </vt:variant>
      <vt:variant>
        <vt:i4>62</vt:i4>
      </vt:variant>
      <vt:variant>
        <vt:i4>0</vt:i4>
      </vt:variant>
      <vt:variant>
        <vt:i4>5</vt:i4>
      </vt:variant>
      <vt:variant>
        <vt:lpwstr/>
      </vt:variant>
      <vt:variant>
        <vt:lpwstr>_Toc1510467128</vt:lpwstr>
      </vt:variant>
      <vt:variant>
        <vt:i4>2293768</vt:i4>
      </vt:variant>
      <vt:variant>
        <vt:i4>56</vt:i4>
      </vt:variant>
      <vt:variant>
        <vt:i4>0</vt:i4>
      </vt:variant>
      <vt:variant>
        <vt:i4>5</vt:i4>
      </vt:variant>
      <vt:variant>
        <vt:lpwstr/>
      </vt:variant>
      <vt:variant>
        <vt:lpwstr>_Toc1824189232</vt:lpwstr>
      </vt:variant>
      <vt:variant>
        <vt:i4>3080199</vt:i4>
      </vt:variant>
      <vt:variant>
        <vt:i4>50</vt:i4>
      </vt:variant>
      <vt:variant>
        <vt:i4>0</vt:i4>
      </vt:variant>
      <vt:variant>
        <vt:i4>5</vt:i4>
      </vt:variant>
      <vt:variant>
        <vt:lpwstr/>
      </vt:variant>
      <vt:variant>
        <vt:lpwstr>_Toc1556272834</vt:lpwstr>
      </vt:variant>
      <vt:variant>
        <vt:i4>1048625</vt:i4>
      </vt:variant>
      <vt:variant>
        <vt:i4>44</vt:i4>
      </vt:variant>
      <vt:variant>
        <vt:i4>0</vt:i4>
      </vt:variant>
      <vt:variant>
        <vt:i4>5</vt:i4>
      </vt:variant>
      <vt:variant>
        <vt:lpwstr/>
      </vt:variant>
      <vt:variant>
        <vt:lpwstr>_Toc767734227</vt:lpwstr>
      </vt:variant>
      <vt:variant>
        <vt:i4>2293764</vt:i4>
      </vt:variant>
      <vt:variant>
        <vt:i4>38</vt:i4>
      </vt:variant>
      <vt:variant>
        <vt:i4>0</vt:i4>
      </vt:variant>
      <vt:variant>
        <vt:i4>5</vt:i4>
      </vt:variant>
      <vt:variant>
        <vt:lpwstr/>
      </vt:variant>
      <vt:variant>
        <vt:lpwstr>_Toc1462231607</vt:lpwstr>
      </vt:variant>
      <vt:variant>
        <vt:i4>1769522</vt:i4>
      </vt:variant>
      <vt:variant>
        <vt:i4>32</vt:i4>
      </vt:variant>
      <vt:variant>
        <vt:i4>0</vt:i4>
      </vt:variant>
      <vt:variant>
        <vt:i4>5</vt:i4>
      </vt:variant>
      <vt:variant>
        <vt:lpwstr/>
      </vt:variant>
      <vt:variant>
        <vt:lpwstr>_Toc15225348</vt:lpwstr>
      </vt:variant>
      <vt:variant>
        <vt:i4>1769527</vt:i4>
      </vt:variant>
      <vt:variant>
        <vt:i4>26</vt:i4>
      </vt:variant>
      <vt:variant>
        <vt:i4>0</vt:i4>
      </vt:variant>
      <vt:variant>
        <vt:i4>5</vt:i4>
      </vt:variant>
      <vt:variant>
        <vt:lpwstr/>
      </vt:variant>
      <vt:variant>
        <vt:lpwstr>_Toc190457366</vt:lpwstr>
      </vt:variant>
      <vt:variant>
        <vt:i4>2949135</vt:i4>
      </vt:variant>
      <vt:variant>
        <vt:i4>20</vt:i4>
      </vt:variant>
      <vt:variant>
        <vt:i4>0</vt:i4>
      </vt:variant>
      <vt:variant>
        <vt:i4>5</vt:i4>
      </vt:variant>
      <vt:variant>
        <vt:lpwstr/>
      </vt:variant>
      <vt:variant>
        <vt:lpwstr>_Toc1046158039</vt:lpwstr>
      </vt:variant>
      <vt:variant>
        <vt:i4>1441844</vt:i4>
      </vt:variant>
      <vt:variant>
        <vt:i4>14</vt:i4>
      </vt:variant>
      <vt:variant>
        <vt:i4>0</vt:i4>
      </vt:variant>
      <vt:variant>
        <vt:i4>5</vt:i4>
      </vt:variant>
      <vt:variant>
        <vt:lpwstr/>
      </vt:variant>
      <vt:variant>
        <vt:lpwstr>_Toc210723441</vt:lpwstr>
      </vt:variant>
      <vt:variant>
        <vt:i4>2031667</vt:i4>
      </vt:variant>
      <vt:variant>
        <vt:i4>8</vt:i4>
      </vt:variant>
      <vt:variant>
        <vt:i4>0</vt:i4>
      </vt:variant>
      <vt:variant>
        <vt:i4>5</vt:i4>
      </vt:variant>
      <vt:variant>
        <vt:lpwstr/>
      </vt:variant>
      <vt:variant>
        <vt:lpwstr>_Toc141954610</vt:lpwstr>
      </vt:variant>
      <vt:variant>
        <vt:i4>2293767</vt:i4>
      </vt:variant>
      <vt:variant>
        <vt:i4>5</vt:i4>
      </vt:variant>
      <vt:variant>
        <vt:i4>0</vt:i4>
      </vt:variant>
      <vt:variant>
        <vt:i4>5</vt:i4>
      </vt:variant>
      <vt:variant>
        <vt:lpwstr/>
      </vt:variant>
      <vt:variant>
        <vt:lpwstr>_Toc1080920177</vt:lpwstr>
      </vt:variant>
      <vt:variant>
        <vt:i4>1114155</vt:i4>
      </vt:variant>
      <vt:variant>
        <vt:i4>0</vt:i4>
      </vt:variant>
      <vt:variant>
        <vt:i4>0</vt:i4>
      </vt:variant>
      <vt:variant>
        <vt:i4>5</vt:i4>
      </vt:variant>
      <vt:variant>
        <vt:lpwstr>mailto:openboxes@pih.org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nmaharjan@pih.org</dc:creator>
  <cp:keywords/>
  <dc:description>generated by python-docx</dc:description>
  <cp:lastModifiedBy>Neha Maharjan</cp:lastModifiedBy>
  <cp:revision>5</cp:revision>
  <dcterms:created xsi:type="dcterms:W3CDTF">2026-03-10T19:27:00Z</dcterms:created>
  <dcterms:modified xsi:type="dcterms:W3CDTF">2026-03-10T19:29:00Z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0x010100B4AA5E0B6F5C044CA4035DB55F862AE2</vt:lpwstr>
  </property>
  <property fmtid="{D5CDD505-2E9C-101B-9397-08002B2CF9AE}" pid="3" name="MediaServiceImageTags">
    <vt:lpwstr/>
  </property>
  <property fmtid="{D5CDD505-2E9C-101B-9397-08002B2CF9AE}" pid="4" name="GrammarlyDocumentId">
    <vt:lpwstr>e25bcee5-608f-41af-97d3-869726d71b4c</vt:lpwstr>
  </property>
</Properties>
</file>