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Override PartName="/word/tasks.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0656D9" w14:textId="464E8FC0" w:rsidR="000014DF" w:rsidRPr="00CE2208" w:rsidRDefault="000014DF" w:rsidP="13BC8465">
      <w:pPr>
        <w:jc w:val="both"/>
        <w:rPr>
          <w:color w:val="2E74B5" w:themeColor="accent1" w:themeShade="BF"/>
          <w:sz w:val="240"/>
          <w:szCs w:val="240"/>
        </w:rPr>
      </w:pPr>
      <w:bookmarkStart w:id="0" w:name="_Toc131410708"/>
      <w:r w:rsidRPr="13BC8465">
        <w:rPr>
          <w:color w:val="2E74B5" w:themeColor="accent1" w:themeShade="BF"/>
          <w:sz w:val="72"/>
          <w:szCs w:val="72"/>
        </w:rPr>
        <w:t>Release 0.</w:t>
      </w:r>
      <w:bookmarkEnd w:id="0"/>
      <w:r w:rsidR="00251BF4" w:rsidRPr="13BC8465">
        <w:rPr>
          <w:color w:val="2E74B5" w:themeColor="accent1" w:themeShade="BF"/>
          <w:sz w:val="72"/>
          <w:szCs w:val="72"/>
        </w:rPr>
        <w:t>9.</w:t>
      </w:r>
      <w:r w:rsidR="00E34143">
        <w:rPr>
          <w:color w:val="2E74B5" w:themeColor="accent1" w:themeShade="BF"/>
          <w:sz w:val="72"/>
          <w:szCs w:val="72"/>
        </w:rPr>
        <w:t>5</w:t>
      </w:r>
      <w:r w:rsidR="00184C1E" w:rsidRPr="13BC8465">
        <w:rPr>
          <w:color w:val="2E74B5" w:themeColor="accent1" w:themeShade="BF"/>
          <w:sz w:val="72"/>
          <w:szCs w:val="72"/>
        </w:rPr>
        <w:t xml:space="preserve"> </w:t>
      </w:r>
      <w:r w:rsidR="00184C1E" w:rsidRPr="13BC8465">
        <w:rPr>
          <w:rFonts w:ascii="Segoe UI Emoji" w:eastAsia="Segoe UI Emoji" w:hAnsi="Segoe UI Emoji" w:cs="Segoe UI Emoji"/>
          <w:sz w:val="52"/>
          <w:szCs w:val="52"/>
        </w:rPr>
        <w:t>🎉</w:t>
      </w:r>
    </w:p>
    <w:p w14:paraId="7FB101AD" w14:textId="5F2F59C9" w:rsidR="00E11508" w:rsidRDefault="00AD14F6" w:rsidP="00C74A0A">
      <w:pPr>
        <w:pStyle w:val="Heading1"/>
        <w:jc w:val="both"/>
      </w:pPr>
      <w:bookmarkStart w:id="1" w:name="_Toc168296056"/>
      <w:bookmarkStart w:id="2" w:name="_Toc207357635"/>
      <w:r>
        <w:t>WHAT TO EXPECT?</w:t>
      </w:r>
      <w:bookmarkEnd w:id="1"/>
      <w:bookmarkEnd w:id="2"/>
    </w:p>
    <w:p w14:paraId="78821635" w14:textId="7644A3F3" w:rsidR="001F468A" w:rsidRDefault="001F468A" w:rsidP="00C74A0A">
      <w:pPr>
        <w:jc w:val="both"/>
      </w:pPr>
      <w:r>
        <w:t xml:space="preserve">This release continues the work we started in 0.9.4 with the Cycle Count feature. Since the 0.9.4 release, many users have been waiting for Cycle Count Reports. You will be happy to see some introductory summary reports in this release. The Inventory Accuracy Indicators might become your favorite! In addition to the reports, we have done various updates to the Cycle Count workflows itself along with other </w:t>
      </w:r>
      <w:r w:rsidR="004B1EE5">
        <w:t>improvements to existing documents (Picklist, Delivery Note &amp; Goods Received Note)</w:t>
      </w:r>
      <w:r>
        <w:t xml:space="preserve"> and bug fixes. </w:t>
      </w:r>
    </w:p>
    <w:p w14:paraId="35A4BCED" w14:textId="2204AAE6" w:rsidR="00974677" w:rsidRDefault="001F468A" w:rsidP="00C74A0A">
      <w:pPr>
        <w:jc w:val="both"/>
      </w:pPr>
      <w:r>
        <w:t xml:space="preserve">As always, please reach out to </w:t>
      </w:r>
      <w:hyperlink r:id="rId11" w:history="1">
        <w:r w:rsidRPr="00925827">
          <w:rPr>
            <w:rStyle w:val="Hyperlink"/>
          </w:rPr>
          <w:t>openboxes@pih.org</w:t>
        </w:r>
      </w:hyperlink>
      <w:r>
        <w:t xml:space="preserve"> for any feedback or any issues with the system. </w:t>
      </w:r>
    </w:p>
    <w:p w14:paraId="2F8CA576" w14:textId="77777777" w:rsidR="000014DF" w:rsidRDefault="000014DF" w:rsidP="00C74A0A">
      <w:pPr>
        <w:jc w:val="both"/>
      </w:pPr>
      <w:r>
        <w:br w:type="page"/>
      </w:r>
    </w:p>
    <w:bookmarkStart w:id="3" w:name="_Toc161213385" w:displacedByCustomXml="next"/>
    <w:sdt>
      <w:sdtPr>
        <w:rPr>
          <w:rFonts w:asciiTheme="minorHAnsi" w:eastAsiaTheme="minorEastAsia" w:hAnsiTheme="minorHAnsi" w:cstheme="minorBidi"/>
          <w:color w:val="auto"/>
          <w:sz w:val="24"/>
          <w:szCs w:val="24"/>
        </w:rPr>
        <w:id w:val="630926885"/>
        <w:docPartObj>
          <w:docPartGallery w:val="Table of Contents"/>
          <w:docPartUnique/>
        </w:docPartObj>
      </w:sdtPr>
      <w:sdtEndPr/>
      <w:sdtContent>
        <w:p w14:paraId="1480251F" w14:textId="5EBFA779" w:rsidR="00957919" w:rsidRDefault="00957919">
          <w:pPr>
            <w:pStyle w:val="TOCHeading"/>
          </w:pPr>
          <w:r>
            <w:t>Table of Contents</w:t>
          </w:r>
        </w:p>
        <w:p w14:paraId="32A1B6F3" w14:textId="14AFF9BA" w:rsidR="00784A8C" w:rsidRDefault="13BC8465">
          <w:pPr>
            <w:pStyle w:val="TOC1"/>
            <w:tabs>
              <w:tab w:val="right" w:leader="dot" w:pos="9350"/>
            </w:tabs>
            <w:rPr>
              <w:rFonts w:eastAsiaTheme="minorEastAsia"/>
              <w:noProof/>
              <w:sz w:val="22"/>
            </w:rPr>
          </w:pPr>
          <w:r>
            <w:fldChar w:fldCharType="begin"/>
          </w:r>
          <w:r w:rsidR="00957919">
            <w:instrText>TOC \o "1-3" \z \u \h</w:instrText>
          </w:r>
          <w:r>
            <w:fldChar w:fldCharType="separate"/>
          </w:r>
          <w:hyperlink w:anchor="_Toc207357635" w:history="1">
            <w:r w:rsidR="00784A8C" w:rsidRPr="00FD20B5">
              <w:rPr>
                <w:rStyle w:val="Hyperlink"/>
                <w:noProof/>
              </w:rPr>
              <w:t>WHAT TO EXPECT?</w:t>
            </w:r>
            <w:r w:rsidR="00784A8C">
              <w:rPr>
                <w:noProof/>
                <w:webHidden/>
              </w:rPr>
              <w:tab/>
            </w:r>
            <w:r w:rsidR="00784A8C">
              <w:rPr>
                <w:noProof/>
                <w:webHidden/>
              </w:rPr>
              <w:fldChar w:fldCharType="begin"/>
            </w:r>
            <w:r w:rsidR="00784A8C">
              <w:rPr>
                <w:noProof/>
                <w:webHidden/>
              </w:rPr>
              <w:instrText xml:space="preserve"> PAGEREF _Toc207357635 \h </w:instrText>
            </w:r>
            <w:r w:rsidR="00784A8C">
              <w:rPr>
                <w:noProof/>
                <w:webHidden/>
              </w:rPr>
            </w:r>
            <w:r w:rsidR="00784A8C">
              <w:rPr>
                <w:noProof/>
                <w:webHidden/>
              </w:rPr>
              <w:fldChar w:fldCharType="separate"/>
            </w:r>
            <w:r w:rsidR="00666625">
              <w:rPr>
                <w:noProof/>
                <w:webHidden/>
              </w:rPr>
              <w:t>1</w:t>
            </w:r>
            <w:r w:rsidR="00784A8C">
              <w:rPr>
                <w:noProof/>
                <w:webHidden/>
              </w:rPr>
              <w:fldChar w:fldCharType="end"/>
            </w:r>
          </w:hyperlink>
        </w:p>
        <w:p w14:paraId="00F44D37" w14:textId="2D4B73BC" w:rsidR="00784A8C" w:rsidRDefault="003362C2">
          <w:pPr>
            <w:pStyle w:val="TOC1"/>
            <w:tabs>
              <w:tab w:val="right" w:leader="dot" w:pos="9350"/>
            </w:tabs>
            <w:rPr>
              <w:rFonts w:eastAsiaTheme="minorEastAsia"/>
              <w:noProof/>
              <w:sz w:val="22"/>
            </w:rPr>
          </w:pPr>
          <w:hyperlink w:anchor="_Toc207357636" w:history="1">
            <w:r w:rsidR="00784A8C" w:rsidRPr="00FD20B5">
              <w:rPr>
                <w:rStyle w:val="Hyperlink"/>
                <w:noProof/>
              </w:rPr>
              <w:t>REQUEST A PRODUCT MERGE</w:t>
            </w:r>
            <w:r w:rsidR="00784A8C">
              <w:rPr>
                <w:noProof/>
                <w:webHidden/>
              </w:rPr>
              <w:tab/>
            </w:r>
            <w:r w:rsidR="00784A8C">
              <w:rPr>
                <w:noProof/>
                <w:webHidden/>
              </w:rPr>
              <w:fldChar w:fldCharType="begin"/>
            </w:r>
            <w:r w:rsidR="00784A8C">
              <w:rPr>
                <w:noProof/>
                <w:webHidden/>
              </w:rPr>
              <w:instrText xml:space="preserve"> PAGEREF _Toc207357636 \h </w:instrText>
            </w:r>
            <w:r w:rsidR="00784A8C">
              <w:rPr>
                <w:noProof/>
                <w:webHidden/>
              </w:rPr>
            </w:r>
            <w:r w:rsidR="00784A8C">
              <w:rPr>
                <w:noProof/>
                <w:webHidden/>
              </w:rPr>
              <w:fldChar w:fldCharType="separate"/>
            </w:r>
            <w:r w:rsidR="00666625">
              <w:rPr>
                <w:noProof/>
                <w:webHidden/>
              </w:rPr>
              <w:t>3</w:t>
            </w:r>
            <w:r w:rsidR="00784A8C">
              <w:rPr>
                <w:noProof/>
                <w:webHidden/>
              </w:rPr>
              <w:fldChar w:fldCharType="end"/>
            </w:r>
          </w:hyperlink>
        </w:p>
        <w:p w14:paraId="3742EEA7" w14:textId="21AB21C2" w:rsidR="00784A8C" w:rsidRDefault="003362C2">
          <w:pPr>
            <w:pStyle w:val="TOC1"/>
            <w:tabs>
              <w:tab w:val="right" w:leader="dot" w:pos="9350"/>
            </w:tabs>
            <w:rPr>
              <w:rFonts w:eastAsiaTheme="minorEastAsia"/>
              <w:noProof/>
              <w:sz w:val="22"/>
            </w:rPr>
          </w:pPr>
          <w:hyperlink w:anchor="_Toc207357637" w:history="1">
            <w:r w:rsidR="00784A8C" w:rsidRPr="00FD20B5">
              <w:rPr>
                <w:rStyle w:val="Hyperlink"/>
                <w:noProof/>
              </w:rPr>
              <w:t>NEW INVENTORY CHANGES REPORTS!</w:t>
            </w:r>
            <w:r w:rsidR="00784A8C">
              <w:rPr>
                <w:noProof/>
                <w:webHidden/>
              </w:rPr>
              <w:tab/>
            </w:r>
            <w:r w:rsidR="00784A8C">
              <w:rPr>
                <w:noProof/>
                <w:webHidden/>
              </w:rPr>
              <w:fldChar w:fldCharType="begin"/>
            </w:r>
            <w:r w:rsidR="00784A8C">
              <w:rPr>
                <w:noProof/>
                <w:webHidden/>
              </w:rPr>
              <w:instrText xml:space="preserve"> PAGEREF _Toc207357637 \h </w:instrText>
            </w:r>
            <w:r w:rsidR="00784A8C">
              <w:rPr>
                <w:noProof/>
                <w:webHidden/>
              </w:rPr>
            </w:r>
            <w:r w:rsidR="00784A8C">
              <w:rPr>
                <w:noProof/>
                <w:webHidden/>
              </w:rPr>
              <w:fldChar w:fldCharType="separate"/>
            </w:r>
            <w:r w:rsidR="00666625">
              <w:rPr>
                <w:noProof/>
                <w:webHidden/>
              </w:rPr>
              <w:t>3</w:t>
            </w:r>
            <w:r w:rsidR="00784A8C">
              <w:rPr>
                <w:noProof/>
                <w:webHidden/>
              </w:rPr>
              <w:fldChar w:fldCharType="end"/>
            </w:r>
          </w:hyperlink>
        </w:p>
        <w:p w14:paraId="1DCA54F0" w14:textId="16131140" w:rsidR="00784A8C" w:rsidRDefault="003362C2">
          <w:pPr>
            <w:pStyle w:val="TOC2"/>
            <w:tabs>
              <w:tab w:val="right" w:leader="dot" w:pos="9350"/>
            </w:tabs>
            <w:rPr>
              <w:rFonts w:eastAsiaTheme="minorEastAsia"/>
              <w:noProof/>
              <w:sz w:val="22"/>
            </w:rPr>
          </w:pPr>
          <w:hyperlink w:anchor="_Toc207357638" w:history="1">
            <w:r w:rsidR="00784A8C" w:rsidRPr="00FD20B5">
              <w:rPr>
                <w:rStyle w:val="Hyperlink"/>
                <w:noProof/>
              </w:rPr>
              <w:t>Products (Cycle Count History by Product)</w:t>
            </w:r>
            <w:r w:rsidR="00784A8C">
              <w:rPr>
                <w:noProof/>
                <w:webHidden/>
              </w:rPr>
              <w:tab/>
            </w:r>
            <w:r w:rsidR="00784A8C">
              <w:rPr>
                <w:noProof/>
                <w:webHidden/>
              </w:rPr>
              <w:fldChar w:fldCharType="begin"/>
            </w:r>
            <w:r w:rsidR="00784A8C">
              <w:rPr>
                <w:noProof/>
                <w:webHidden/>
              </w:rPr>
              <w:instrText xml:space="preserve"> PAGEREF _Toc207357638 \h </w:instrText>
            </w:r>
            <w:r w:rsidR="00784A8C">
              <w:rPr>
                <w:noProof/>
                <w:webHidden/>
              </w:rPr>
            </w:r>
            <w:r w:rsidR="00784A8C">
              <w:rPr>
                <w:noProof/>
                <w:webHidden/>
              </w:rPr>
              <w:fldChar w:fldCharType="separate"/>
            </w:r>
            <w:r w:rsidR="00666625">
              <w:rPr>
                <w:noProof/>
                <w:webHidden/>
              </w:rPr>
              <w:t>4</w:t>
            </w:r>
            <w:r w:rsidR="00784A8C">
              <w:rPr>
                <w:noProof/>
                <w:webHidden/>
              </w:rPr>
              <w:fldChar w:fldCharType="end"/>
            </w:r>
          </w:hyperlink>
        </w:p>
        <w:p w14:paraId="76293913" w14:textId="5A01FDE3" w:rsidR="00784A8C" w:rsidRDefault="003362C2">
          <w:pPr>
            <w:pStyle w:val="TOC2"/>
            <w:tabs>
              <w:tab w:val="right" w:leader="dot" w:pos="9350"/>
            </w:tabs>
            <w:rPr>
              <w:rFonts w:eastAsiaTheme="minorEastAsia"/>
              <w:noProof/>
              <w:sz w:val="22"/>
            </w:rPr>
          </w:pPr>
          <w:hyperlink w:anchor="_Toc207357639" w:history="1">
            <w:r w:rsidR="00784A8C" w:rsidRPr="00FD20B5">
              <w:rPr>
                <w:rStyle w:val="Hyperlink"/>
                <w:noProof/>
              </w:rPr>
              <w:t>Inventory Transactions Report</w:t>
            </w:r>
            <w:r w:rsidR="00784A8C">
              <w:rPr>
                <w:noProof/>
                <w:webHidden/>
              </w:rPr>
              <w:tab/>
            </w:r>
            <w:r w:rsidR="00784A8C">
              <w:rPr>
                <w:noProof/>
                <w:webHidden/>
              </w:rPr>
              <w:fldChar w:fldCharType="begin"/>
            </w:r>
            <w:r w:rsidR="00784A8C">
              <w:rPr>
                <w:noProof/>
                <w:webHidden/>
              </w:rPr>
              <w:instrText xml:space="preserve"> PAGEREF _Toc207357639 \h </w:instrText>
            </w:r>
            <w:r w:rsidR="00784A8C">
              <w:rPr>
                <w:noProof/>
                <w:webHidden/>
              </w:rPr>
            </w:r>
            <w:r w:rsidR="00784A8C">
              <w:rPr>
                <w:noProof/>
                <w:webHidden/>
              </w:rPr>
              <w:fldChar w:fldCharType="separate"/>
            </w:r>
            <w:r w:rsidR="00666625">
              <w:rPr>
                <w:noProof/>
                <w:webHidden/>
              </w:rPr>
              <w:t>5</w:t>
            </w:r>
            <w:r w:rsidR="00784A8C">
              <w:rPr>
                <w:noProof/>
                <w:webHidden/>
              </w:rPr>
              <w:fldChar w:fldCharType="end"/>
            </w:r>
          </w:hyperlink>
        </w:p>
        <w:p w14:paraId="267F8F75" w14:textId="56CD889C" w:rsidR="00784A8C" w:rsidRDefault="003362C2">
          <w:pPr>
            <w:pStyle w:val="TOC2"/>
            <w:tabs>
              <w:tab w:val="right" w:leader="dot" w:pos="9350"/>
            </w:tabs>
            <w:rPr>
              <w:rFonts w:eastAsiaTheme="minorEastAsia"/>
              <w:noProof/>
              <w:sz w:val="22"/>
            </w:rPr>
          </w:pPr>
          <w:hyperlink w:anchor="_Toc207357640" w:history="1">
            <w:r w:rsidR="00784A8C" w:rsidRPr="00FD20B5">
              <w:rPr>
                <w:rStyle w:val="Hyperlink"/>
                <w:noProof/>
              </w:rPr>
              <w:t>Inventory Accuracy Dashboard</w:t>
            </w:r>
            <w:r w:rsidR="00784A8C">
              <w:rPr>
                <w:noProof/>
                <w:webHidden/>
              </w:rPr>
              <w:tab/>
            </w:r>
            <w:r w:rsidR="00784A8C">
              <w:rPr>
                <w:noProof/>
                <w:webHidden/>
              </w:rPr>
              <w:fldChar w:fldCharType="begin"/>
            </w:r>
            <w:r w:rsidR="00784A8C">
              <w:rPr>
                <w:noProof/>
                <w:webHidden/>
              </w:rPr>
              <w:instrText xml:space="preserve"> PAGEREF _Toc207357640 \h </w:instrText>
            </w:r>
            <w:r w:rsidR="00784A8C">
              <w:rPr>
                <w:noProof/>
                <w:webHidden/>
              </w:rPr>
            </w:r>
            <w:r w:rsidR="00784A8C">
              <w:rPr>
                <w:noProof/>
                <w:webHidden/>
              </w:rPr>
              <w:fldChar w:fldCharType="separate"/>
            </w:r>
            <w:r w:rsidR="00666625">
              <w:rPr>
                <w:noProof/>
                <w:webHidden/>
              </w:rPr>
              <w:t>6</w:t>
            </w:r>
            <w:r w:rsidR="00784A8C">
              <w:rPr>
                <w:noProof/>
                <w:webHidden/>
              </w:rPr>
              <w:fldChar w:fldCharType="end"/>
            </w:r>
          </w:hyperlink>
        </w:p>
        <w:p w14:paraId="06AF313B" w14:textId="369BB705" w:rsidR="00784A8C" w:rsidRDefault="003362C2">
          <w:pPr>
            <w:pStyle w:val="TOC3"/>
            <w:tabs>
              <w:tab w:val="right" w:leader="dot" w:pos="9350"/>
            </w:tabs>
            <w:rPr>
              <w:rFonts w:eastAsiaTheme="minorEastAsia"/>
              <w:noProof/>
              <w:sz w:val="22"/>
            </w:rPr>
          </w:pPr>
          <w:hyperlink w:anchor="_Toc207357641" w:history="1">
            <w:r w:rsidR="00784A8C" w:rsidRPr="00FD20B5">
              <w:rPr>
                <w:rStyle w:val="Hyperlink"/>
                <w:noProof/>
              </w:rPr>
              <w:t>Product Inventories</w:t>
            </w:r>
            <w:r w:rsidR="00784A8C">
              <w:rPr>
                <w:noProof/>
                <w:webHidden/>
              </w:rPr>
              <w:tab/>
            </w:r>
            <w:r w:rsidR="00784A8C">
              <w:rPr>
                <w:noProof/>
                <w:webHidden/>
              </w:rPr>
              <w:fldChar w:fldCharType="begin"/>
            </w:r>
            <w:r w:rsidR="00784A8C">
              <w:rPr>
                <w:noProof/>
                <w:webHidden/>
              </w:rPr>
              <w:instrText xml:space="preserve"> PAGEREF _Toc207357641 \h </w:instrText>
            </w:r>
            <w:r w:rsidR="00784A8C">
              <w:rPr>
                <w:noProof/>
                <w:webHidden/>
              </w:rPr>
            </w:r>
            <w:r w:rsidR="00784A8C">
              <w:rPr>
                <w:noProof/>
                <w:webHidden/>
              </w:rPr>
              <w:fldChar w:fldCharType="separate"/>
            </w:r>
            <w:r w:rsidR="00666625">
              <w:rPr>
                <w:noProof/>
                <w:webHidden/>
              </w:rPr>
              <w:t>6</w:t>
            </w:r>
            <w:r w:rsidR="00784A8C">
              <w:rPr>
                <w:noProof/>
                <w:webHidden/>
              </w:rPr>
              <w:fldChar w:fldCharType="end"/>
            </w:r>
          </w:hyperlink>
        </w:p>
        <w:p w14:paraId="0A0060FB" w14:textId="505BA309" w:rsidR="00784A8C" w:rsidRDefault="003362C2">
          <w:pPr>
            <w:pStyle w:val="TOC3"/>
            <w:tabs>
              <w:tab w:val="right" w:leader="dot" w:pos="9350"/>
            </w:tabs>
            <w:rPr>
              <w:rFonts w:eastAsiaTheme="minorEastAsia"/>
              <w:noProof/>
              <w:sz w:val="22"/>
            </w:rPr>
          </w:pPr>
          <w:hyperlink w:anchor="_Toc207357642" w:history="1">
            <w:r w:rsidR="00784A8C" w:rsidRPr="00FD20B5">
              <w:rPr>
                <w:rStyle w:val="Hyperlink"/>
                <w:noProof/>
              </w:rPr>
              <w:t>Inventory Accuracy</w:t>
            </w:r>
            <w:r w:rsidR="00784A8C">
              <w:rPr>
                <w:noProof/>
                <w:webHidden/>
              </w:rPr>
              <w:tab/>
            </w:r>
            <w:r w:rsidR="00784A8C">
              <w:rPr>
                <w:noProof/>
                <w:webHidden/>
              </w:rPr>
              <w:fldChar w:fldCharType="begin"/>
            </w:r>
            <w:r w:rsidR="00784A8C">
              <w:rPr>
                <w:noProof/>
                <w:webHidden/>
              </w:rPr>
              <w:instrText xml:space="preserve"> PAGEREF _Toc207357642 \h </w:instrText>
            </w:r>
            <w:r w:rsidR="00784A8C">
              <w:rPr>
                <w:noProof/>
                <w:webHidden/>
              </w:rPr>
            </w:r>
            <w:r w:rsidR="00784A8C">
              <w:rPr>
                <w:noProof/>
                <w:webHidden/>
              </w:rPr>
              <w:fldChar w:fldCharType="separate"/>
            </w:r>
            <w:r w:rsidR="00666625">
              <w:rPr>
                <w:noProof/>
                <w:webHidden/>
              </w:rPr>
              <w:t>7</w:t>
            </w:r>
            <w:r w:rsidR="00784A8C">
              <w:rPr>
                <w:noProof/>
                <w:webHidden/>
              </w:rPr>
              <w:fldChar w:fldCharType="end"/>
            </w:r>
          </w:hyperlink>
        </w:p>
        <w:p w14:paraId="4B9527AB" w14:textId="662F9030" w:rsidR="00784A8C" w:rsidRDefault="003362C2">
          <w:pPr>
            <w:pStyle w:val="TOC3"/>
            <w:tabs>
              <w:tab w:val="right" w:leader="dot" w:pos="9350"/>
            </w:tabs>
            <w:rPr>
              <w:rFonts w:eastAsiaTheme="minorEastAsia"/>
              <w:noProof/>
              <w:sz w:val="22"/>
            </w:rPr>
          </w:pPr>
          <w:hyperlink w:anchor="_Toc207357643" w:history="1">
            <w:r w:rsidR="00784A8C" w:rsidRPr="00FD20B5">
              <w:rPr>
                <w:rStyle w:val="Hyperlink"/>
                <w:noProof/>
              </w:rPr>
              <w:t>Inventory Shrinkage</w:t>
            </w:r>
            <w:r w:rsidR="00784A8C">
              <w:rPr>
                <w:noProof/>
                <w:webHidden/>
              </w:rPr>
              <w:tab/>
            </w:r>
            <w:r w:rsidR="00784A8C">
              <w:rPr>
                <w:noProof/>
                <w:webHidden/>
              </w:rPr>
              <w:fldChar w:fldCharType="begin"/>
            </w:r>
            <w:r w:rsidR="00784A8C">
              <w:rPr>
                <w:noProof/>
                <w:webHidden/>
              </w:rPr>
              <w:instrText xml:space="preserve"> PAGEREF _Toc207357643 \h </w:instrText>
            </w:r>
            <w:r w:rsidR="00784A8C">
              <w:rPr>
                <w:noProof/>
                <w:webHidden/>
              </w:rPr>
            </w:r>
            <w:r w:rsidR="00784A8C">
              <w:rPr>
                <w:noProof/>
                <w:webHidden/>
              </w:rPr>
              <w:fldChar w:fldCharType="separate"/>
            </w:r>
            <w:r w:rsidR="00666625">
              <w:rPr>
                <w:noProof/>
                <w:webHidden/>
              </w:rPr>
              <w:t>7</w:t>
            </w:r>
            <w:r w:rsidR="00784A8C">
              <w:rPr>
                <w:noProof/>
                <w:webHidden/>
              </w:rPr>
              <w:fldChar w:fldCharType="end"/>
            </w:r>
          </w:hyperlink>
        </w:p>
        <w:p w14:paraId="341FA496" w14:textId="37021DED" w:rsidR="00784A8C" w:rsidRDefault="003362C2">
          <w:pPr>
            <w:pStyle w:val="TOC2"/>
            <w:tabs>
              <w:tab w:val="right" w:leader="dot" w:pos="9350"/>
            </w:tabs>
            <w:rPr>
              <w:rFonts w:eastAsiaTheme="minorEastAsia"/>
              <w:noProof/>
              <w:sz w:val="22"/>
            </w:rPr>
          </w:pPr>
          <w:hyperlink w:anchor="_Toc207357644" w:history="1">
            <w:r w:rsidR="00784A8C" w:rsidRPr="00FD20B5">
              <w:rPr>
                <w:rStyle w:val="Hyperlink"/>
                <w:noProof/>
              </w:rPr>
              <w:t>Inventory Transactions Refactor [Technical]</w:t>
            </w:r>
            <w:r w:rsidR="00784A8C">
              <w:rPr>
                <w:noProof/>
                <w:webHidden/>
              </w:rPr>
              <w:tab/>
            </w:r>
            <w:r w:rsidR="00784A8C">
              <w:rPr>
                <w:noProof/>
                <w:webHidden/>
              </w:rPr>
              <w:fldChar w:fldCharType="begin"/>
            </w:r>
            <w:r w:rsidR="00784A8C">
              <w:rPr>
                <w:noProof/>
                <w:webHidden/>
              </w:rPr>
              <w:instrText xml:space="preserve"> PAGEREF _Toc207357644 \h </w:instrText>
            </w:r>
            <w:r w:rsidR="00784A8C">
              <w:rPr>
                <w:noProof/>
                <w:webHidden/>
              </w:rPr>
            </w:r>
            <w:r w:rsidR="00784A8C">
              <w:rPr>
                <w:noProof/>
                <w:webHidden/>
              </w:rPr>
              <w:fldChar w:fldCharType="separate"/>
            </w:r>
            <w:r w:rsidR="00666625">
              <w:rPr>
                <w:noProof/>
                <w:webHidden/>
              </w:rPr>
              <w:t>7</w:t>
            </w:r>
            <w:r w:rsidR="00784A8C">
              <w:rPr>
                <w:noProof/>
                <w:webHidden/>
              </w:rPr>
              <w:fldChar w:fldCharType="end"/>
            </w:r>
          </w:hyperlink>
        </w:p>
        <w:p w14:paraId="3CF9E3B0" w14:textId="0C7FD86A" w:rsidR="00784A8C" w:rsidRDefault="003362C2">
          <w:pPr>
            <w:pStyle w:val="TOC1"/>
            <w:tabs>
              <w:tab w:val="right" w:leader="dot" w:pos="9350"/>
            </w:tabs>
            <w:rPr>
              <w:rFonts w:eastAsiaTheme="minorEastAsia"/>
              <w:noProof/>
              <w:sz w:val="22"/>
            </w:rPr>
          </w:pPr>
          <w:hyperlink w:anchor="_Toc207357645" w:history="1">
            <w:r w:rsidR="00784A8C" w:rsidRPr="00FD20B5">
              <w:rPr>
                <w:rStyle w:val="Hyperlink"/>
                <w:noProof/>
              </w:rPr>
              <w:t>CYCLE COUNT IMPROVEMENTS</w:t>
            </w:r>
            <w:r w:rsidR="00784A8C">
              <w:rPr>
                <w:noProof/>
                <w:webHidden/>
              </w:rPr>
              <w:tab/>
            </w:r>
            <w:r w:rsidR="00784A8C">
              <w:rPr>
                <w:noProof/>
                <w:webHidden/>
              </w:rPr>
              <w:fldChar w:fldCharType="begin"/>
            </w:r>
            <w:r w:rsidR="00784A8C">
              <w:rPr>
                <w:noProof/>
                <w:webHidden/>
              </w:rPr>
              <w:instrText xml:space="preserve"> PAGEREF _Toc207357645 \h </w:instrText>
            </w:r>
            <w:r w:rsidR="00784A8C">
              <w:rPr>
                <w:noProof/>
                <w:webHidden/>
              </w:rPr>
            </w:r>
            <w:r w:rsidR="00784A8C">
              <w:rPr>
                <w:noProof/>
                <w:webHidden/>
              </w:rPr>
              <w:fldChar w:fldCharType="separate"/>
            </w:r>
            <w:r w:rsidR="00666625">
              <w:rPr>
                <w:noProof/>
                <w:webHidden/>
              </w:rPr>
              <w:t>7</w:t>
            </w:r>
            <w:r w:rsidR="00784A8C">
              <w:rPr>
                <w:noProof/>
                <w:webHidden/>
              </w:rPr>
              <w:fldChar w:fldCharType="end"/>
            </w:r>
          </w:hyperlink>
        </w:p>
        <w:p w14:paraId="59A09E91" w14:textId="0F237BDC" w:rsidR="00784A8C" w:rsidRDefault="003362C2">
          <w:pPr>
            <w:pStyle w:val="TOC3"/>
            <w:tabs>
              <w:tab w:val="right" w:leader="dot" w:pos="9350"/>
            </w:tabs>
            <w:rPr>
              <w:rFonts w:eastAsiaTheme="minorEastAsia"/>
              <w:noProof/>
              <w:sz w:val="22"/>
            </w:rPr>
          </w:pPr>
          <w:hyperlink w:anchor="_Toc207357646" w:history="1">
            <w:r w:rsidR="00784A8C" w:rsidRPr="00FD20B5">
              <w:rPr>
                <w:rStyle w:val="Hyperlink"/>
                <w:noProof/>
              </w:rPr>
              <w:t>Different Inventory Adjustment Icon in Stock History</w:t>
            </w:r>
            <w:r w:rsidR="00784A8C">
              <w:rPr>
                <w:noProof/>
                <w:webHidden/>
              </w:rPr>
              <w:tab/>
            </w:r>
            <w:r w:rsidR="00784A8C">
              <w:rPr>
                <w:noProof/>
                <w:webHidden/>
              </w:rPr>
              <w:fldChar w:fldCharType="begin"/>
            </w:r>
            <w:r w:rsidR="00784A8C">
              <w:rPr>
                <w:noProof/>
                <w:webHidden/>
              </w:rPr>
              <w:instrText xml:space="preserve"> PAGEREF _Toc207357646 \h </w:instrText>
            </w:r>
            <w:r w:rsidR="00784A8C">
              <w:rPr>
                <w:noProof/>
                <w:webHidden/>
              </w:rPr>
            </w:r>
            <w:r w:rsidR="00784A8C">
              <w:rPr>
                <w:noProof/>
                <w:webHidden/>
              </w:rPr>
              <w:fldChar w:fldCharType="separate"/>
            </w:r>
            <w:r w:rsidR="00666625">
              <w:rPr>
                <w:noProof/>
                <w:webHidden/>
              </w:rPr>
              <w:t>7</w:t>
            </w:r>
            <w:r w:rsidR="00784A8C">
              <w:rPr>
                <w:noProof/>
                <w:webHidden/>
              </w:rPr>
              <w:fldChar w:fldCharType="end"/>
            </w:r>
          </w:hyperlink>
        </w:p>
        <w:p w14:paraId="01F01365" w14:textId="1A38DE51" w:rsidR="00784A8C" w:rsidRDefault="003362C2">
          <w:pPr>
            <w:pStyle w:val="TOC3"/>
            <w:tabs>
              <w:tab w:val="right" w:leader="dot" w:pos="9350"/>
            </w:tabs>
            <w:rPr>
              <w:rFonts w:eastAsiaTheme="minorEastAsia"/>
              <w:noProof/>
              <w:sz w:val="22"/>
            </w:rPr>
          </w:pPr>
          <w:hyperlink w:anchor="_Toc207357647" w:history="1">
            <w:r w:rsidR="00784A8C" w:rsidRPr="00FD20B5">
              <w:rPr>
                <w:rStyle w:val="Hyperlink"/>
                <w:noProof/>
              </w:rPr>
              <w:t>Uniform Date Formats</w:t>
            </w:r>
            <w:r w:rsidR="00784A8C">
              <w:rPr>
                <w:noProof/>
                <w:webHidden/>
              </w:rPr>
              <w:tab/>
            </w:r>
            <w:r w:rsidR="00784A8C">
              <w:rPr>
                <w:noProof/>
                <w:webHidden/>
              </w:rPr>
              <w:fldChar w:fldCharType="begin"/>
            </w:r>
            <w:r w:rsidR="00784A8C">
              <w:rPr>
                <w:noProof/>
                <w:webHidden/>
              </w:rPr>
              <w:instrText xml:space="preserve"> PAGEREF _Toc207357647 \h </w:instrText>
            </w:r>
            <w:r w:rsidR="00784A8C">
              <w:rPr>
                <w:noProof/>
                <w:webHidden/>
              </w:rPr>
            </w:r>
            <w:r w:rsidR="00784A8C">
              <w:rPr>
                <w:noProof/>
                <w:webHidden/>
              </w:rPr>
              <w:fldChar w:fldCharType="separate"/>
            </w:r>
            <w:r w:rsidR="00666625">
              <w:rPr>
                <w:noProof/>
                <w:webHidden/>
              </w:rPr>
              <w:t>8</w:t>
            </w:r>
            <w:r w:rsidR="00784A8C">
              <w:rPr>
                <w:noProof/>
                <w:webHidden/>
              </w:rPr>
              <w:fldChar w:fldCharType="end"/>
            </w:r>
          </w:hyperlink>
        </w:p>
        <w:p w14:paraId="7224C0B0" w14:textId="5AF51404" w:rsidR="00784A8C" w:rsidRDefault="003362C2">
          <w:pPr>
            <w:pStyle w:val="TOC3"/>
            <w:tabs>
              <w:tab w:val="right" w:leader="dot" w:pos="9350"/>
            </w:tabs>
            <w:rPr>
              <w:rFonts w:eastAsiaTheme="minorEastAsia"/>
              <w:noProof/>
              <w:sz w:val="22"/>
            </w:rPr>
          </w:pPr>
          <w:hyperlink w:anchor="_Toc207357648" w:history="1">
            <w:r w:rsidR="00784A8C" w:rsidRPr="00FD20B5">
              <w:rPr>
                <w:rStyle w:val="Hyperlink"/>
                <w:noProof/>
              </w:rPr>
              <w:t>Do not See Inactive Products for Cycle Count</w:t>
            </w:r>
            <w:r w:rsidR="00784A8C">
              <w:rPr>
                <w:noProof/>
                <w:webHidden/>
              </w:rPr>
              <w:tab/>
            </w:r>
            <w:r w:rsidR="00784A8C">
              <w:rPr>
                <w:noProof/>
                <w:webHidden/>
              </w:rPr>
              <w:fldChar w:fldCharType="begin"/>
            </w:r>
            <w:r w:rsidR="00784A8C">
              <w:rPr>
                <w:noProof/>
                <w:webHidden/>
              </w:rPr>
              <w:instrText xml:space="preserve"> PAGEREF _Toc207357648 \h </w:instrText>
            </w:r>
            <w:r w:rsidR="00784A8C">
              <w:rPr>
                <w:noProof/>
                <w:webHidden/>
              </w:rPr>
            </w:r>
            <w:r w:rsidR="00784A8C">
              <w:rPr>
                <w:noProof/>
                <w:webHidden/>
              </w:rPr>
              <w:fldChar w:fldCharType="separate"/>
            </w:r>
            <w:r w:rsidR="00666625">
              <w:rPr>
                <w:noProof/>
                <w:webHidden/>
              </w:rPr>
              <w:t>8</w:t>
            </w:r>
            <w:r w:rsidR="00784A8C">
              <w:rPr>
                <w:noProof/>
                <w:webHidden/>
              </w:rPr>
              <w:fldChar w:fldCharType="end"/>
            </w:r>
          </w:hyperlink>
        </w:p>
        <w:p w14:paraId="07010639" w14:textId="34EA0229" w:rsidR="00784A8C" w:rsidRDefault="003362C2">
          <w:pPr>
            <w:pStyle w:val="TOC3"/>
            <w:tabs>
              <w:tab w:val="right" w:leader="dot" w:pos="9350"/>
            </w:tabs>
            <w:rPr>
              <w:rFonts w:eastAsiaTheme="minorEastAsia"/>
              <w:noProof/>
              <w:sz w:val="22"/>
            </w:rPr>
          </w:pPr>
          <w:hyperlink w:anchor="_Toc207357649" w:history="1">
            <w:r w:rsidR="00784A8C" w:rsidRPr="00FD20B5">
              <w:rPr>
                <w:rStyle w:val="Hyperlink"/>
                <w:noProof/>
              </w:rPr>
              <w:t>Cannot Access Cycle Count from a Different Location</w:t>
            </w:r>
            <w:r w:rsidR="00784A8C">
              <w:rPr>
                <w:noProof/>
                <w:webHidden/>
              </w:rPr>
              <w:tab/>
            </w:r>
            <w:r w:rsidR="00784A8C">
              <w:rPr>
                <w:noProof/>
                <w:webHidden/>
              </w:rPr>
              <w:fldChar w:fldCharType="begin"/>
            </w:r>
            <w:r w:rsidR="00784A8C">
              <w:rPr>
                <w:noProof/>
                <w:webHidden/>
              </w:rPr>
              <w:instrText xml:space="preserve"> PAGEREF _Toc207357649 \h </w:instrText>
            </w:r>
            <w:r w:rsidR="00784A8C">
              <w:rPr>
                <w:noProof/>
                <w:webHidden/>
              </w:rPr>
            </w:r>
            <w:r w:rsidR="00784A8C">
              <w:rPr>
                <w:noProof/>
                <w:webHidden/>
              </w:rPr>
              <w:fldChar w:fldCharType="separate"/>
            </w:r>
            <w:r w:rsidR="00666625">
              <w:rPr>
                <w:noProof/>
                <w:webHidden/>
              </w:rPr>
              <w:t>8</w:t>
            </w:r>
            <w:r w:rsidR="00784A8C">
              <w:rPr>
                <w:noProof/>
                <w:webHidden/>
              </w:rPr>
              <w:fldChar w:fldCharType="end"/>
            </w:r>
          </w:hyperlink>
        </w:p>
        <w:p w14:paraId="4D585A80" w14:textId="0D58343C" w:rsidR="00784A8C" w:rsidRDefault="003362C2">
          <w:pPr>
            <w:pStyle w:val="TOC3"/>
            <w:tabs>
              <w:tab w:val="right" w:leader="dot" w:pos="9350"/>
            </w:tabs>
            <w:rPr>
              <w:rFonts w:eastAsiaTheme="minorEastAsia"/>
              <w:noProof/>
              <w:sz w:val="22"/>
            </w:rPr>
          </w:pPr>
          <w:hyperlink w:anchor="_Toc207357650" w:history="1">
            <w:r w:rsidR="00784A8C" w:rsidRPr="00FD20B5">
              <w:rPr>
                <w:rStyle w:val="Hyperlink"/>
                <w:noProof/>
              </w:rPr>
              <w:t>Assign a Person and Deadline for a Count and Recount</w:t>
            </w:r>
            <w:r w:rsidR="00784A8C">
              <w:rPr>
                <w:noProof/>
                <w:webHidden/>
              </w:rPr>
              <w:tab/>
            </w:r>
            <w:r w:rsidR="00784A8C">
              <w:rPr>
                <w:noProof/>
                <w:webHidden/>
              </w:rPr>
              <w:fldChar w:fldCharType="begin"/>
            </w:r>
            <w:r w:rsidR="00784A8C">
              <w:rPr>
                <w:noProof/>
                <w:webHidden/>
              </w:rPr>
              <w:instrText xml:space="preserve"> PAGEREF _Toc207357650 \h </w:instrText>
            </w:r>
            <w:r w:rsidR="00784A8C">
              <w:rPr>
                <w:noProof/>
                <w:webHidden/>
              </w:rPr>
            </w:r>
            <w:r w:rsidR="00784A8C">
              <w:rPr>
                <w:noProof/>
                <w:webHidden/>
              </w:rPr>
              <w:fldChar w:fldCharType="separate"/>
            </w:r>
            <w:r w:rsidR="00666625">
              <w:rPr>
                <w:noProof/>
                <w:webHidden/>
              </w:rPr>
              <w:t>8</w:t>
            </w:r>
            <w:r w:rsidR="00784A8C">
              <w:rPr>
                <w:noProof/>
                <w:webHidden/>
              </w:rPr>
              <w:fldChar w:fldCharType="end"/>
            </w:r>
          </w:hyperlink>
        </w:p>
        <w:p w14:paraId="5194B744" w14:textId="0F9B67D4" w:rsidR="00784A8C" w:rsidRDefault="003362C2">
          <w:pPr>
            <w:pStyle w:val="TOC3"/>
            <w:tabs>
              <w:tab w:val="right" w:leader="dot" w:pos="9350"/>
            </w:tabs>
            <w:rPr>
              <w:rFonts w:eastAsiaTheme="minorEastAsia"/>
              <w:noProof/>
              <w:sz w:val="22"/>
            </w:rPr>
          </w:pPr>
          <w:hyperlink w:anchor="_Toc207357651" w:history="1">
            <w:r w:rsidR="00784A8C" w:rsidRPr="00FD20B5">
              <w:rPr>
                <w:rStyle w:val="Hyperlink"/>
                <w:noProof/>
              </w:rPr>
              <w:t>See Zones in Cycle Count Tabs and Workflows</w:t>
            </w:r>
            <w:r w:rsidR="00784A8C">
              <w:rPr>
                <w:noProof/>
                <w:webHidden/>
              </w:rPr>
              <w:tab/>
            </w:r>
            <w:r w:rsidR="00784A8C">
              <w:rPr>
                <w:noProof/>
                <w:webHidden/>
              </w:rPr>
              <w:fldChar w:fldCharType="begin"/>
            </w:r>
            <w:r w:rsidR="00784A8C">
              <w:rPr>
                <w:noProof/>
                <w:webHidden/>
              </w:rPr>
              <w:instrText xml:space="preserve"> PAGEREF _Toc207357651 \h </w:instrText>
            </w:r>
            <w:r w:rsidR="00784A8C">
              <w:rPr>
                <w:noProof/>
                <w:webHidden/>
              </w:rPr>
            </w:r>
            <w:r w:rsidR="00784A8C">
              <w:rPr>
                <w:noProof/>
                <w:webHidden/>
              </w:rPr>
              <w:fldChar w:fldCharType="separate"/>
            </w:r>
            <w:r w:rsidR="00666625">
              <w:rPr>
                <w:noProof/>
                <w:webHidden/>
              </w:rPr>
              <w:t>9</w:t>
            </w:r>
            <w:r w:rsidR="00784A8C">
              <w:rPr>
                <w:noProof/>
                <w:webHidden/>
              </w:rPr>
              <w:fldChar w:fldCharType="end"/>
            </w:r>
          </w:hyperlink>
        </w:p>
        <w:p w14:paraId="51479294" w14:textId="69CCE2F1" w:rsidR="00784A8C" w:rsidRDefault="003362C2">
          <w:pPr>
            <w:pStyle w:val="TOC3"/>
            <w:tabs>
              <w:tab w:val="right" w:leader="dot" w:pos="9350"/>
            </w:tabs>
            <w:rPr>
              <w:rFonts w:eastAsiaTheme="minorEastAsia"/>
              <w:noProof/>
              <w:sz w:val="22"/>
            </w:rPr>
          </w:pPr>
          <w:hyperlink w:anchor="_Toc207357652" w:history="1">
            <w:r w:rsidR="00784A8C" w:rsidRPr="00FD20B5">
              <w:rPr>
                <w:rStyle w:val="Hyperlink"/>
                <w:noProof/>
              </w:rPr>
              <w:t>See if Products are already in the Process of Count / Resolution</w:t>
            </w:r>
            <w:r w:rsidR="00784A8C">
              <w:rPr>
                <w:noProof/>
                <w:webHidden/>
              </w:rPr>
              <w:tab/>
            </w:r>
            <w:r w:rsidR="00784A8C">
              <w:rPr>
                <w:noProof/>
                <w:webHidden/>
              </w:rPr>
              <w:fldChar w:fldCharType="begin"/>
            </w:r>
            <w:r w:rsidR="00784A8C">
              <w:rPr>
                <w:noProof/>
                <w:webHidden/>
              </w:rPr>
              <w:instrText xml:space="preserve"> PAGEREF _Toc207357652 \h </w:instrText>
            </w:r>
            <w:r w:rsidR="00784A8C">
              <w:rPr>
                <w:noProof/>
                <w:webHidden/>
              </w:rPr>
            </w:r>
            <w:r w:rsidR="00784A8C">
              <w:rPr>
                <w:noProof/>
                <w:webHidden/>
              </w:rPr>
              <w:fldChar w:fldCharType="separate"/>
            </w:r>
            <w:r w:rsidR="00666625">
              <w:rPr>
                <w:noProof/>
                <w:webHidden/>
              </w:rPr>
              <w:t>10</w:t>
            </w:r>
            <w:r w:rsidR="00784A8C">
              <w:rPr>
                <w:noProof/>
                <w:webHidden/>
              </w:rPr>
              <w:fldChar w:fldCharType="end"/>
            </w:r>
          </w:hyperlink>
        </w:p>
        <w:p w14:paraId="41CF20AA" w14:textId="37A248D3" w:rsidR="00784A8C" w:rsidRDefault="003362C2">
          <w:pPr>
            <w:pStyle w:val="TOC3"/>
            <w:tabs>
              <w:tab w:val="right" w:leader="dot" w:pos="9350"/>
            </w:tabs>
            <w:rPr>
              <w:rFonts w:eastAsiaTheme="minorEastAsia"/>
              <w:noProof/>
              <w:sz w:val="22"/>
            </w:rPr>
          </w:pPr>
          <w:hyperlink w:anchor="_Toc207357653" w:history="1">
            <w:r w:rsidR="00784A8C" w:rsidRPr="00FD20B5">
              <w:rPr>
                <w:rStyle w:val="Hyperlink"/>
                <w:noProof/>
              </w:rPr>
              <w:t>Cannot Count Products PICKED for a Pending Outbound Shipment</w:t>
            </w:r>
            <w:r w:rsidR="00784A8C">
              <w:rPr>
                <w:noProof/>
                <w:webHidden/>
              </w:rPr>
              <w:tab/>
            </w:r>
            <w:r w:rsidR="00784A8C">
              <w:rPr>
                <w:noProof/>
                <w:webHidden/>
              </w:rPr>
              <w:fldChar w:fldCharType="begin"/>
            </w:r>
            <w:r w:rsidR="00784A8C">
              <w:rPr>
                <w:noProof/>
                <w:webHidden/>
              </w:rPr>
              <w:instrText xml:space="preserve"> PAGEREF _Toc207357653 \h </w:instrText>
            </w:r>
            <w:r w:rsidR="00784A8C">
              <w:rPr>
                <w:noProof/>
                <w:webHidden/>
              </w:rPr>
            </w:r>
            <w:r w:rsidR="00784A8C">
              <w:rPr>
                <w:noProof/>
                <w:webHidden/>
              </w:rPr>
              <w:fldChar w:fldCharType="separate"/>
            </w:r>
            <w:r w:rsidR="00666625">
              <w:rPr>
                <w:noProof/>
                <w:webHidden/>
              </w:rPr>
              <w:t>10</w:t>
            </w:r>
            <w:r w:rsidR="00784A8C">
              <w:rPr>
                <w:noProof/>
                <w:webHidden/>
              </w:rPr>
              <w:fldChar w:fldCharType="end"/>
            </w:r>
          </w:hyperlink>
        </w:p>
        <w:p w14:paraId="4224FEFC" w14:textId="45B600F8" w:rsidR="00784A8C" w:rsidRDefault="003362C2">
          <w:pPr>
            <w:pStyle w:val="TOC3"/>
            <w:tabs>
              <w:tab w:val="right" w:leader="dot" w:pos="9350"/>
            </w:tabs>
            <w:rPr>
              <w:rFonts w:eastAsiaTheme="minorEastAsia"/>
              <w:noProof/>
              <w:sz w:val="22"/>
            </w:rPr>
          </w:pPr>
          <w:hyperlink w:anchor="_Toc207357654" w:history="1">
            <w:r w:rsidR="00784A8C" w:rsidRPr="00FD20B5">
              <w:rPr>
                <w:rStyle w:val="Hyperlink"/>
                <w:noProof/>
              </w:rPr>
              <w:t>Sort Products Alphabetically in Count and Recount Workflows</w:t>
            </w:r>
            <w:r w:rsidR="00784A8C">
              <w:rPr>
                <w:noProof/>
                <w:webHidden/>
              </w:rPr>
              <w:tab/>
            </w:r>
            <w:r w:rsidR="00784A8C">
              <w:rPr>
                <w:noProof/>
                <w:webHidden/>
              </w:rPr>
              <w:fldChar w:fldCharType="begin"/>
            </w:r>
            <w:r w:rsidR="00784A8C">
              <w:rPr>
                <w:noProof/>
                <w:webHidden/>
              </w:rPr>
              <w:instrText xml:space="preserve"> PAGEREF _Toc207357654 \h </w:instrText>
            </w:r>
            <w:r w:rsidR="00784A8C">
              <w:rPr>
                <w:noProof/>
                <w:webHidden/>
              </w:rPr>
            </w:r>
            <w:r w:rsidR="00784A8C">
              <w:rPr>
                <w:noProof/>
                <w:webHidden/>
              </w:rPr>
              <w:fldChar w:fldCharType="separate"/>
            </w:r>
            <w:r w:rsidR="00666625">
              <w:rPr>
                <w:noProof/>
                <w:webHidden/>
              </w:rPr>
              <w:t>11</w:t>
            </w:r>
            <w:r w:rsidR="00784A8C">
              <w:rPr>
                <w:noProof/>
                <w:webHidden/>
              </w:rPr>
              <w:fldChar w:fldCharType="end"/>
            </w:r>
          </w:hyperlink>
        </w:p>
        <w:p w14:paraId="2056F299" w14:textId="018E86B1" w:rsidR="00784A8C" w:rsidRDefault="003362C2">
          <w:pPr>
            <w:pStyle w:val="TOC3"/>
            <w:tabs>
              <w:tab w:val="right" w:leader="dot" w:pos="9350"/>
            </w:tabs>
            <w:rPr>
              <w:rFonts w:eastAsiaTheme="minorEastAsia"/>
              <w:noProof/>
              <w:sz w:val="22"/>
            </w:rPr>
          </w:pPr>
          <w:hyperlink w:anchor="_Toc207357655" w:history="1">
            <w:r w:rsidR="00784A8C" w:rsidRPr="00FD20B5">
              <w:rPr>
                <w:rStyle w:val="Hyperlink"/>
                <w:noProof/>
              </w:rPr>
              <w:t>Introducing Import for TO COUNT Workflow</w:t>
            </w:r>
            <w:r w:rsidR="00784A8C">
              <w:rPr>
                <w:noProof/>
                <w:webHidden/>
              </w:rPr>
              <w:tab/>
            </w:r>
            <w:r w:rsidR="00784A8C">
              <w:rPr>
                <w:noProof/>
                <w:webHidden/>
              </w:rPr>
              <w:fldChar w:fldCharType="begin"/>
            </w:r>
            <w:r w:rsidR="00784A8C">
              <w:rPr>
                <w:noProof/>
                <w:webHidden/>
              </w:rPr>
              <w:instrText xml:space="preserve"> PAGEREF _Toc207357655 \h </w:instrText>
            </w:r>
            <w:r w:rsidR="00784A8C">
              <w:rPr>
                <w:noProof/>
                <w:webHidden/>
              </w:rPr>
            </w:r>
            <w:r w:rsidR="00784A8C">
              <w:rPr>
                <w:noProof/>
                <w:webHidden/>
              </w:rPr>
              <w:fldChar w:fldCharType="separate"/>
            </w:r>
            <w:r w:rsidR="00666625">
              <w:rPr>
                <w:noProof/>
                <w:webHidden/>
              </w:rPr>
              <w:t>11</w:t>
            </w:r>
            <w:r w:rsidR="00784A8C">
              <w:rPr>
                <w:noProof/>
                <w:webHidden/>
              </w:rPr>
              <w:fldChar w:fldCharType="end"/>
            </w:r>
          </w:hyperlink>
        </w:p>
        <w:p w14:paraId="42A5A462" w14:textId="36651297" w:rsidR="00784A8C" w:rsidRDefault="003362C2">
          <w:pPr>
            <w:pStyle w:val="TOC3"/>
            <w:tabs>
              <w:tab w:val="right" w:leader="dot" w:pos="9350"/>
            </w:tabs>
            <w:rPr>
              <w:rFonts w:eastAsiaTheme="minorEastAsia"/>
              <w:noProof/>
              <w:sz w:val="22"/>
            </w:rPr>
          </w:pPr>
          <w:hyperlink w:anchor="_Toc207357656" w:history="1">
            <w:r w:rsidR="00784A8C" w:rsidRPr="00FD20B5">
              <w:rPr>
                <w:rStyle w:val="Hyperlink"/>
                <w:noProof/>
              </w:rPr>
              <w:t>Select Receiving Bins during Cycle Count</w:t>
            </w:r>
            <w:r w:rsidR="00784A8C">
              <w:rPr>
                <w:noProof/>
                <w:webHidden/>
              </w:rPr>
              <w:tab/>
            </w:r>
            <w:r w:rsidR="00784A8C">
              <w:rPr>
                <w:noProof/>
                <w:webHidden/>
              </w:rPr>
              <w:fldChar w:fldCharType="begin"/>
            </w:r>
            <w:r w:rsidR="00784A8C">
              <w:rPr>
                <w:noProof/>
                <w:webHidden/>
              </w:rPr>
              <w:instrText xml:space="preserve"> PAGEREF _Toc207357656 \h </w:instrText>
            </w:r>
            <w:r w:rsidR="00784A8C">
              <w:rPr>
                <w:noProof/>
                <w:webHidden/>
              </w:rPr>
            </w:r>
            <w:r w:rsidR="00784A8C">
              <w:rPr>
                <w:noProof/>
                <w:webHidden/>
              </w:rPr>
              <w:fldChar w:fldCharType="separate"/>
            </w:r>
            <w:r w:rsidR="00666625">
              <w:rPr>
                <w:noProof/>
                <w:webHidden/>
              </w:rPr>
              <w:t>12</w:t>
            </w:r>
            <w:r w:rsidR="00784A8C">
              <w:rPr>
                <w:noProof/>
                <w:webHidden/>
              </w:rPr>
              <w:fldChar w:fldCharType="end"/>
            </w:r>
          </w:hyperlink>
        </w:p>
        <w:p w14:paraId="67A02468" w14:textId="78BE4105" w:rsidR="00784A8C" w:rsidRDefault="003362C2">
          <w:pPr>
            <w:pStyle w:val="TOC3"/>
            <w:tabs>
              <w:tab w:val="right" w:leader="dot" w:pos="9350"/>
            </w:tabs>
            <w:rPr>
              <w:rFonts w:eastAsiaTheme="minorEastAsia"/>
              <w:noProof/>
              <w:sz w:val="22"/>
            </w:rPr>
          </w:pPr>
          <w:hyperlink w:anchor="_Toc207357657" w:history="1">
            <w:r w:rsidR="00784A8C" w:rsidRPr="00FD20B5">
              <w:rPr>
                <w:rStyle w:val="Hyperlink"/>
                <w:noProof/>
              </w:rPr>
              <w:t>OB Saves Drafts for RESOLVE Workflow</w:t>
            </w:r>
            <w:r w:rsidR="00784A8C">
              <w:rPr>
                <w:noProof/>
                <w:webHidden/>
              </w:rPr>
              <w:tab/>
            </w:r>
            <w:r w:rsidR="00784A8C">
              <w:rPr>
                <w:noProof/>
                <w:webHidden/>
              </w:rPr>
              <w:fldChar w:fldCharType="begin"/>
            </w:r>
            <w:r w:rsidR="00784A8C">
              <w:rPr>
                <w:noProof/>
                <w:webHidden/>
              </w:rPr>
              <w:instrText xml:space="preserve"> PAGEREF _Toc207357657 \h </w:instrText>
            </w:r>
            <w:r w:rsidR="00784A8C">
              <w:rPr>
                <w:noProof/>
                <w:webHidden/>
              </w:rPr>
            </w:r>
            <w:r w:rsidR="00784A8C">
              <w:rPr>
                <w:noProof/>
                <w:webHidden/>
              </w:rPr>
              <w:fldChar w:fldCharType="separate"/>
            </w:r>
            <w:r w:rsidR="00666625">
              <w:rPr>
                <w:noProof/>
                <w:webHidden/>
              </w:rPr>
              <w:t>12</w:t>
            </w:r>
            <w:r w:rsidR="00784A8C">
              <w:rPr>
                <w:noProof/>
                <w:webHidden/>
              </w:rPr>
              <w:fldChar w:fldCharType="end"/>
            </w:r>
          </w:hyperlink>
        </w:p>
        <w:p w14:paraId="05A19DB3" w14:textId="3A9449E1" w:rsidR="00784A8C" w:rsidRDefault="003362C2">
          <w:pPr>
            <w:pStyle w:val="TOC3"/>
            <w:tabs>
              <w:tab w:val="right" w:leader="dot" w:pos="9350"/>
            </w:tabs>
            <w:rPr>
              <w:rFonts w:eastAsiaTheme="minorEastAsia"/>
              <w:noProof/>
              <w:sz w:val="22"/>
            </w:rPr>
          </w:pPr>
          <w:hyperlink w:anchor="_Toc207357658" w:history="1">
            <w:r w:rsidR="00784A8C" w:rsidRPr="00FD20B5">
              <w:rPr>
                <w:rStyle w:val="Hyperlink"/>
                <w:noProof/>
              </w:rPr>
              <w:t>Improved Messaging after Cycle Count</w:t>
            </w:r>
            <w:r w:rsidR="00784A8C">
              <w:rPr>
                <w:noProof/>
                <w:webHidden/>
              </w:rPr>
              <w:tab/>
            </w:r>
            <w:r w:rsidR="00784A8C">
              <w:rPr>
                <w:noProof/>
                <w:webHidden/>
              </w:rPr>
              <w:fldChar w:fldCharType="begin"/>
            </w:r>
            <w:r w:rsidR="00784A8C">
              <w:rPr>
                <w:noProof/>
                <w:webHidden/>
              </w:rPr>
              <w:instrText xml:space="preserve"> PAGEREF _Toc207357658 \h </w:instrText>
            </w:r>
            <w:r w:rsidR="00784A8C">
              <w:rPr>
                <w:noProof/>
                <w:webHidden/>
              </w:rPr>
            </w:r>
            <w:r w:rsidR="00784A8C">
              <w:rPr>
                <w:noProof/>
                <w:webHidden/>
              </w:rPr>
              <w:fldChar w:fldCharType="separate"/>
            </w:r>
            <w:r w:rsidR="00666625">
              <w:rPr>
                <w:noProof/>
                <w:webHidden/>
              </w:rPr>
              <w:t>12</w:t>
            </w:r>
            <w:r w:rsidR="00784A8C">
              <w:rPr>
                <w:noProof/>
                <w:webHidden/>
              </w:rPr>
              <w:fldChar w:fldCharType="end"/>
            </w:r>
          </w:hyperlink>
        </w:p>
        <w:p w14:paraId="242B8F6E" w14:textId="5295AC91" w:rsidR="00784A8C" w:rsidRDefault="003362C2">
          <w:pPr>
            <w:pStyle w:val="TOC1"/>
            <w:tabs>
              <w:tab w:val="right" w:leader="dot" w:pos="9350"/>
            </w:tabs>
            <w:rPr>
              <w:rFonts w:eastAsiaTheme="minorEastAsia"/>
              <w:noProof/>
              <w:sz w:val="22"/>
            </w:rPr>
          </w:pPr>
          <w:hyperlink w:anchor="_Toc207357659" w:history="1">
            <w:r w:rsidR="00784A8C" w:rsidRPr="00FD20B5">
              <w:rPr>
                <w:rStyle w:val="Hyperlink"/>
                <w:noProof/>
              </w:rPr>
              <w:t>IMPROVEMENTS</w:t>
            </w:r>
            <w:r w:rsidR="00784A8C">
              <w:rPr>
                <w:noProof/>
                <w:webHidden/>
              </w:rPr>
              <w:tab/>
            </w:r>
            <w:r w:rsidR="00784A8C">
              <w:rPr>
                <w:noProof/>
                <w:webHidden/>
              </w:rPr>
              <w:fldChar w:fldCharType="begin"/>
            </w:r>
            <w:r w:rsidR="00784A8C">
              <w:rPr>
                <w:noProof/>
                <w:webHidden/>
              </w:rPr>
              <w:instrText xml:space="preserve"> PAGEREF _Toc207357659 \h </w:instrText>
            </w:r>
            <w:r w:rsidR="00784A8C">
              <w:rPr>
                <w:noProof/>
                <w:webHidden/>
              </w:rPr>
            </w:r>
            <w:r w:rsidR="00784A8C">
              <w:rPr>
                <w:noProof/>
                <w:webHidden/>
              </w:rPr>
              <w:fldChar w:fldCharType="separate"/>
            </w:r>
            <w:r w:rsidR="00666625">
              <w:rPr>
                <w:noProof/>
                <w:webHidden/>
              </w:rPr>
              <w:t>13</w:t>
            </w:r>
            <w:r w:rsidR="00784A8C">
              <w:rPr>
                <w:noProof/>
                <w:webHidden/>
              </w:rPr>
              <w:fldChar w:fldCharType="end"/>
            </w:r>
          </w:hyperlink>
        </w:p>
        <w:p w14:paraId="362A39AA" w14:textId="475BA4C4" w:rsidR="00784A8C" w:rsidRDefault="003362C2">
          <w:pPr>
            <w:pStyle w:val="TOC2"/>
            <w:tabs>
              <w:tab w:val="right" w:leader="dot" w:pos="9350"/>
            </w:tabs>
            <w:rPr>
              <w:rFonts w:eastAsiaTheme="minorEastAsia"/>
              <w:noProof/>
              <w:sz w:val="22"/>
            </w:rPr>
          </w:pPr>
          <w:hyperlink w:anchor="_Toc207357660" w:history="1">
            <w:r w:rsidR="00784A8C" w:rsidRPr="00FD20B5">
              <w:rPr>
                <w:rStyle w:val="Hyperlink"/>
                <w:noProof/>
              </w:rPr>
              <w:t>Export Filtered Results on Product Sources List Page</w:t>
            </w:r>
            <w:r w:rsidR="00784A8C">
              <w:rPr>
                <w:noProof/>
                <w:webHidden/>
              </w:rPr>
              <w:tab/>
            </w:r>
            <w:r w:rsidR="00784A8C">
              <w:rPr>
                <w:noProof/>
                <w:webHidden/>
              </w:rPr>
              <w:fldChar w:fldCharType="begin"/>
            </w:r>
            <w:r w:rsidR="00784A8C">
              <w:rPr>
                <w:noProof/>
                <w:webHidden/>
              </w:rPr>
              <w:instrText xml:space="preserve"> PAGEREF _Toc207357660 \h </w:instrText>
            </w:r>
            <w:r w:rsidR="00784A8C">
              <w:rPr>
                <w:noProof/>
                <w:webHidden/>
              </w:rPr>
            </w:r>
            <w:r w:rsidR="00784A8C">
              <w:rPr>
                <w:noProof/>
                <w:webHidden/>
              </w:rPr>
              <w:fldChar w:fldCharType="separate"/>
            </w:r>
            <w:r w:rsidR="00666625">
              <w:rPr>
                <w:noProof/>
                <w:webHidden/>
              </w:rPr>
              <w:t>13</w:t>
            </w:r>
            <w:r w:rsidR="00784A8C">
              <w:rPr>
                <w:noProof/>
                <w:webHidden/>
              </w:rPr>
              <w:fldChar w:fldCharType="end"/>
            </w:r>
          </w:hyperlink>
        </w:p>
        <w:p w14:paraId="0CF30C46" w14:textId="4B07F7F7" w:rsidR="00784A8C" w:rsidRDefault="003362C2">
          <w:pPr>
            <w:pStyle w:val="TOC2"/>
            <w:tabs>
              <w:tab w:val="right" w:leader="dot" w:pos="9350"/>
            </w:tabs>
            <w:rPr>
              <w:rFonts w:eastAsiaTheme="minorEastAsia"/>
              <w:noProof/>
              <w:sz w:val="22"/>
            </w:rPr>
          </w:pPr>
          <w:hyperlink w:anchor="_Toc207357661" w:history="1">
            <w:r w:rsidR="00784A8C" w:rsidRPr="00FD20B5">
              <w:rPr>
                <w:rStyle w:val="Hyperlink"/>
                <w:noProof/>
              </w:rPr>
              <w:t>Download Picklist Sorted by Bins</w:t>
            </w:r>
            <w:r w:rsidR="00784A8C">
              <w:rPr>
                <w:noProof/>
                <w:webHidden/>
              </w:rPr>
              <w:tab/>
            </w:r>
            <w:r w:rsidR="00784A8C">
              <w:rPr>
                <w:noProof/>
                <w:webHidden/>
              </w:rPr>
              <w:fldChar w:fldCharType="begin"/>
            </w:r>
            <w:r w:rsidR="00784A8C">
              <w:rPr>
                <w:noProof/>
                <w:webHidden/>
              </w:rPr>
              <w:instrText xml:space="preserve"> PAGEREF _Toc207357661 \h </w:instrText>
            </w:r>
            <w:r w:rsidR="00784A8C">
              <w:rPr>
                <w:noProof/>
                <w:webHidden/>
              </w:rPr>
            </w:r>
            <w:r w:rsidR="00784A8C">
              <w:rPr>
                <w:noProof/>
                <w:webHidden/>
              </w:rPr>
              <w:fldChar w:fldCharType="separate"/>
            </w:r>
            <w:r w:rsidR="00666625">
              <w:rPr>
                <w:noProof/>
                <w:webHidden/>
              </w:rPr>
              <w:t>13</w:t>
            </w:r>
            <w:r w:rsidR="00784A8C">
              <w:rPr>
                <w:noProof/>
                <w:webHidden/>
              </w:rPr>
              <w:fldChar w:fldCharType="end"/>
            </w:r>
          </w:hyperlink>
        </w:p>
        <w:p w14:paraId="632A80EA" w14:textId="795EAB8A" w:rsidR="00784A8C" w:rsidRDefault="003362C2">
          <w:pPr>
            <w:pStyle w:val="TOC2"/>
            <w:tabs>
              <w:tab w:val="right" w:leader="dot" w:pos="9350"/>
            </w:tabs>
            <w:rPr>
              <w:rFonts w:eastAsiaTheme="minorEastAsia"/>
              <w:noProof/>
              <w:sz w:val="22"/>
            </w:rPr>
          </w:pPr>
          <w:hyperlink w:anchor="_Toc207357662" w:history="1">
            <w:r w:rsidR="00784A8C" w:rsidRPr="00FD20B5">
              <w:rPr>
                <w:rStyle w:val="Hyperlink"/>
                <w:noProof/>
              </w:rPr>
              <w:t>Delivery Note: Improved Display of Separate Pack Levels</w:t>
            </w:r>
            <w:r w:rsidR="00784A8C">
              <w:rPr>
                <w:noProof/>
                <w:webHidden/>
              </w:rPr>
              <w:tab/>
            </w:r>
            <w:r w:rsidR="00784A8C">
              <w:rPr>
                <w:noProof/>
                <w:webHidden/>
              </w:rPr>
              <w:fldChar w:fldCharType="begin"/>
            </w:r>
            <w:r w:rsidR="00784A8C">
              <w:rPr>
                <w:noProof/>
                <w:webHidden/>
              </w:rPr>
              <w:instrText xml:space="preserve"> PAGEREF _Toc207357662 \h </w:instrText>
            </w:r>
            <w:r w:rsidR="00784A8C">
              <w:rPr>
                <w:noProof/>
                <w:webHidden/>
              </w:rPr>
            </w:r>
            <w:r w:rsidR="00784A8C">
              <w:rPr>
                <w:noProof/>
                <w:webHidden/>
              </w:rPr>
              <w:fldChar w:fldCharType="separate"/>
            </w:r>
            <w:r w:rsidR="00666625">
              <w:rPr>
                <w:noProof/>
                <w:webHidden/>
              </w:rPr>
              <w:t>14</w:t>
            </w:r>
            <w:r w:rsidR="00784A8C">
              <w:rPr>
                <w:noProof/>
                <w:webHidden/>
              </w:rPr>
              <w:fldChar w:fldCharType="end"/>
            </w:r>
          </w:hyperlink>
        </w:p>
        <w:p w14:paraId="70A086A5" w14:textId="3B4FC778" w:rsidR="00784A8C" w:rsidRDefault="003362C2">
          <w:pPr>
            <w:pStyle w:val="TOC2"/>
            <w:tabs>
              <w:tab w:val="right" w:leader="dot" w:pos="9350"/>
            </w:tabs>
            <w:rPr>
              <w:rFonts w:eastAsiaTheme="minorEastAsia"/>
              <w:noProof/>
              <w:sz w:val="22"/>
            </w:rPr>
          </w:pPr>
          <w:hyperlink w:anchor="_Toc207357663" w:history="1">
            <w:r w:rsidR="00784A8C" w:rsidRPr="00FD20B5">
              <w:rPr>
                <w:rStyle w:val="Hyperlink"/>
                <w:noProof/>
              </w:rPr>
              <w:t>Goods Receipt Note: Wrapped Product Names</w:t>
            </w:r>
            <w:r w:rsidR="00784A8C">
              <w:rPr>
                <w:noProof/>
                <w:webHidden/>
              </w:rPr>
              <w:tab/>
            </w:r>
            <w:r w:rsidR="00784A8C">
              <w:rPr>
                <w:noProof/>
                <w:webHidden/>
              </w:rPr>
              <w:fldChar w:fldCharType="begin"/>
            </w:r>
            <w:r w:rsidR="00784A8C">
              <w:rPr>
                <w:noProof/>
                <w:webHidden/>
              </w:rPr>
              <w:instrText xml:space="preserve"> PAGEREF _Toc207357663 \h </w:instrText>
            </w:r>
            <w:r w:rsidR="00784A8C">
              <w:rPr>
                <w:noProof/>
                <w:webHidden/>
              </w:rPr>
            </w:r>
            <w:r w:rsidR="00784A8C">
              <w:rPr>
                <w:noProof/>
                <w:webHidden/>
              </w:rPr>
              <w:fldChar w:fldCharType="separate"/>
            </w:r>
            <w:r w:rsidR="00666625">
              <w:rPr>
                <w:noProof/>
                <w:webHidden/>
              </w:rPr>
              <w:t>14</w:t>
            </w:r>
            <w:r w:rsidR="00784A8C">
              <w:rPr>
                <w:noProof/>
                <w:webHidden/>
              </w:rPr>
              <w:fldChar w:fldCharType="end"/>
            </w:r>
          </w:hyperlink>
        </w:p>
        <w:p w14:paraId="595A4886" w14:textId="78C23C66" w:rsidR="00784A8C" w:rsidRDefault="003362C2">
          <w:pPr>
            <w:pStyle w:val="TOC2"/>
            <w:tabs>
              <w:tab w:val="right" w:leader="dot" w:pos="9350"/>
            </w:tabs>
            <w:rPr>
              <w:rFonts w:eastAsiaTheme="minorEastAsia"/>
              <w:noProof/>
              <w:sz w:val="22"/>
            </w:rPr>
          </w:pPr>
          <w:hyperlink w:anchor="_Toc207357664" w:history="1">
            <w:r w:rsidR="00784A8C" w:rsidRPr="00FD20B5">
              <w:rPr>
                <w:rStyle w:val="Hyperlink"/>
                <w:noProof/>
              </w:rPr>
              <w:t>Page Numbers on Picklist &amp; Delivery Note</w:t>
            </w:r>
            <w:r w:rsidR="00784A8C">
              <w:rPr>
                <w:noProof/>
                <w:webHidden/>
              </w:rPr>
              <w:tab/>
            </w:r>
            <w:r w:rsidR="00784A8C">
              <w:rPr>
                <w:noProof/>
                <w:webHidden/>
              </w:rPr>
              <w:fldChar w:fldCharType="begin"/>
            </w:r>
            <w:r w:rsidR="00784A8C">
              <w:rPr>
                <w:noProof/>
                <w:webHidden/>
              </w:rPr>
              <w:instrText xml:space="preserve"> PAGEREF _Toc207357664 \h </w:instrText>
            </w:r>
            <w:r w:rsidR="00784A8C">
              <w:rPr>
                <w:noProof/>
                <w:webHidden/>
              </w:rPr>
            </w:r>
            <w:r w:rsidR="00784A8C">
              <w:rPr>
                <w:noProof/>
                <w:webHidden/>
              </w:rPr>
              <w:fldChar w:fldCharType="separate"/>
            </w:r>
            <w:r w:rsidR="00666625">
              <w:rPr>
                <w:noProof/>
                <w:webHidden/>
              </w:rPr>
              <w:t>15</w:t>
            </w:r>
            <w:r w:rsidR="00784A8C">
              <w:rPr>
                <w:noProof/>
                <w:webHidden/>
              </w:rPr>
              <w:fldChar w:fldCharType="end"/>
            </w:r>
          </w:hyperlink>
        </w:p>
        <w:p w14:paraId="779D1BC3" w14:textId="21D81889" w:rsidR="00784A8C" w:rsidRDefault="003362C2">
          <w:pPr>
            <w:pStyle w:val="TOC2"/>
            <w:tabs>
              <w:tab w:val="right" w:leader="dot" w:pos="9350"/>
            </w:tabs>
            <w:rPr>
              <w:rFonts w:eastAsiaTheme="minorEastAsia"/>
              <w:noProof/>
              <w:sz w:val="22"/>
            </w:rPr>
          </w:pPr>
          <w:hyperlink w:anchor="_Toc207357665" w:history="1">
            <w:r w:rsidR="00784A8C" w:rsidRPr="00FD20B5">
              <w:rPr>
                <w:rStyle w:val="Hyperlink"/>
                <w:noProof/>
              </w:rPr>
              <w:t>Supplier Code Now Visible in the Shipment View Page</w:t>
            </w:r>
            <w:r w:rsidR="00784A8C">
              <w:rPr>
                <w:noProof/>
                <w:webHidden/>
              </w:rPr>
              <w:tab/>
            </w:r>
            <w:r w:rsidR="00784A8C">
              <w:rPr>
                <w:noProof/>
                <w:webHidden/>
              </w:rPr>
              <w:fldChar w:fldCharType="begin"/>
            </w:r>
            <w:r w:rsidR="00784A8C">
              <w:rPr>
                <w:noProof/>
                <w:webHidden/>
              </w:rPr>
              <w:instrText xml:space="preserve"> PAGEREF _Toc207357665 \h </w:instrText>
            </w:r>
            <w:r w:rsidR="00784A8C">
              <w:rPr>
                <w:noProof/>
                <w:webHidden/>
              </w:rPr>
            </w:r>
            <w:r w:rsidR="00784A8C">
              <w:rPr>
                <w:noProof/>
                <w:webHidden/>
              </w:rPr>
              <w:fldChar w:fldCharType="separate"/>
            </w:r>
            <w:r w:rsidR="00666625">
              <w:rPr>
                <w:noProof/>
                <w:webHidden/>
              </w:rPr>
              <w:t>15</w:t>
            </w:r>
            <w:r w:rsidR="00784A8C">
              <w:rPr>
                <w:noProof/>
                <w:webHidden/>
              </w:rPr>
              <w:fldChar w:fldCharType="end"/>
            </w:r>
          </w:hyperlink>
        </w:p>
        <w:p w14:paraId="613EF4EF" w14:textId="6D2D3CF0" w:rsidR="00784A8C" w:rsidRDefault="003362C2">
          <w:pPr>
            <w:pStyle w:val="TOC1"/>
            <w:tabs>
              <w:tab w:val="right" w:leader="dot" w:pos="9350"/>
            </w:tabs>
            <w:rPr>
              <w:rFonts w:eastAsiaTheme="minorEastAsia"/>
              <w:noProof/>
              <w:sz w:val="22"/>
            </w:rPr>
          </w:pPr>
          <w:hyperlink w:anchor="_Toc207357666" w:history="1">
            <w:r w:rsidR="00784A8C" w:rsidRPr="00FD20B5">
              <w:rPr>
                <w:rStyle w:val="Hyperlink"/>
                <w:noProof/>
              </w:rPr>
              <w:t>Bug Fixes</w:t>
            </w:r>
            <w:r w:rsidR="00784A8C">
              <w:rPr>
                <w:noProof/>
                <w:webHidden/>
              </w:rPr>
              <w:tab/>
            </w:r>
            <w:r w:rsidR="00784A8C">
              <w:rPr>
                <w:noProof/>
                <w:webHidden/>
              </w:rPr>
              <w:fldChar w:fldCharType="begin"/>
            </w:r>
            <w:r w:rsidR="00784A8C">
              <w:rPr>
                <w:noProof/>
                <w:webHidden/>
              </w:rPr>
              <w:instrText xml:space="preserve"> PAGEREF _Toc207357666 \h </w:instrText>
            </w:r>
            <w:r w:rsidR="00784A8C">
              <w:rPr>
                <w:noProof/>
                <w:webHidden/>
              </w:rPr>
            </w:r>
            <w:r w:rsidR="00784A8C">
              <w:rPr>
                <w:noProof/>
                <w:webHidden/>
              </w:rPr>
              <w:fldChar w:fldCharType="separate"/>
            </w:r>
            <w:r w:rsidR="00666625">
              <w:rPr>
                <w:noProof/>
                <w:webHidden/>
              </w:rPr>
              <w:t>17</w:t>
            </w:r>
            <w:r w:rsidR="00784A8C">
              <w:rPr>
                <w:noProof/>
                <w:webHidden/>
              </w:rPr>
              <w:fldChar w:fldCharType="end"/>
            </w:r>
          </w:hyperlink>
        </w:p>
        <w:p w14:paraId="474760A5" w14:textId="21F829BC" w:rsidR="00784A8C" w:rsidRDefault="003362C2">
          <w:pPr>
            <w:pStyle w:val="TOC3"/>
            <w:tabs>
              <w:tab w:val="right" w:leader="dot" w:pos="9350"/>
            </w:tabs>
            <w:rPr>
              <w:rFonts w:eastAsiaTheme="minorEastAsia"/>
              <w:noProof/>
              <w:sz w:val="22"/>
            </w:rPr>
          </w:pPr>
          <w:hyperlink w:anchor="_Toc207357667" w:history="1">
            <w:r w:rsidR="00784A8C" w:rsidRPr="00FD20B5">
              <w:rPr>
                <w:rStyle w:val="Hyperlink"/>
                <w:noProof/>
              </w:rPr>
              <w:t>Product Import Causing Category and Tag Duplication</w:t>
            </w:r>
            <w:r w:rsidR="00784A8C">
              <w:rPr>
                <w:noProof/>
                <w:webHidden/>
              </w:rPr>
              <w:tab/>
            </w:r>
            <w:r w:rsidR="00784A8C">
              <w:rPr>
                <w:noProof/>
                <w:webHidden/>
              </w:rPr>
              <w:fldChar w:fldCharType="begin"/>
            </w:r>
            <w:r w:rsidR="00784A8C">
              <w:rPr>
                <w:noProof/>
                <w:webHidden/>
              </w:rPr>
              <w:instrText xml:space="preserve"> PAGEREF _Toc207357667 \h </w:instrText>
            </w:r>
            <w:r w:rsidR="00784A8C">
              <w:rPr>
                <w:noProof/>
                <w:webHidden/>
              </w:rPr>
            </w:r>
            <w:r w:rsidR="00784A8C">
              <w:rPr>
                <w:noProof/>
                <w:webHidden/>
              </w:rPr>
              <w:fldChar w:fldCharType="separate"/>
            </w:r>
            <w:r w:rsidR="00666625">
              <w:rPr>
                <w:noProof/>
                <w:webHidden/>
              </w:rPr>
              <w:t>17</w:t>
            </w:r>
            <w:r w:rsidR="00784A8C">
              <w:rPr>
                <w:noProof/>
                <w:webHidden/>
              </w:rPr>
              <w:fldChar w:fldCharType="end"/>
            </w:r>
          </w:hyperlink>
        </w:p>
        <w:p w14:paraId="18538265" w14:textId="03742F05" w:rsidR="00784A8C" w:rsidRDefault="003362C2">
          <w:pPr>
            <w:pStyle w:val="TOC3"/>
            <w:tabs>
              <w:tab w:val="right" w:leader="dot" w:pos="9350"/>
            </w:tabs>
            <w:rPr>
              <w:rFonts w:eastAsiaTheme="minorEastAsia"/>
              <w:noProof/>
              <w:sz w:val="22"/>
            </w:rPr>
          </w:pPr>
          <w:hyperlink w:anchor="_Toc207357668" w:history="1">
            <w:r w:rsidR="00784A8C" w:rsidRPr="00FD20B5">
              <w:rPr>
                <w:rStyle w:val="Hyperlink"/>
                <w:noProof/>
              </w:rPr>
              <w:t>Product Associations List Page URLs</w:t>
            </w:r>
            <w:r w:rsidR="00784A8C">
              <w:rPr>
                <w:noProof/>
                <w:webHidden/>
              </w:rPr>
              <w:tab/>
            </w:r>
            <w:r w:rsidR="00784A8C">
              <w:rPr>
                <w:noProof/>
                <w:webHidden/>
              </w:rPr>
              <w:fldChar w:fldCharType="begin"/>
            </w:r>
            <w:r w:rsidR="00784A8C">
              <w:rPr>
                <w:noProof/>
                <w:webHidden/>
              </w:rPr>
              <w:instrText xml:space="preserve"> PAGEREF _Toc207357668 \h </w:instrText>
            </w:r>
            <w:r w:rsidR="00784A8C">
              <w:rPr>
                <w:noProof/>
                <w:webHidden/>
              </w:rPr>
            </w:r>
            <w:r w:rsidR="00784A8C">
              <w:rPr>
                <w:noProof/>
                <w:webHidden/>
              </w:rPr>
              <w:fldChar w:fldCharType="separate"/>
            </w:r>
            <w:r w:rsidR="00666625">
              <w:rPr>
                <w:noProof/>
                <w:webHidden/>
              </w:rPr>
              <w:t>17</w:t>
            </w:r>
            <w:r w:rsidR="00784A8C">
              <w:rPr>
                <w:noProof/>
                <w:webHidden/>
              </w:rPr>
              <w:fldChar w:fldCharType="end"/>
            </w:r>
          </w:hyperlink>
        </w:p>
        <w:p w14:paraId="1B5E29FB" w14:textId="241AC91A" w:rsidR="00987403" w:rsidRPr="008279E5" w:rsidRDefault="13BC8465" w:rsidP="008279E5">
          <w:pPr>
            <w:pStyle w:val="TOC3"/>
            <w:tabs>
              <w:tab w:val="right" w:leader="dot" w:pos="9345"/>
            </w:tabs>
            <w:ind w:left="0"/>
            <w:rPr>
              <w:color w:val="0563C1" w:themeColor="hyperlink"/>
              <w:u w:val="single"/>
            </w:rPr>
          </w:pPr>
          <w:r>
            <w:fldChar w:fldCharType="end"/>
          </w:r>
        </w:p>
      </w:sdtContent>
    </w:sdt>
    <w:bookmarkEnd w:id="3" w:displacedByCustomXml="prev"/>
    <w:p w14:paraId="43E90F8C" w14:textId="77777777" w:rsidR="004575AD" w:rsidRDefault="004575AD" w:rsidP="13BC8465">
      <w:pPr>
        <w:pStyle w:val="Heading1"/>
        <w:jc w:val="both"/>
      </w:pPr>
    </w:p>
    <w:p w14:paraId="79D4F108" w14:textId="4ECA59EF" w:rsidR="001F468A" w:rsidRDefault="001F468A" w:rsidP="13BC8465">
      <w:pPr>
        <w:pStyle w:val="Heading1"/>
        <w:jc w:val="both"/>
      </w:pPr>
      <w:bookmarkStart w:id="4" w:name="_Toc207357636"/>
      <w:r>
        <w:t>REQUEST A PRODUCT MERGE</w:t>
      </w:r>
      <w:bookmarkEnd w:id="4"/>
    </w:p>
    <w:p w14:paraId="16BF60C4" w14:textId="0C9C789E" w:rsidR="001F468A" w:rsidRDefault="001F468A" w:rsidP="007C2D0C">
      <w:pPr>
        <w:jc w:val="both"/>
      </w:pPr>
      <w:r>
        <w:t xml:space="preserve">The Product Merge feature has proven to be an essential tool for product management in OpenBoxes. And we are making it easy for users to suggest a Product Merge! </w:t>
      </w:r>
    </w:p>
    <w:p w14:paraId="08DA69FE" w14:textId="12B59B16" w:rsidR="008279E5" w:rsidRDefault="001F468A" w:rsidP="007C2D0C">
      <w:pPr>
        <w:jc w:val="both"/>
      </w:pPr>
      <w:r>
        <w:t xml:space="preserve">Use the IOPs Helpdesk </w:t>
      </w:r>
      <w:hyperlink r:id="rId12" w:history="1">
        <w:r w:rsidRPr="008279E5">
          <w:rPr>
            <w:rStyle w:val="Hyperlink"/>
          </w:rPr>
          <w:t>Request a Merge</w:t>
        </w:r>
      </w:hyperlink>
      <w:r>
        <w:rPr>
          <w:b/>
        </w:rPr>
        <w:t xml:space="preserve"> </w:t>
      </w:r>
      <w:r>
        <w:t xml:space="preserve">ticket to report any duplicate products you come across. Our shared efforts will be crucial to </w:t>
      </w:r>
      <w:r w:rsidR="008279E5">
        <w:t xml:space="preserve">maintaining our </w:t>
      </w:r>
      <w:r>
        <w:t>vast database of products.</w:t>
      </w:r>
    </w:p>
    <w:p w14:paraId="69CC0828" w14:textId="2076CE70" w:rsidR="001F468A" w:rsidRPr="001F468A" w:rsidRDefault="001F468A" w:rsidP="001F468A">
      <w:r>
        <w:t xml:space="preserve">  </w:t>
      </w:r>
    </w:p>
    <w:p w14:paraId="1A8A6A2A" w14:textId="281CF44D" w:rsidR="00C97C40" w:rsidRDefault="001956B1" w:rsidP="13BC8465">
      <w:pPr>
        <w:pStyle w:val="Heading1"/>
        <w:jc w:val="both"/>
      </w:pPr>
      <w:bookmarkStart w:id="5" w:name="_Toc207357637"/>
      <w:r>
        <w:t xml:space="preserve">NEW </w:t>
      </w:r>
      <w:r w:rsidR="004C3340">
        <w:t>INVENTORY CHANGES REPORTS</w:t>
      </w:r>
      <w:r>
        <w:t>!</w:t>
      </w:r>
      <w:bookmarkEnd w:id="5"/>
      <w:r>
        <w:t xml:space="preserve"> </w:t>
      </w:r>
    </w:p>
    <w:p w14:paraId="29851F19" w14:textId="3A120995" w:rsidR="00C97C40" w:rsidRDefault="004C3340" w:rsidP="007C2D0C">
      <w:pPr>
        <w:jc w:val="both"/>
      </w:pPr>
      <w:r>
        <w:t xml:space="preserve">Long awaited, we are happy to release new reports for Cycle Count Results and inventory changes! With our new reports, users can view cycle counts performed for all products and the outcomes in one place. In addition, the new Inventory Transactions report considers inventory updates done through not only Cycle Count but also other inventory features!  </w:t>
      </w:r>
    </w:p>
    <w:p w14:paraId="0CAAAB67" w14:textId="4D8D94F1" w:rsidR="004C3340" w:rsidRDefault="004C3340" w:rsidP="007C2D0C">
      <w:pPr>
        <w:jc w:val="both"/>
      </w:pPr>
      <w:r>
        <w:t xml:space="preserve">Go to </w:t>
      </w:r>
      <w:r w:rsidRPr="004C3340">
        <w:rPr>
          <w:b/>
        </w:rPr>
        <w:t>Inventory</w:t>
      </w:r>
      <w:r>
        <w:t xml:space="preserve"> &gt; </w:t>
      </w:r>
      <w:r w:rsidRPr="004C3340">
        <w:rPr>
          <w:b/>
        </w:rPr>
        <w:t>Reporting</w:t>
      </w:r>
      <w:r>
        <w:t xml:space="preserve"> (Under Cycle Count). </w:t>
      </w:r>
    </w:p>
    <w:p w14:paraId="1FD23DEF" w14:textId="77777777" w:rsidR="004C3340" w:rsidRDefault="004C3340" w:rsidP="004C3340">
      <w:pPr>
        <w:keepNext/>
        <w:jc w:val="center"/>
      </w:pPr>
      <w:r w:rsidRPr="004C3340">
        <w:rPr>
          <w:noProof/>
        </w:rPr>
        <w:drawing>
          <wp:inline distT="0" distB="0" distL="0" distR="0" wp14:anchorId="6CBD1459" wp14:editId="5844FADA">
            <wp:extent cx="4183380" cy="1503511"/>
            <wp:effectExtent l="0" t="0" r="762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04900" cy="1511245"/>
                    </a:xfrm>
                    <a:prstGeom prst="rect">
                      <a:avLst/>
                    </a:prstGeom>
                  </pic:spPr>
                </pic:pic>
              </a:graphicData>
            </a:graphic>
          </wp:inline>
        </w:drawing>
      </w:r>
    </w:p>
    <w:p w14:paraId="5F9EC8B9" w14:textId="01F1F35E" w:rsidR="004C3340" w:rsidRDefault="004C3340" w:rsidP="004C3340">
      <w:pPr>
        <w:pStyle w:val="Caption"/>
        <w:jc w:val="center"/>
      </w:pPr>
      <w:r>
        <w:t>Reporting Option under Inventory Menu</w:t>
      </w:r>
    </w:p>
    <w:p w14:paraId="4B97C8F4" w14:textId="74D3523D" w:rsidR="004C3340" w:rsidRDefault="0005229A" w:rsidP="007C2D0C">
      <w:pPr>
        <w:jc w:val="both"/>
      </w:pPr>
      <w:r>
        <w:t>See below for the report information. Here is the link to our Knowledge Base for these reports</w:t>
      </w:r>
      <w:r w:rsidR="00987403">
        <w:t xml:space="preserve">: </w:t>
      </w:r>
      <w:hyperlink r:id="rId14" w:history="1">
        <w:r w:rsidR="00987403" w:rsidRPr="00987403">
          <w:rPr>
            <w:rStyle w:val="Hyperlink"/>
          </w:rPr>
          <w:t>Inventory Changes Reports</w:t>
        </w:r>
      </w:hyperlink>
      <w:r w:rsidR="00987403">
        <w:t>.</w:t>
      </w:r>
    </w:p>
    <w:p w14:paraId="7DB9B2D9" w14:textId="77777777" w:rsidR="00987403" w:rsidRDefault="00987403" w:rsidP="007C2D0C">
      <w:pPr>
        <w:jc w:val="both"/>
      </w:pPr>
    </w:p>
    <w:p w14:paraId="4C5F574A" w14:textId="3C8A1E33" w:rsidR="00C97C40" w:rsidRDefault="004C3340" w:rsidP="007C2D0C">
      <w:pPr>
        <w:pStyle w:val="Heading2"/>
        <w:jc w:val="both"/>
      </w:pPr>
      <w:bookmarkStart w:id="6" w:name="_Toc207357638"/>
      <w:r>
        <w:lastRenderedPageBreak/>
        <w:t>Products (Cycle Count History by Product)</w:t>
      </w:r>
      <w:bookmarkEnd w:id="6"/>
      <w:r>
        <w:t xml:space="preserve"> </w:t>
      </w:r>
    </w:p>
    <w:p w14:paraId="647B3266" w14:textId="09F4D28E" w:rsidR="004C3340" w:rsidRDefault="004C3340" w:rsidP="007C2D0C">
      <w:pPr>
        <w:jc w:val="both"/>
      </w:pPr>
      <w:r>
        <w:t xml:space="preserve">The </w:t>
      </w:r>
      <w:hyperlink r:id="rId15">
        <w:r w:rsidRPr="7051F938">
          <w:rPr>
            <w:rStyle w:val="Hyperlink"/>
          </w:rPr>
          <w:t>PRODUCTS tab</w:t>
        </w:r>
      </w:hyperlink>
      <w:r>
        <w:t xml:space="preserve"> is a report of Cycle Counts performed within the designated period by products. Here, you can view all of the Cycle Counts performed at your site in one place! </w:t>
      </w:r>
    </w:p>
    <w:p w14:paraId="6FC7BB79" w14:textId="6A5D4812" w:rsidR="003362C2" w:rsidRDefault="003362C2" w:rsidP="007C2D0C">
      <w:pPr>
        <w:jc w:val="both"/>
        <w:rPr>
          <w:rStyle w:val="IntenseReference"/>
        </w:rPr>
      </w:pPr>
      <w:r>
        <w:rPr>
          <w:rStyle w:val="IntenseReference"/>
        </w:rPr>
        <w:t xml:space="preserve">The Cycle Counts performed after the release will automatically be included in the new report. The ones performed before the release will be available in the report within a few months after the release. </w:t>
      </w:r>
    </w:p>
    <w:p w14:paraId="103E454A" w14:textId="5ADFDD07" w:rsidR="003362C2" w:rsidRDefault="003362C2" w:rsidP="007C2D0C">
      <w:pPr>
        <w:jc w:val="both"/>
      </w:pPr>
      <w:r>
        <w:rPr>
          <w:rStyle w:val="IntenseReference"/>
        </w:rPr>
        <w:t xml:space="preserve">The OpenBoxes Team will notify sites when their old cycle counts </w:t>
      </w:r>
      <w:bookmarkStart w:id="7" w:name="_GoBack"/>
      <w:bookmarkEnd w:id="7"/>
      <w:r>
        <w:rPr>
          <w:rStyle w:val="IntenseReference"/>
        </w:rPr>
        <w:t>are updated in the report.</w:t>
      </w:r>
    </w:p>
    <w:p w14:paraId="61985899" w14:textId="610DE020" w:rsidR="00335FAE" w:rsidRDefault="00335FAE" w:rsidP="007C2D0C">
      <w:pPr>
        <w:jc w:val="both"/>
      </w:pPr>
      <w:r>
        <w:t xml:space="preserve">Go to </w:t>
      </w:r>
      <w:r w:rsidRPr="00335FAE">
        <w:rPr>
          <w:b/>
        </w:rPr>
        <w:t>Inventory</w:t>
      </w:r>
      <w:r>
        <w:t xml:space="preserve"> &gt; </w:t>
      </w:r>
      <w:r w:rsidRPr="00335FAE">
        <w:rPr>
          <w:b/>
        </w:rPr>
        <w:t>Reporting</w:t>
      </w:r>
      <w:r>
        <w:t xml:space="preserve"> (Under Cycle Count)</w:t>
      </w:r>
      <w:r w:rsidR="00E4750B">
        <w:t xml:space="preserve"> &gt; </w:t>
      </w:r>
      <w:r w:rsidR="0005229A">
        <w:rPr>
          <w:b/>
        </w:rPr>
        <w:t>PRODUCTS</w:t>
      </w:r>
      <w:r w:rsidR="00E4750B">
        <w:t xml:space="preserve"> tab.</w:t>
      </w:r>
    </w:p>
    <w:p w14:paraId="6FF3852D" w14:textId="77777777" w:rsidR="004C3340" w:rsidRDefault="00335FAE" w:rsidP="004C3340">
      <w:pPr>
        <w:keepNext/>
        <w:jc w:val="center"/>
      </w:pPr>
      <w:r w:rsidRPr="00335FAE">
        <w:rPr>
          <w:noProof/>
        </w:rPr>
        <w:drawing>
          <wp:inline distT="0" distB="0" distL="0" distR="0" wp14:anchorId="4362C06E" wp14:editId="151ACC88">
            <wp:extent cx="5943600" cy="215011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150110"/>
                    </a:xfrm>
                    <a:prstGeom prst="rect">
                      <a:avLst/>
                    </a:prstGeom>
                  </pic:spPr>
                </pic:pic>
              </a:graphicData>
            </a:graphic>
          </wp:inline>
        </w:drawing>
      </w:r>
    </w:p>
    <w:p w14:paraId="71F5D00D" w14:textId="0B50FAFE" w:rsidR="00335FAE" w:rsidRDefault="004C3340" w:rsidP="004C3340">
      <w:pPr>
        <w:pStyle w:val="Caption"/>
        <w:jc w:val="center"/>
      </w:pPr>
      <w:r>
        <w:t>PRODUCTS Report</w:t>
      </w:r>
    </w:p>
    <w:p w14:paraId="3829EF6D" w14:textId="6B5758C7" w:rsidR="00176221" w:rsidRDefault="00176221" w:rsidP="007C2D0C">
      <w:pPr>
        <w:jc w:val="both"/>
      </w:pPr>
      <w:r>
        <w:t xml:space="preserve">This report gives you a summary of the Cycle </w:t>
      </w:r>
      <w:r w:rsidR="0005229A">
        <w:t>Counts performed with important</w:t>
      </w:r>
      <w:r>
        <w:t xml:space="preserve"> data. Some important data available that people are interested to see are: </w:t>
      </w:r>
    </w:p>
    <w:p w14:paraId="192869A1" w14:textId="6EDA79AF" w:rsidR="00176221" w:rsidRDefault="00176221" w:rsidP="007C2D0C">
      <w:pPr>
        <w:pStyle w:val="ListParagraph"/>
        <w:numPr>
          <w:ilvl w:val="0"/>
          <w:numId w:val="38"/>
        </w:numPr>
        <w:jc w:val="both"/>
      </w:pPr>
      <w:r>
        <w:t>When the product was last counted</w:t>
      </w:r>
    </w:p>
    <w:p w14:paraId="511D393D" w14:textId="1E85E40B" w:rsidR="00E4750B" w:rsidRDefault="00E4750B" w:rsidP="007C2D0C">
      <w:pPr>
        <w:pStyle w:val="ListParagraph"/>
        <w:numPr>
          <w:ilvl w:val="0"/>
          <w:numId w:val="38"/>
        </w:numPr>
        <w:jc w:val="both"/>
      </w:pPr>
      <w:r>
        <w:t>The number</w:t>
      </w:r>
      <w:r w:rsidR="00335FAE">
        <w:t xml:space="preserve"> of co</w:t>
      </w:r>
      <w:r>
        <w:t>unts performed for the product</w:t>
      </w:r>
      <w:r w:rsidR="0005229A">
        <w:t xml:space="preserve"> during the time period</w:t>
      </w:r>
    </w:p>
    <w:p w14:paraId="2637BA4C" w14:textId="118A2F93" w:rsidR="00E4750B" w:rsidRDefault="00E4750B" w:rsidP="007C2D0C">
      <w:pPr>
        <w:pStyle w:val="ListParagraph"/>
        <w:numPr>
          <w:ilvl w:val="0"/>
          <w:numId w:val="38"/>
        </w:numPr>
        <w:jc w:val="both"/>
      </w:pPr>
      <w:r>
        <w:t>T</w:t>
      </w:r>
      <w:r w:rsidR="00335FAE">
        <w:t>he number of adjustmen</w:t>
      </w:r>
      <w:r w:rsidR="00176221">
        <w:t>ts resulting from those counts (i.e.</w:t>
      </w:r>
      <w:r w:rsidR="0005229A">
        <w:t>,</w:t>
      </w:r>
      <w:r w:rsidR="00176221">
        <w:t xml:space="preserve"> how many Cycle Counts resulted in </w:t>
      </w:r>
      <w:r w:rsidR="001956B1">
        <w:t xml:space="preserve">an </w:t>
      </w:r>
      <w:r w:rsidR="00176221">
        <w:t>inventory discrepancy)</w:t>
      </w:r>
    </w:p>
    <w:p w14:paraId="19473D52" w14:textId="14B323E2" w:rsidR="00E4750B" w:rsidRDefault="00E4750B" w:rsidP="007C2D0C">
      <w:pPr>
        <w:pStyle w:val="ListParagraph"/>
        <w:numPr>
          <w:ilvl w:val="0"/>
          <w:numId w:val="38"/>
        </w:numPr>
        <w:jc w:val="both"/>
      </w:pPr>
      <w:r>
        <w:t>T</w:t>
      </w:r>
      <w:r w:rsidR="00176221">
        <w:t xml:space="preserve">otal of adjustments </w:t>
      </w:r>
    </w:p>
    <w:p w14:paraId="5A9ACCC8" w14:textId="6D7B7FF1" w:rsidR="00E4750B" w:rsidRDefault="00E4750B" w:rsidP="007C2D0C">
      <w:pPr>
        <w:pStyle w:val="ListParagraph"/>
        <w:numPr>
          <w:ilvl w:val="0"/>
          <w:numId w:val="38"/>
        </w:numPr>
        <w:jc w:val="both"/>
      </w:pPr>
      <w:r>
        <w:t>A</w:t>
      </w:r>
      <w:r w:rsidR="00335FAE">
        <w:t xml:space="preserve">djustment value </w:t>
      </w:r>
      <w:r w:rsidR="0005229A">
        <w:t>(USD)</w:t>
      </w:r>
    </w:p>
    <w:p w14:paraId="35338D65" w14:textId="2CE9DF15" w:rsidR="00335FAE" w:rsidRDefault="00E4750B" w:rsidP="007C2D0C">
      <w:pPr>
        <w:pStyle w:val="ListParagraph"/>
        <w:numPr>
          <w:ilvl w:val="0"/>
          <w:numId w:val="38"/>
        </w:numPr>
        <w:jc w:val="both"/>
      </w:pPr>
      <w:r>
        <w:t>H</w:t>
      </w:r>
      <w:r w:rsidR="00335FAE">
        <w:t xml:space="preserve">ow the adjustment </w:t>
      </w:r>
      <w:r>
        <w:t xml:space="preserve">affected </w:t>
      </w:r>
      <w:r w:rsidR="00335FAE">
        <w:t xml:space="preserve">the months of stock the product will be in inventory based on existing demand. </w:t>
      </w:r>
    </w:p>
    <w:p w14:paraId="24338052" w14:textId="1E748112" w:rsidR="00176221" w:rsidRDefault="00176221" w:rsidP="00176221">
      <w:pPr>
        <w:keepNext/>
      </w:pPr>
      <w:r w:rsidRPr="00176221">
        <w:rPr>
          <w:noProof/>
        </w:rPr>
        <w:drawing>
          <wp:inline distT="0" distB="0" distL="0" distR="0" wp14:anchorId="7688409D" wp14:editId="037B88F1">
            <wp:extent cx="5943600" cy="46482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464820"/>
                    </a:xfrm>
                    <a:prstGeom prst="rect">
                      <a:avLst/>
                    </a:prstGeom>
                  </pic:spPr>
                </pic:pic>
              </a:graphicData>
            </a:graphic>
          </wp:inline>
        </w:drawing>
      </w:r>
    </w:p>
    <w:p w14:paraId="66CE9E15" w14:textId="42D51EBF" w:rsidR="00176221" w:rsidRDefault="00176221" w:rsidP="00176221">
      <w:pPr>
        <w:pStyle w:val="Caption"/>
        <w:jc w:val="center"/>
      </w:pPr>
      <w:r>
        <w:t>Product 19390 Cycle Count Data</w:t>
      </w:r>
    </w:p>
    <w:p w14:paraId="26E9C6A3" w14:textId="12EE0099" w:rsidR="00176221" w:rsidRDefault="00335FAE" w:rsidP="007C2D0C">
      <w:pPr>
        <w:jc w:val="both"/>
      </w:pPr>
      <w:r>
        <w:t xml:space="preserve">For example, in the above screenshot, the </w:t>
      </w:r>
      <w:r w:rsidR="00987403">
        <w:t xml:space="preserve">number of cycle counts performed for the </w:t>
      </w:r>
      <w:r>
        <w:t xml:space="preserve">product </w:t>
      </w:r>
      <w:r w:rsidR="00176221">
        <w:t>19390</w:t>
      </w:r>
      <w:r>
        <w:t xml:space="preserve"> </w:t>
      </w:r>
      <w:r w:rsidR="00987403">
        <w:t xml:space="preserve">is two </w:t>
      </w:r>
      <w:r>
        <w:t xml:space="preserve">for the </w:t>
      </w:r>
      <w:r w:rsidR="00E4750B">
        <w:t>period</w:t>
      </w:r>
      <w:r>
        <w:t xml:space="preserve"> </w:t>
      </w:r>
      <w:r w:rsidR="00987403">
        <w:t>chosen</w:t>
      </w:r>
      <w:r>
        <w:t xml:space="preserve">. </w:t>
      </w:r>
      <w:r w:rsidR="00987403">
        <w:t xml:space="preserve">Out of the two cycle counts, one resulted in the need for an </w:t>
      </w:r>
      <w:r w:rsidR="00987403">
        <w:lastRenderedPageBreak/>
        <w:t xml:space="preserve">Inventory Adjustment. The total adjustment for the product in the chosen period due to Cycle Counts is an increase of 72. </w:t>
      </w:r>
      <w:r w:rsidR="00176221">
        <w:t>How does this change look in the stock history? See below.</w:t>
      </w:r>
    </w:p>
    <w:p w14:paraId="148FFBD7" w14:textId="62B2A1C3" w:rsidR="00176221" w:rsidRDefault="00987403" w:rsidP="00987403">
      <w:pPr>
        <w:keepNext/>
        <w:jc w:val="center"/>
      </w:pPr>
      <w:r w:rsidRPr="00987403">
        <w:rPr>
          <w:noProof/>
        </w:rPr>
        <w:drawing>
          <wp:inline distT="0" distB="0" distL="0" distR="0" wp14:anchorId="79F4B092" wp14:editId="7FA45AA1">
            <wp:extent cx="5943600" cy="1102995"/>
            <wp:effectExtent l="0" t="0" r="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1102995"/>
                    </a:xfrm>
                    <a:prstGeom prst="rect">
                      <a:avLst/>
                    </a:prstGeom>
                  </pic:spPr>
                </pic:pic>
              </a:graphicData>
            </a:graphic>
          </wp:inline>
        </w:drawing>
      </w:r>
    </w:p>
    <w:p w14:paraId="354CB0BC" w14:textId="4180C74E" w:rsidR="00335FAE" w:rsidRDefault="00987403" w:rsidP="00176221">
      <w:pPr>
        <w:pStyle w:val="Caption"/>
        <w:jc w:val="center"/>
      </w:pPr>
      <w:r>
        <w:t xml:space="preserve">19390 </w:t>
      </w:r>
      <w:r w:rsidR="00176221">
        <w:t xml:space="preserve">Stock History displaying the Cycle Count &amp; the resulting Adjustment of </w:t>
      </w:r>
      <w:r>
        <w:t>72</w:t>
      </w:r>
    </w:p>
    <w:p w14:paraId="1188A55C" w14:textId="77777777" w:rsidR="0054222E" w:rsidRDefault="0054222E" w:rsidP="00C97C40">
      <w:pPr>
        <w:rPr>
          <w:rStyle w:val="SubtleReference"/>
          <w:u w:val="single"/>
        </w:rPr>
      </w:pPr>
    </w:p>
    <w:p w14:paraId="343695C2" w14:textId="35E8343E" w:rsidR="00C97C40" w:rsidRDefault="00987403" w:rsidP="007C2D0C">
      <w:pPr>
        <w:jc w:val="both"/>
        <w:rPr>
          <w:rStyle w:val="SubtleReference"/>
        </w:rPr>
      </w:pPr>
      <w:r w:rsidRPr="001956B1">
        <w:rPr>
          <w:rStyle w:val="SubtleReference"/>
          <w:u w:val="single"/>
        </w:rPr>
        <w:t>Important:</w:t>
      </w:r>
      <w:r w:rsidRPr="001956B1">
        <w:rPr>
          <w:rStyle w:val="SubtleReference"/>
        </w:rPr>
        <w:t xml:space="preserve"> The Total of Adjustments displays the adjustments resulting from ALL the Cycle Counts performed for the period. If </w:t>
      </w:r>
      <w:r w:rsidR="0054222E">
        <w:rPr>
          <w:rStyle w:val="SubtleReference"/>
        </w:rPr>
        <w:t xml:space="preserve">two cycle counts for a product resulted in two adjustments, </w:t>
      </w:r>
      <w:r w:rsidRPr="001956B1">
        <w:rPr>
          <w:rStyle w:val="SubtleReference"/>
        </w:rPr>
        <w:t xml:space="preserve">the Total of Adjustments displays one value for the inventory changes that occurred due to both Cycle Counts. </w:t>
      </w:r>
    </w:p>
    <w:p w14:paraId="2828F362" w14:textId="2965AC27" w:rsidR="0005229A" w:rsidRPr="001956B1" w:rsidRDefault="0005229A" w:rsidP="007C2D0C">
      <w:pPr>
        <w:jc w:val="both"/>
        <w:rPr>
          <w:rStyle w:val="SubtleReference"/>
        </w:rPr>
      </w:pPr>
      <w:r>
        <w:rPr>
          <w:rStyle w:val="SubtleReference"/>
        </w:rPr>
        <w:t xml:space="preserve">example: If Cycle Count 1 resulted in an Adjustment of -6 and Cycle Count 2 resulted in an Adjustment of 100, the “total of adjustments” will display 94. </w:t>
      </w:r>
    </w:p>
    <w:p w14:paraId="2F7F6B0F" w14:textId="77777777" w:rsidR="001956B1" w:rsidRPr="00292481" w:rsidRDefault="001956B1" w:rsidP="007C2D0C">
      <w:pPr>
        <w:jc w:val="both"/>
        <w:rPr>
          <w:i/>
        </w:rPr>
      </w:pPr>
    </w:p>
    <w:p w14:paraId="5DD4B346" w14:textId="449196DB" w:rsidR="00235FBE" w:rsidRDefault="00235FBE" w:rsidP="00235FBE">
      <w:pPr>
        <w:pStyle w:val="Heading2"/>
      </w:pPr>
      <w:bookmarkStart w:id="8" w:name="_Toc207357639"/>
      <w:r>
        <w:t xml:space="preserve">Inventory </w:t>
      </w:r>
      <w:r w:rsidR="001956B1">
        <w:t>Transactions</w:t>
      </w:r>
      <w:r>
        <w:t xml:space="preserve"> Report</w:t>
      </w:r>
      <w:bookmarkEnd w:id="8"/>
      <w:r w:rsidR="001956B1">
        <w:t xml:space="preserve"> </w:t>
      </w:r>
    </w:p>
    <w:p w14:paraId="19271D17" w14:textId="77777777" w:rsidR="007000D0" w:rsidRDefault="00866613" w:rsidP="007C2D0C">
      <w:pPr>
        <w:jc w:val="both"/>
      </w:pPr>
      <w:r>
        <w:t xml:space="preserve">With various ways to update </w:t>
      </w:r>
      <w:r w:rsidR="001956B1">
        <w:t>product inventory</w:t>
      </w:r>
      <w:r>
        <w:t>,</w:t>
      </w:r>
      <w:r w:rsidR="001956B1">
        <w:t xml:space="preserve"> it would be nice to have a report that summarizes what inventory updates have occurred for a product and due to what transaction.</w:t>
      </w:r>
      <w:r w:rsidR="007000D0">
        <w:t xml:space="preserve"> </w:t>
      </w:r>
    </w:p>
    <w:p w14:paraId="0459FB8B" w14:textId="23345B8E" w:rsidR="001956B1" w:rsidRDefault="007000D0" w:rsidP="007C2D0C">
      <w:pPr>
        <w:jc w:val="both"/>
      </w:pPr>
      <w:r>
        <w:t xml:space="preserve">Such data </w:t>
      </w:r>
      <w:r w:rsidR="001956B1">
        <w:t xml:space="preserve">gives us valuable insight into how our inventory is being handled and helps us identify opportunities for better inventory management. </w:t>
      </w:r>
    </w:p>
    <w:p w14:paraId="5B7754E3" w14:textId="67A2C5D9" w:rsidR="00866613" w:rsidRDefault="001956B1" w:rsidP="007C2D0C">
      <w:pPr>
        <w:jc w:val="both"/>
      </w:pPr>
      <w:r>
        <w:t xml:space="preserve">That is why we created the </w:t>
      </w:r>
      <w:hyperlink r:id="rId19" w:history="1">
        <w:r>
          <w:rPr>
            <w:rStyle w:val="Hyperlink"/>
          </w:rPr>
          <w:t>INVENTORY TRANSACTIONS Report</w:t>
        </w:r>
      </w:hyperlink>
      <w:r>
        <w:t xml:space="preserve">! </w:t>
      </w:r>
      <w:r w:rsidR="00866613">
        <w:t xml:space="preserve">This report </w:t>
      </w:r>
      <w:r>
        <w:t xml:space="preserve">shows </w:t>
      </w:r>
      <w:r w:rsidR="00866613">
        <w:t xml:space="preserve">product inventory transactions recorded via RECORD STOCK (RS), INVENTORY IMPORT (II), </w:t>
      </w:r>
      <w:r w:rsidR="000E2237">
        <w:t xml:space="preserve">CYCLE COUNT (CC), </w:t>
      </w:r>
      <w:r w:rsidR="00866613">
        <w:t>and INVENTOR</w:t>
      </w:r>
      <w:r w:rsidR="000E2237">
        <w:t xml:space="preserve">Y ADJUSTMENTS (IA) (via </w:t>
      </w:r>
      <w:r w:rsidR="0005229A">
        <w:t xml:space="preserve">the </w:t>
      </w:r>
      <w:r w:rsidR="000E2237">
        <w:t xml:space="preserve">Adjust Stock feature). </w:t>
      </w:r>
    </w:p>
    <w:p w14:paraId="6E0FC73B" w14:textId="369C72BF" w:rsidR="00866613" w:rsidRDefault="00866613" w:rsidP="007C2D0C">
      <w:pPr>
        <w:jc w:val="both"/>
      </w:pPr>
      <w:r>
        <w:t xml:space="preserve">Go to </w:t>
      </w:r>
      <w:r w:rsidRPr="00866613">
        <w:rPr>
          <w:b/>
        </w:rPr>
        <w:t>Inventory</w:t>
      </w:r>
      <w:r>
        <w:t xml:space="preserve"> &gt; </w:t>
      </w:r>
      <w:r w:rsidRPr="00866613">
        <w:rPr>
          <w:b/>
        </w:rPr>
        <w:t>Reporting</w:t>
      </w:r>
      <w:r>
        <w:t xml:space="preserve"> (Under Cycle Count) &gt; </w:t>
      </w:r>
      <w:r w:rsidR="0005229A">
        <w:rPr>
          <w:b/>
        </w:rPr>
        <w:t xml:space="preserve">INVENTORY TRANSACTIONS </w:t>
      </w:r>
      <w:r>
        <w:t>tab.</w:t>
      </w:r>
    </w:p>
    <w:p w14:paraId="2AA92DB8" w14:textId="5BC09012" w:rsidR="000E2237" w:rsidRDefault="000E2237" w:rsidP="007C2D0C">
      <w:pPr>
        <w:jc w:val="both"/>
      </w:pPr>
      <w:r>
        <w:t xml:space="preserve">In this report, you will see the inventory update for each product by the type of inventory transaction. The </w:t>
      </w:r>
      <w:r w:rsidRPr="0005229A">
        <w:rPr>
          <w:u w:val="single"/>
        </w:rPr>
        <w:t>Alignment</w:t>
      </w:r>
      <w:r>
        <w:t xml:space="preserve"> and </w:t>
      </w:r>
      <w:r w:rsidRPr="0005229A">
        <w:rPr>
          <w:u w:val="single"/>
        </w:rPr>
        <w:t>Difference</w:t>
      </w:r>
      <w:r>
        <w:t xml:space="preserve"> columns display if the transaction resulted in an increase, a decrease, or no difference for the product inventory. Use the Transaction ID to easily locate the transaction in the product’s Stock History.  </w:t>
      </w:r>
    </w:p>
    <w:p w14:paraId="2C30EB88" w14:textId="73BDB88E" w:rsidR="000E2237" w:rsidRDefault="000E2237" w:rsidP="007C2D0C">
      <w:pPr>
        <w:jc w:val="both"/>
      </w:pPr>
      <w:r>
        <w:rPr>
          <w:i/>
        </w:rPr>
        <w:t xml:space="preserve">The </w:t>
      </w:r>
      <w:r w:rsidRPr="0005229A">
        <w:rPr>
          <w:i/>
          <w:u w:val="single"/>
        </w:rPr>
        <w:t>Root Cause</w:t>
      </w:r>
      <w:r w:rsidR="0005229A" w:rsidRPr="0005229A">
        <w:rPr>
          <w:i/>
          <w:u w:val="single"/>
        </w:rPr>
        <w:t>s</w:t>
      </w:r>
      <w:r>
        <w:rPr>
          <w:i/>
        </w:rPr>
        <w:t xml:space="preserve"> </w:t>
      </w:r>
      <w:r w:rsidR="0005229A">
        <w:rPr>
          <w:i/>
        </w:rPr>
        <w:t>column</w:t>
      </w:r>
      <w:r>
        <w:rPr>
          <w:i/>
        </w:rPr>
        <w:t xml:space="preserve"> is only applicable for Cycle Count Transactions. If multiple Root Causes exist, </w:t>
      </w:r>
      <w:r w:rsidR="0005229A">
        <w:rPr>
          <w:i/>
        </w:rPr>
        <w:t>you will see them together in one row</w:t>
      </w:r>
      <w:r>
        <w:rPr>
          <w:i/>
        </w:rPr>
        <w:t xml:space="preserve">, separated by a comma. </w:t>
      </w:r>
    </w:p>
    <w:p w14:paraId="53B4620F" w14:textId="77777777" w:rsidR="000E2237" w:rsidRDefault="000E2237" w:rsidP="000E2237">
      <w:pPr>
        <w:keepNext/>
        <w:ind w:left="360"/>
      </w:pPr>
      <w:r w:rsidRPr="000E2237">
        <w:rPr>
          <w:noProof/>
        </w:rPr>
        <w:lastRenderedPageBreak/>
        <w:drawing>
          <wp:inline distT="0" distB="0" distL="0" distR="0" wp14:anchorId="495D6E69" wp14:editId="6741E478">
            <wp:extent cx="6036733" cy="2490152"/>
            <wp:effectExtent l="0" t="0" r="254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66072" cy="2502255"/>
                    </a:xfrm>
                    <a:prstGeom prst="rect">
                      <a:avLst/>
                    </a:prstGeom>
                  </pic:spPr>
                </pic:pic>
              </a:graphicData>
            </a:graphic>
          </wp:inline>
        </w:drawing>
      </w:r>
    </w:p>
    <w:p w14:paraId="349ED406" w14:textId="363B5397" w:rsidR="000E2237" w:rsidRDefault="000E2237" w:rsidP="000E2237">
      <w:pPr>
        <w:pStyle w:val="Caption"/>
        <w:jc w:val="center"/>
      </w:pPr>
      <w:r>
        <w:t>Inventory Transactions Report</w:t>
      </w:r>
    </w:p>
    <w:p w14:paraId="2ABE15B0" w14:textId="4ADE7828" w:rsidR="00500830" w:rsidRDefault="00500830" w:rsidP="000E2237">
      <w:pPr>
        <w:ind w:left="360"/>
      </w:pPr>
    </w:p>
    <w:p w14:paraId="3391AE26" w14:textId="7884F072" w:rsidR="003E5945" w:rsidRPr="000E2237" w:rsidRDefault="000E2237" w:rsidP="007C2D0C">
      <w:pPr>
        <w:jc w:val="both"/>
        <w:rPr>
          <w:smallCaps/>
          <w:color w:val="5A5A5A"/>
        </w:rPr>
      </w:pPr>
      <w:r w:rsidRPr="000E2237">
        <w:rPr>
          <w:rStyle w:val="SubtleReference"/>
        </w:rPr>
        <w:t>Note:</w:t>
      </w:r>
      <w:r w:rsidR="00866613" w:rsidRPr="000E2237">
        <w:rPr>
          <w:rStyle w:val="SubtleReference"/>
        </w:rPr>
        <w:t xml:space="preserve"> The Inventory Changes Report </w:t>
      </w:r>
      <w:r w:rsidR="00500830" w:rsidRPr="000E2237">
        <w:rPr>
          <w:rStyle w:val="SubtleReference"/>
        </w:rPr>
        <w:t>may</w:t>
      </w:r>
      <w:r w:rsidR="00866613" w:rsidRPr="000E2237">
        <w:rPr>
          <w:rStyle w:val="SubtleReference"/>
        </w:rPr>
        <w:t xml:space="preserve"> not show accurate calculations for transactions recorded via </w:t>
      </w:r>
      <w:r>
        <w:rPr>
          <w:rStyle w:val="SubtleReference"/>
        </w:rPr>
        <w:t xml:space="preserve">the </w:t>
      </w:r>
      <w:r w:rsidR="00866613" w:rsidRPr="000E2237">
        <w:rPr>
          <w:rStyle w:val="SubtleReference"/>
        </w:rPr>
        <w:t>“Record Stock” feature and when the Qty before is zero</w:t>
      </w:r>
      <w:r w:rsidR="00500830" w:rsidRPr="000E2237">
        <w:rPr>
          <w:rStyle w:val="SubtleReference"/>
        </w:rPr>
        <w:t xml:space="preserve"> (only when the zero is due to a debit transaction). This is due to a technical classification issue </w:t>
      </w:r>
      <w:r>
        <w:rPr>
          <w:rStyle w:val="SubtleReference"/>
        </w:rPr>
        <w:t xml:space="preserve">and will be </w:t>
      </w:r>
      <w:r w:rsidR="00500830" w:rsidRPr="000E2237">
        <w:rPr>
          <w:rStyle w:val="SubtleReference"/>
        </w:rPr>
        <w:t xml:space="preserve">addressed in 0.9.6. </w:t>
      </w:r>
    </w:p>
    <w:p w14:paraId="2FBF6718" w14:textId="77777777" w:rsidR="003E5945" w:rsidRPr="003E5945" w:rsidRDefault="003E5945" w:rsidP="007C2D0C">
      <w:pPr>
        <w:jc w:val="both"/>
      </w:pPr>
    </w:p>
    <w:p w14:paraId="772F897F" w14:textId="72EEC90B" w:rsidR="00532A7A" w:rsidRDefault="00532A7A" w:rsidP="007C2D0C">
      <w:pPr>
        <w:pStyle w:val="Heading2"/>
        <w:jc w:val="both"/>
      </w:pPr>
      <w:bookmarkStart w:id="9" w:name="_Toc207357640"/>
      <w:r>
        <w:t>Inventory Accuracy Dashboard</w:t>
      </w:r>
      <w:bookmarkEnd w:id="9"/>
      <w:r w:rsidR="00E4750B">
        <w:t xml:space="preserve"> </w:t>
      </w:r>
    </w:p>
    <w:p w14:paraId="42E00336" w14:textId="57C2E08D" w:rsidR="000E2237" w:rsidRDefault="000E2237" w:rsidP="007C2D0C">
      <w:pPr>
        <w:jc w:val="both"/>
      </w:pPr>
      <w:r>
        <w:t xml:space="preserve">Another exciting development is the </w:t>
      </w:r>
      <w:hyperlink r:id="rId21" w:history="1">
        <w:r w:rsidRPr="00604F9F">
          <w:rPr>
            <w:rStyle w:val="Hyperlink"/>
          </w:rPr>
          <w:t>INDICATORS</w:t>
        </w:r>
      </w:hyperlink>
      <w:r>
        <w:t xml:space="preserve"> tab! </w:t>
      </w:r>
      <w:r w:rsidR="00EB438B">
        <w:t xml:space="preserve">These indicators are summarized Cycle Count Data. You can </w:t>
      </w:r>
      <w:r w:rsidR="00604F9F">
        <w:t>easily view</w:t>
      </w:r>
      <w:r w:rsidR="00EB438B">
        <w:t xml:space="preserve"> Cycle Count Summaries for your desired period</w:t>
      </w:r>
      <w:r w:rsidR="00604F9F">
        <w:t xml:space="preserve"> using these indicators</w:t>
      </w:r>
      <w:r w:rsidR="00EB438B">
        <w:t xml:space="preserve">. </w:t>
      </w:r>
    </w:p>
    <w:p w14:paraId="0DB5CCFF" w14:textId="4F340C03" w:rsidR="00E4750B" w:rsidRDefault="00E4750B" w:rsidP="007C2D0C">
      <w:pPr>
        <w:jc w:val="both"/>
      </w:pPr>
      <w:r>
        <w:t xml:space="preserve">Go to </w:t>
      </w:r>
      <w:r w:rsidRPr="00E4750B">
        <w:rPr>
          <w:b/>
        </w:rPr>
        <w:t>Inventory</w:t>
      </w:r>
      <w:r>
        <w:t xml:space="preserve"> &gt; </w:t>
      </w:r>
      <w:r w:rsidRPr="00E4750B">
        <w:rPr>
          <w:b/>
        </w:rPr>
        <w:t>Reporting</w:t>
      </w:r>
      <w:r>
        <w:t xml:space="preserve"> (under Cycle Count) &gt; </w:t>
      </w:r>
      <w:r w:rsidRPr="00E4750B">
        <w:rPr>
          <w:b/>
        </w:rPr>
        <w:t>Indicators</w:t>
      </w:r>
      <w:r>
        <w:t xml:space="preserve"> </w:t>
      </w:r>
      <w:r w:rsidRPr="00E4750B">
        <w:t>tab.</w:t>
      </w:r>
      <w:r>
        <w:t xml:space="preserve"> </w:t>
      </w:r>
    </w:p>
    <w:p w14:paraId="50513EA4" w14:textId="77777777" w:rsidR="00EB438B" w:rsidRDefault="00E4750B" w:rsidP="00EB438B">
      <w:pPr>
        <w:keepNext/>
        <w:jc w:val="center"/>
      </w:pPr>
      <w:r w:rsidRPr="00E4750B">
        <w:rPr>
          <w:noProof/>
        </w:rPr>
        <w:drawing>
          <wp:inline distT="0" distB="0" distL="0" distR="0" wp14:anchorId="16A50854" wp14:editId="282309A4">
            <wp:extent cx="6187136" cy="1193800"/>
            <wp:effectExtent l="0" t="0" r="444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38151" cy="1203643"/>
                    </a:xfrm>
                    <a:prstGeom prst="rect">
                      <a:avLst/>
                    </a:prstGeom>
                  </pic:spPr>
                </pic:pic>
              </a:graphicData>
            </a:graphic>
          </wp:inline>
        </w:drawing>
      </w:r>
    </w:p>
    <w:p w14:paraId="5A944CA2" w14:textId="4C69EB55" w:rsidR="00EB438B" w:rsidRDefault="00EB438B" w:rsidP="00EB438B">
      <w:pPr>
        <w:pStyle w:val="Caption"/>
        <w:jc w:val="center"/>
      </w:pPr>
      <w:r>
        <w:t xml:space="preserve">Inventory Accuracy Indicators </w:t>
      </w:r>
    </w:p>
    <w:p w14:paraId="1ABDBA8A" w14:textId="1CC86ED9" w:rsidR="00E4750B" w:rsidRDefault="00E4750B" w:rsidP="00E4750B">
      <w:pPr>
        <w:jc w:val="center"/>
      </w:pPr>
    </w:p>
    <w:p w14:paraId="10653EBD" w14:textId="6B971913" w:rsidR="00EB438B" w:rsidRDefault="00EB438B" w:rsidP="007C2D0C">
      <w:pPr>
        <w:pStyle w:val="Heading3"/>
        <w:jc w:val="both"/>
      </w:pPr>
      <w:bookmarkStart w:id="10" w:name="_Toc207357641"/>
      <w:r>
        <w:t>Product Inventories</w:t>
      </w:r>
      <w:bookmarkEnd w:id="10"/>
    </w:p>
    <w:p w14:paraId="28D533E2" w14:textId="1B135F18" w:rsidR="00A4285C" w:rsidRDefault="00EB438B" w:rsidP="007C2D0C">
      <w:pPr>
        <w:jc w:val="both"/>
      </w:pPr>
      <w:r>
        <w:t>This indicator displays</w:t>
      </w:r>
      <w:r w:rsidR="00FF5645">
        <w:t xml:space="preserve"> the number of products counted at least once during the selected period.</w:t>
      </w:r>
    </w:p>
    <w:p w14:paraId="7885C57A" w14:textId="3927108B" w:rsidR="00EB438B" w:rsidRDefault="00EB438B" w:rsidP="007C2D0C">
      <w:pPr>
        <w:pStyle w:val="Heading3"/>
        <w:jc w:val="both"/>
      </w:pPr>
      <w:bookmarkStart w:id="11" w:name="_Toc207357642"/>
      <w:r>
        <w:lastRenderedPageBreak/>
        <w:t>Inventory Accuracy</w:t>
      </w:r>
      <w:bookmarkEnd w:id="11"/>
    </w:p>
    <w:p w14:paraId="2AB26B74" w14:textId="6317B434" w:rsidR="00EB438B" w:rsidRDefault="00EB438B" w:rsidP="007C2D0C">
      <w:pPr>
        <w:jc w:val="both"/>
      </w:pPr>
      <w:r>
        <w:t>This indicator displays the percentage of Cycle Counts that resulted in equal counts (</w:t>
      </w:r>
      <w:r w:rsidR="00A41B8F">
        <w:t>the physical count matched OpenBoxes quantity</w:t>
      </w:r>
      <w:r>
        <w:t xml:space="preserve">). This represents the share of inventory for which OpenBoxes inventory accurately matched the physical inventory. </w:t>
      </w:r>
    </w:p>
    <w:p w14:paraId="1EDD0388" w14:textId="06D5582F" w:rsidR="00EB438B" w:rsidRDefault="00EB438B" w:rsidP="007C2D0C">
      <w:pPr>
        <w:pStyle w:val="Heading3"/>
        <w:jc w:val="both"/>
      </w:pPr>
      <w:bookmarkStart w:id="12" w:name="_Toc207357643"/>
      <w:r>
        <w:t>Inventory Shrinkage</w:t>
      </w:r>
      <w:bookmarkEnd w:id="12"/>
    </w:p>
    <w:p w14:paraId="798928EB" w14:textId="7C125167" w:rsidR="00020387" w:rsidRDefault="00EB438B" w:rsidP="007C2D0C">
      <w:pPr>
        <w:jc w:val="both"/>
      </w:pPr>
      <w:r>
        <w:t xml:space="preserve">This indicator presents the number of products for which the overall inventory </w:t>
      </w:r>
      <w:r w:rsidR="00020387">
        <w:t>adjustment</w:t>
      </w:r>
      <w:r>
        <w:t xml:space="preserve"> for the selected period is negative; meaning </w:t>
      </w:r>
      <w:r w:rsidR="007C2B9E">
        <w:t xml:space="preserve">if the total of all </w:t>
      </w:r>
      <w:r w:rsidR="00020387">
        <w:t>adjustments</w:t>
      </w:r>
      <w:r w:rsidR="007C2B9E">
        <w:t xml:space="preserve"> </w:t>
      </w:r>
      <w:r w:rsidR="00020387">
        <w:t>recorded is negative during the given period, that product is accounted for Inventory Shrinkage. The financial inventory shrinkage is the equivalent of the inventory decrease for these products in USD.</w:t>
      </w:r>
    </w:p>
    <w:p w14:paraId="65C9E276" w14:textId="3B1E92BA" w:rsidR="00020387" w:rsidRDefault="00020387" w:rsidP="00020387"/>
    <w:p w14:paraId="75C2A014" w14:textId="010D33CB" w:rsidR="00020387" w:rsidRDefault="00454EAD" w:rsidP="00020387">
      <w:pPr>
        <w:pStyle w:val="Heading2"/>
      </w:pPr>
      <w:bookmarkStart w:id="13" w:name="_Toc207357644"/>
      <w:r>
        <w:t>Inventory</w:t>
      </w:r>
      <w:r w:rsidR="00020387">
        <w:t xml:space="preserve"> Transactions Refactor [Technical]</w:t>
      </w:r>
      <w:bookmarkEnd w:id="13"/>
    </w:p>
    <w:p w14:paraId="055245D9" w14:textId="4DC2802C" w:rsidR="00454EAD" w:rsidRDefault="00020387" w:rsidP="007C2D0C">
      <w:pPr>
        <w:jc w:val="both"/>
      </w:pPr>
      <w:r>
        <w:rPr>
          <w:rStyle w:val="CommentReference"/>
        </w:rPr>
        <w:t/>
      </w:r>
      <w:r>
        <w:t xml:space="preserve">This </w:t>
      </w:r>
      <w:r w:rsidR="00A41B8F">
        <w:t>technical change</w:t>
      </w:r>
      <w:r>
        <w:t xml:space="preserve"> does not change the way stock and stock history </w:t>
      </w:r>
      <w:r w:rsidR="00454EAD">
        <w:t>are</w:t>
      </w:r>
      <w:r>
        <w:t xml:space="preserve"> calculated. </w:t>
      </w:r>
    </w:p>
    <w:p w14:paraId="468412F4" w14:textId="099A739F" w:rsidR="00020387" w:rsidRDefault="00020387" w:rsidP="007C2D0C">
      <w:pPr>
        <w:jc w:val="both"/>
      </w:pPr>
      <w:r>
        <w:t xml:space="preserve">The purpose of this change is to allow OpenBoxes to report on quantity before and after inventory transactions. You will see Record Stock transactions and Inventory Imports in the Stock History as inventory baselines for adjustments that represent inventory change. </w:t>
      </w:r>
    </w:p>
    <w:p w14:paraId="77407479" w14:textId="77777777" w:rsidR="00020387" w:rsidRDefault="00020387" w:rsidP="008279E5">
      <w:pPr>
        <w:jc w:val="center"/>
      </w:pPr>
      <w:r w:rsidRPr="00020387">
        <w:rPr>
          <w:noProof/>
        </w:rPr>
        <w:drawing>
          <wp:inline distT="0" distB="0" distL="0" distR="0" wp14:anchorId="2165C65B" wp14:editId="0744D9FE">
            <wp:extent cx="3803073" cy="788374"/>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828330" cy="793610"/>
                    </a:xfrm>
                    <a:prstGeom prst="rect">
                      <a:avLst/>
                    </a:prstGeom>
                  </pic:spPr>
                </pic:pic>
              </a:graphicData>
            </a:graphic>
          </wp:inline>
        </w:drawing>
      </w:r>
    </w:p>
    <w:p w14:paraId="1EEFC79C" w14:textId="64EB279D" w:rsidR="00020387" w:rsidRDefault="00020387" w:rsidP="00020387">
      <w:pPr>
        <w:pStyle w:val="Caption"/>
        <w:jc w:val="center"/>
      </w:pPr>
      <w:r>
        <w:t>Inventory Baseline shown in Stock History</w:t>
      </w:r>
    </w:p>
    <w:p w14:paraId="73D4EB05" w14:textId="77777777" w:rsidR="00020387" w:rsidRDefault="00020387" w:rsidP="00020387"/>
    <w:p w14:paraId="188A5089" w14:textId="0FF06217" w:rsidR="002448B3" w:rsidRDefault="00EB438B" w:rsidP="008B4D8D">
      <w:pPr>
        <w:pStyle w:val="Heading1"/>
      </w:pPr>
      <w:bookmarkStart w:id="14" w:name="_Toc207357645"/>
      <w:bookmarkStart w:id="15" w:name="_Toc161213406"/>
      <w:bookmarkStart w:id="16" w:name="_Toc168296081"/>
      <w:r>
        <w:t>CYCLE COUNT IMPROVEMENTS</w:t>
      </w:r>
      <w:bookmarkEnd w:id="14"/>
    </w:p>
    <w:p w14:paraId="1A3235A6" w14:textId="24766D9E" w:rsidR="002448B3" w:rsidRDefault="001A6B17" w:rsidP="007C2D0C">
      <w:pPr>
        <w:jc w:val="both"/>
      </w:pPr>
      <w:r>
        <w:t xml:space="preserve">As a second iteration to the 0.9.4 </w:t>
      </w:r>
      <w:hyperlink r:id="rId24" w:history="1">
        <w:r w:rsidRPr="007C2D0C">
          <w:rPr>
            <w:rStyle w:val="Hyperlink"/>
          </w:rPr>
          <w:t>Cycle Count</w:t>
        </w:r>
      </w:hyperlink>
      <w:r>
        <w:t xml:space="preserve"> release, this release contains various improvements to the Cycle Count workflow to make the process more efficient. </w:t>
      </w:r>
    </w:p>
    <w:p w14:paraId="6E5819F1" w14:textId="3FBEF995" w:rsidR="009A7C9B" w:rsidRPr="009F2258" w:rsidRDefault="009A7C9B" w:rsidP="007C2D0C">
      <w:pPr>
        <w:jc w:val="both"/>
        <w:rPr>
          <w:rStyle w:val="SubtleReference"/>
        </w:rPr>
      </w:pPr>
      <w:r w:rsidRPr="009F2258">
        <w:rPr>
          <w:rStyle w:val="SubtleReference"/>
        </w:rPr>
        <w:t xml:space="preserve">In this document, </w:t>
      </w:r>
      <w:r w:rsidR="009F2258">
        <w:rPr>
          <w:rStyle w:val="SubtleReference"/>
        </w:rPr>
        <w:t>“</w:t>
      </w:r>
      <w:r w:rsidRPr="009F2258">
        <w:rPr>
          <w:rStyle w:val="SubtleReference"/>
        </w:rPr>
        <w:t>Tabs</w:t>
      </w:r>
      <w:r w:rsidR="009F2258">
        <w:rPr>
          <w:rStyle w:val="SubtleReference"/>
        </w:rPr>
        <w:t>”</w:t>
      </w:r>
      <w:r w:rsidRPr="009F2258">
        <w:rPr>
          <w:rStyle w:val="SubtleReference"/>
        </w:rPr>
        <w:t xml:space="preserve"> refer to the Cycle Count Menu (ALL PRODUCTS, PERFORM COUNT, AND RESOLVE COUNT) &amp; </w:t>
      </w:r>
      <w:r w:rsidR="009F2258">
        <w:rPr>
          <w:rStyle w:val="SubtleReference"/>
        </w:rPr>
        <w:t>“</w:t>
      </w:r>
      <w:r w:rsidRPr="009F2258">
        <w:rPr>
          <w:rStyle w:val="SubtleReference"/>
        </w:rPr>
        <w:t>Workflows</w:t>
      </w:r>
      <w:r w:rsidR="009F2258">
        <w:rPr>
          <w:rStyle w:val="SubtleReference"/>
        </w:rPr>
        <w:t>”</w:t>
      </w:r>
      <w:r w:rsidRPr="009F2258">
        <w:rPr>
          <w:rStyle w:val="SubtleReference"/>
        </w:rPr>
        <w:t xml:space="preserve"> refer to the process of performing the counts (entering the count information). </w:t>
      </w:r>
    </w:p>
    <w:p w14:paraId="3E48B080" w14:textId="77777777" w:rsidR="001A6B17" w:rsidRPr="002448B3" w:rsidRDefault="001A6B17" w:rsidP="007C2D0C">
      <w:pPr>
        <w:jc w:val="both"/>
      </w:pPr>
    </w:p>
    <w:p w14:paraId="6BCD0F7D" w14:textId="1AAB6AE4" w:rsidR="003E5945" w:rsidRDefault="001A6B17" w:rsidP="007C2D0C">
      <w:pPr>
        <w:pStyle w:val="Heading3"/>
        <w:jc w:val="both"/>
      </w:pPr>
      <w:bookmarkStart w:id="17" w:name="_Toc207357646"/>
      <w:r>
        <w:t>Different Inventory Adjustment Icon in Stock History</w:t>
      </w:r>
      <w:bookmarkEnd w:id="17"/>
    </w:p>
    <w:p w14:paraId="15BB350A" w14:textId="100CDA5E" w:rsidR="003E5945" w:rsidRDefault="003E5945" w:rsidP="007C2D0C">
      <w:pPr>
        <w:jc w:val="both"/>
      </w:pPr>
      <w:r>
        <w:t xml:space="preserve">As part of the Cycle Count Improvements, we have changed the Inventory Adjustment icon. </w:t>
      </w:r>
      <w:r w:rsidR="001A6B17">
        <w:t xml:space="preserve">This </w:t>
      </w:r>
      <w:r>
        <w:t xml:space="preserve">icon </w:t>
      </w:r>
      <w:r w:rsidRPr="003E5945">
        <w:rPr>
          <w:noProof/>
        </w:rPr>
        <w:drawing>
          <wp:inline distT="0" distB="0" distL="0" distR="0" wp14:anchorId="28EE42EF" wp14:editId="578AA569">
            <wp:extent cx="243861" cy="312447"/>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43861" cy="312447"/>
                    </a:xfrm>
                    <a:prstGeom prst="rect">
                      <a:avLst/>
                    </a:prstGeom>
                  </pic:spPr>
                </pic:pic>
              </a:graphicData>
            </a:graphic>
          </wp:inline>
        </w:drawing>
      </w:r>
      <w:r w:rsidR="001A6B17">
        <w:t>now represents both positive and negative inventory adjustments</w:t>
      </w:r>
      <w:r>
        <w:t xml:space="preserve">. </w:t>
      </w:r>
    </w:p>
    <w:p w14:paraId="582205BD" w14:textId="77777777" w:rsidR="001A6B17" w:rsidRPr="003E5945" w:rsidRDefault="001A6B17" w:rsidP="007C2D0C">
      <w:pPr>
        <w:jc w:val="both"/>
      </w:pPr>
    </w:p>
    <w:p w14:paraId="1D3500E9" w14:textId="27877FC9" w:rsidR="007B1EBB" w:rsidRDefault="001A6B17" w:rsidP="007C2D0C">
      <w:pPr>
        <w:pStyle w:val="Heading3"/>
        <w:jc w:val="both"/>
      </w:pPr>
      <w:bookmarkStart w:id="18" w:name="_Toc207357647"/>
      <w:r>
        <w:lastRenderedPageBreak/>
        <w:t>Uniform Date F</w:t>
      </w:r>
      <w:r w:rsidR="007B1EBB">
        <w:t>ormats</w:t>
      </w:r>
      <w:bookmarkEnd w:id="18"/>
      <w:r w:rsidR="007B1EBB">
        <w:t xml:space="preserve"> </w:t>
      </w:r>
    </w:p>
    <w:p w14:paraId="417E80F2" w14:textId="31F14096" w:rsidR="001A6B17" w:rsidRDefault="001A6B17" w:rsidP="007C2D0C">
      <w:pPr>
        <w:jc w:val="both"/>
      </w:pPr>
      <w:r>
        <w:t xml:space="preserve">We have applied the DD/MM/YYYY date format in all Cycle Count Tabs, Workflows, and Reports. </w:t>
      </w:r>
    </w:p>
    <w:p w14:paraId="0F478B7E" w14:textId="77777777" w:rsidR="00020387" w:rsidRDefault="00020387" w:rsidP="007B1EBB"/>
    <w:p w14:paraId="1C362095" w14:textId="61510C6C" w:rsidR="00A440CE" w:rsidRDefault="001A6B17" w:rsidP="002448B3">
      <w:pPr>
        <w:pStyle w:val="Heading3"/>
      </w:pPr>
      <w:bookmarkStart w:id="19" w:name="_Toc207357648"/>
      <w:r>
        <w:t>Do not See Inactive Products for Cycle Count</w:t>
      </w:r>
      <w:bookmarkEnd w:id="19"/>
    </w:p>
    <w:p w14:paraId="76847AAA" w14:textId="5090418D" w:rsidR="001A6B17" w:rsidRDefault="001A6B17" w:rsidP="00A440CE">
      <w:r>
        <w:t xml:space="preserve">We should not be performing Cycle Counts for inactive products; hence, inactive products will no longer be visible in the ALL PRODUCTS tab. </w:t>
      </w:r>
    </w:p>
    <w:p w14:paraId="492FA3FA" w14:textId="77777777" w:rsidR="001A6B17" w:rsidRDefault="001A6B17" w:rsidP="00A440CE"/>
    <w:p w14:paraId="43BB6552" w14:textId="4180FD7E" w:rsidR="005B209D" w:rsidRDefault="008B4D8D" w:rsidP="002448B3">
      <w:pPr>
        <w:pStyle w:val="Heading3"/>
      </w:pPr>
      <w:bookmarkStart w:id="20" w:name="_Toc207357649"/>
      <w:r>
        <w:t xml:space="preserve">Cannot Access Cycle Count from </w:t>
      </w:r>
      <w:r w:rsidR="001A6B17">
        <w:t xml:space="preserve">a </w:t>
      </w:r>
      <w:r>
        <w:t>Different Location</w:t>
      </w:r>
      <w:bookmarkEnd w:id="20"/>
      <w:r>
        <w:t xml:space="preserve"> </w:t>
      </w:r>
    </w:p>
    <w:p w14:paraId="16D91415" w14:textId="07937989" w:rsidR="001A6B17" w:rsidRPr="007C2D0C" w:rsidRDefault="001A6B17" w:rsidP="007C2D0C">
      <w:pPr>
        <w:jc w:val="both"/>
        <w:rPr>
          <w:i/>
        </w:rPr>
      </w:pPr>
      <w:r w:rsidRPr="007C2D0C">
        <w:rPr>
          <w:i/>
        </w:rPr>
        <w:t xml:space="preserve">This applies to users with access to multiple depots in OpenBoxes. </w:t>
      </w:r>
    </w:p>
    <w:p w14:paraId="66CF2100" w14:textId="3CB37B46" w:rsidR="001A6B17" w:rsidRDefault="001A6B17" w:rsidP="007C2D0C">
      <w:pPr>
        <w:jc w:val="both"/>
      </w:pPr>
      <w:r>
        <w:t xml:space="preserve">If a user changes their location while performing Cycle Count </w:t>
      </w:r>
      <w:r w:rsidR="007C2D0C">
        <w:t>to</w:t>
      </w:r>
      <w:r>
        <w:t xml:space="preserve"> </w:t>
      </w:r>
      <w:r w:rsidR="007C2D0C">
        <w:t xml:space="preserve">a different </w:t>
      </w:r>
      <w:r>
        <w:t xml:space="preserve">location, they cannot continue the workflow and must navigate back to the Cycle Count Menu tabs. </w:t>
      </w:r>
    </w:p>
    <w:p w14:paraId="3CDD4D86" w14:textId="77777777" w:rsidR="00FC2896" w:rsidRDefault="008B4D8D" w:rsidP="007C2D0C">
      <w:pPr>
        <w:jc w:val="both"/>
      </w:pPr>
      <w:r>
        <w:t>However, OpenBoxes will still save a draft of t</w:t>
      </w:r>
      <w:r w:rsidR="00FC2896">
        <w:t>he count in the correct location</w:t>
      </w:r>
      <w:r>
        <w:t>!</w:t>
      </w:r>
    </w:p>
    <w:p w14:paraId="26565F19" w14:textId="227229DE" w:rsidR="008B4D8D" w:rsidRDefault="008B4D8D" w:rsidP="008B4D8D"/>
    <w:p w14:paraId="70BBD68C" w14:textId="77777777" w:rsidR="000C55CE" w:rsidRDefault="000C55CE" w:rsidP="000C55CE">
      <w:pPr>
        <w:pStyle w:val="Heading3"/>
      </w:pPr>
      <w:bookmarkStart w:id="21" w:name="_Toc207357650"/>
      <w:r>
        <w:t>Assign a Person and Deadline for a Count and Recount</w:t>
      </w:r>
      <w:bookmarkEnd w:id="21"/>
      <w:r>
        <w:t xml:space="preserve"> </w:t>
      </w:r>
    </w:p>
    <w:p w14:paraId="7122B71C" w14:textId="77777777" w:rsidR="000C55CE" w:rsidRDefault="000C55CE" w:rsidP="000C55CE">
      <w:pPr>
        <w:jc w:val="both"/>
      </w:pPr>
      <w:r>
        <w:t xml:space="preserve">For someone managing the Cycle Counts at the warehouse, OpenBoxes now offers the ability to assign products to count to specific team members with a deadline. The assignment is available for both the TO COUNT and TO RECOUNT tabs. </w:t>
      </w:r>
    </w:p>
    <w:p w14:paraId="5BD7AFEC" w14:textId="77777777" w:rsidR="000C55CE" w:rsidRDefault="000C55CE" w:rsidP="000C55CE">
      <w:pPr>
        <w:keepNext/>
        <w:jc w:val="center"/>
      </w:pPr>
      <w:r w:rsidRPr="00CC60DB">
        <w:rPr>
          <w:noProof/>
        </w:rPr>
        <w:drawing>
          <wp:inline distT="0" distB="0" distL="0" distR="0" wp14:anchorId="14C8BEC8" wp14:editId="744BBDD1">
            <wp:extent cx="4645921" cy="1738745"/>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13385" cy="1763994"/>
                    </a:xfrm>
                    <a:prstGeom prst="rect">
                      <a:avLst/>
                    </a:prstGeom>
                  </pic:spPr>
                </pic:pic>
              </a:graphicData>
            </a:graphic>
          </wp:inline>
        </w:drawing>
      </w:r>
    </w:p>
    <w:p w14:paraId="7C84C939" w14:textId="77777777" w:rsidR="000C55CE" w:rsidRDefault="000C55CE" w:rsidP="000C55CE">
      <w:pPr>
        <w:pStyle w:val="Caption"/>
        <w:jc w:val="center"/>
      </w:pPr>
      <w:r>
        <w:t>Assignment modal in the TO RECOUNT tab</w:t>
      </w:r>
    </w:p>
    <w:p w14:paraId="0D287D68" w14:textId="77777777" w:rsidR="000C55CE" w:rsidRPr="000E5451" w:rsidRDefault="000C55CE" w:rsidP="000C55CE"/>
    <w:p w14:paraId="655FAF42" w14:textId="77777777" w:rsidR="000C55CE" w:rsidRPr="000E5451" w:rsidRDefault="000C55CE" w:rsidP="000C55CE">
      <w:r>
        <w:t xml:space="preserve">To see count assignees, simply use the Assignee filter. </w:t>
      </w:r>
    </w:p>
    <w:p w14:paraId="22D364D3" w14:textId="77777777" w:rsidR="000C55CE" w:rsidRDefault="000C55CE" w:rsidP="000C55CE">
      <w:pPr>
        <w:keepNext/>
        <w:jc w:val="center"/>
      </w:pPr>
      <w:r w:rsidRPr="00CC60DB">
        <w:rPr>
          <w:noProof/>
        </w:rPr>
        <w:lastRenderedPageBreak/>
        <w:drawing>
          <wp:inline distT="0" distB="0" distL="0" distR="0" wp14:anchorId="18BDFFDA" wp14:editId="4C0D0AA9">
            <wp:extent cx="5271655" cy="1579807"/>
            <wp:effectExtent l="0" t="0" r="5715"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82704" cy="1583118"/>
                    </a:xfrm>
                    <a:prstGeom prst="rect">
                      <a:avLst/>
                    </a:prstGeom>
                  </pic:spPr>
                </pic:pic>
              </a:graphicData>
            </a:graphic>
          </wp:inline>
        </w:drawing>
      </w:r>
    </w:p>
    <w:p w14:paraId="22CFB112" w14:textId="77777777" w:rsidR="000C55CE" w:rsidRDefault="000C55CE" w:rsidP="000C55CE">
      <w:pPr>
        <w:pStyle w:val="Caption"/>
        <w:jc w:val="center"/>
      </w:pPr>
      <w:r>
        <w:t>Assignee Filter in the TO COUNT tab</w:t>
      </w:r>
    </w:p>
    <w:p w14:paraId="10BCDFE6" w14:textId="77777777" w:rsidR="000C55CE" w:rsidRPr="008B4D8D" w:rsidRDefault="000C55CE" w:rsidP="008B4D8D"/>
    <w:p w14:paraId="18BAAB1C" w14:textId="10F3DCE2" w:rsidR="002448B3" w:rsidRDefault="002448B3" w:rsidP="002448B3">
      <w:pPr>
        <w:pStyle w:val="Heading3"/>
      </w:pPr>
      <w:bookmarkStart w:id="22" w:name="_Toc207357651"/>
      <w:r>
        <w:t>See Zones in Cycle Count Tabs and Workflows</w:t>
      </w:r>
      <w:bookmarkEnd w:id="22"/>
      <w:r w:rsidR="00354565">
        <w:t xml:space="preserve"> </w:t>
      </w:r>
    </w:p>
    <w:p w14:paraId="17863EC2" w14:textId="64386359" w:rsidR="00FC2896" w:rsidRDefault="00FC2896" w:rsidP="00E62C40">
      <w:pPr>
        <w:jc w:val="both"/>
      </w:pPr>
      <w:r>
        <w:t>Zones are important location identifiers and are extremely helpful in finding the physical locations of the products. That is why the Bin Location filter and Bin Location columns in Cycle Count Tabs now also display Zones along with the Bin Locations. The format in Bin Location columns is “Zone: Bin Location,” for example, “ROOM 1 – RIGHT WING (Zone): Section 1 (BIN).”</w:t>
      </w:r>
    </w:p>
    <w:p w14:paraId="790C6C86" w14:textId="159E709A" w:rsidR="00FC2896" w:rsidRDefault="00354565" w:rsidP="00FC2896">
      <w:pPr>
        <w:keepNext/>
      </w:pPr>
      <w:bookmarkStart w:id="23" w:name="_Toc207030152"/>
      <w:r w:rsidRPr="00354565">
        <w:rPr>
          <w:noProof/>
        </w:rPr>
        <w:drawing>
          <wp:inline distT="0" distB="0" distL="0" distR="0" wp14:anchorId="14222036" wp14:editId="3F1DCA9D">
            <wp:extent cx="2184400" cy="1612568"/>
            <wp:effectExtent l="0" t="0" r="635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24362" cy="1642069"/>
                    </a:xfrm>
                    <a:prstGeom prst="rect">
                      <a:avLst/>
                    </a:prstGeom>
                  </pic:spPr>
                </pic:pic>
              </a:graphicData>
            </a:graphic>
          </wp:inline>
        </w:drawing>
      </w:r>
      <w:r w:rsidR="00FC2896">
        <w:t xml:space="preserve">          </w:t>
      </w:r>
      <w:r>
        <w:t xml:space="preserve">   </w:t>
      </w:r>
      <w:r w:rsidRPr="00354565">
        <w:rPr>
          <w:noProof/>
        </w:rPr>
        <w:t xml:space="preserve"> </w:t>
      </w:r>
      <w:r w:rsidRPr="00354565">
        <w:rPr>
          <w:noProof/>
        </w:rPr>
        <w:drawing>
          <wp:inline distT="0" distB="0" distL="0" distR="0" wp14:anchorId="06430588" wp14:editId="58374AA0">
            <wp:extent cx="3247153" cy="967956"/>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303876" cy="984865"/>
                    </a:xfrm>
                    <a:prstGeom prst="rect">
                      <a:avLst/>
                    </a:prstGeom>
                  </pic:spPr>
                </pic:pic>
              </a:graphicData>
            </a:graphic>
          </wp:inline>
        </w:drawing>
      </w:r>
      <w:bookmarkEnd w:id="23"/>
    </w:p>
    <w:p w14:paraId="38E06B92" w14:textId="5C36B1EB" w:rsidR="00FC2896" w:rsidRPr="00FC2896" w:rsidRDefault="00FC2896" w:rsidP="00FC2896">
      <w:pPr>
        <w:ind w:firstLine="720"/>
        <w:rPr>
          <w:i/>
          <w:iCs/>
          <w:color w:val="44546A" w:themeColor="text2"/>
          <w:sz w:val="18"/>
          <w:szCs w:val="18"/>
        </w:rPr>
      </w:pPr>
      <w:r w:rsidRPr="00FC2896">
        <w:rPr>
          <w:i/>
          <w:iCs/>
          <w:color w:val="44546A" w:themeColor="text2"/>
          <w:sz w:val="18"/>
          <w:szCs w:val="18"/>
        </w:rPr>
        <w:t>Bin Location Filter classified by Zones</w:t>
      </w:r>
      <w:r>
        <w:rPr>
          <w:i/>
          <w:iCs/>
          <w:color w:val="44546A" w:themeColor="text2"/>
          <w:sz w:val="18"/>
          <w:szCs w:val="18"/>
        </w:rPr>
        <w:tab/>
      </w:r>
      <w:r>
        <w:rPr>
          <w:i/>
          <w:iCs/>
          <w:color w:val="44546A" w:themeColor="text2"/>
          <w:sz w:val="18"/>
          <w:szCs w:val="18"/>
        </w:rPr>
        <w:tab/>
      </w:r>
      <w:r>
        <w:rPr>
          <w:i/>
          <w:iCs/>
          <w:color w:val="44546A" w:themeColor="text2"/>
          <w:sz w:val="18"/>
          <w:szCs w:val="18"/>
        </w:rPr>
        <w:tab/>
      </w:r>
      <w:r>
        <w:rPr>
          <w:i/>
          <w:iCs/>
          <w:color w:val="44546A" w:themeColor="text2"/>
          <w:sz w:val="18"/>
          <w:szCs w:val="18"/>
        </w:rPr>
        <w:tab/>
      </w:r>
      <w:r w:rsidRPr="00FC2896">
        <w:rPr>
          <w:i/>
          <w:iCs/>
          <w:color w:val="44546A" w:themeColor="text2"/>
          <w:sz w:val="18"/>
          <w:szCs w:val="18"/>
        </w:rPr>
        <w:t>Tooltip with Zone and Bin Location</w:t>
      </w:r>
    </w:p>
    <w:p w14:paraId="1CAC231E" w14:textId="12CBF451" w:rsidR="00354565" w:rsidRDefault="00354565" w:rsidP="00354565"/>
    <w:p w14:paraId="748F70B5" w14:textId="0303C6C7" w:rsidR="00FC2896" w:rsidRDefault="00FC2896" w:rsidP="00E62C40">
      <w:pPr>
        <w:jc w:val="both"/>
      </w:pPr>
      <w:r>
        <w:t>You will the same changes applied to Cycle Count Workflows “Zone: Bin Location.”</w:t>
      </w:r>
    </w:p>
    <w:p w14:paraId="23474400" w14:textId="77777777" w:rsidR="00FC2896" w:rsidRDefault="00354565" w:rsidP="00E62C40">
      <w:pPr>
        <w:keepNext/>
        <w:jc w:val="center"/>
      </w:pPr>
      <w:r w:rsidRPr="00354565">
        <w:rPr>
          <w:noProof/>
        </w:rPr>
        <w:drawing>
          <wp:inline distT="0" distB="0" distL="0" distR="0" wp14:anchorId="5F9D8B6F" wp14:editId="5D2C480D">
            <wp:extent cx="2892953" cy="1422893"/>
            <wp:effectExtent l="0" t="0" r="317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915134" cy="1433803"/>
                    </a:xfrm>
                    <a:prstGeom prst="rect">
                      <a:avLst/>
                    </a:prstGeom>
                  </pic:spPr>
                </pic:pic>
              </a:graphicData>
            </a:graphic>
          </wp:inline>
        </w:drawing>
      </w:r>
    </w:p>
    <w:p w14:paraId="03ABAD87" w14:textId="4E2F185E" w:rsidR="00354565" w:rsidRDefault="00FC2896" w:rsidP="00E62C40">
      <w:pPr>
        <w:pStyle w:val="Caption"/>
        <w:jc w:val="center"/>
      </w:pPr>
      <w:r>
        <w:t>Bin Location with Zone in Cycle Count Workflow</w:t>
      </w:r>
    </w:p>
    <w:p w14:paraId="7FC69C72" w14:textId="77777777" w:rsidR="00E62C40" w:rsidRPr="00E62C40" w:rsidRDefault="00E62C40" w:rsidP="00E62C40"/>
    <w:p w14:paraId="467A2988" w14:textId="02037594" w:rsidR="00FC2896" w:rsidRDefault="00FC2896" w:rsidP="00E62C40">
      <w:pPr>
        <w:pStyle w:val="Heading3"/>
        <w:jc w:val="both"/>
      </w:pPr>
      <w:bookmarkStart w:id="24" w:name="_Toc207357652"/>
      <w:r>
        <w:lastRenderedPageBreak/>
        <w:t>See if Products are already in the Process of Count / Resolution</w:t>
      </w:r>
      <w:bookmarkEnd w:id="24"/>
    </w:p>
    <w:p w14:paraId="3FEB5D21" w14:textId="6FDB612B" w:rsidR="00CB4EC1" w:rsidRDefault="00FC2896" w:rsidP="00E62C40">
      <w:pPr>
        <w:jc w:val="both"/>
      </w:pPr>
      <w:r>
        <w:t xml:space="preserve">The ALL PRODUCTS tab shows all the products in inventory to count, even the ones that users have already selected to count. </w:t>
      </w:r>
      <w:r w:rsidR="00CB4EC1">
        <w:t xml:space="preserve">This can cause confusion. </w:t>
      </w:r>
    </w:p>
    <w:p w14:paraId="397678E1" w14:textId="77C0F106" w:rsidR="00FC2896" w:rsidRDefault="00FC2896" w:rsidP="00E62C40">
      <w:pPr>
        <w:jc w:val="both"/>
      </w:pPr>
      <w:r>
        <w:t xml:space="preserve">To make it easy to distinguish which products are already in the Cycle Count process, these products are now gray in the ALL PRODUCTS tab. Although visible, users cannot take any action on such products in the tab. </w:t>
      </w:r>
    </w:p>
    <w:p w14:paraId="7F66CEA1" w14:textId="6B7B00A3" w:rsidR="00FC2896" w:rsidRDefault="00C908D8" w:rsidP="00FC2896">
      <w:pPr>
        <w:keepNext/>
      </w:pPr>
      <w:r w:rsidRPr="00C908D8">
        <w:rPr>
          <w:noProof/>
        </w:rPr>
        <w:drawing>
          <wp:inline distT="0" distB="0" distL="0" distR="0" wp14:anchorId="0493032E" wp14:editId="22FCCD9A">
            <wp:extent cx="6229445" cy="2006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237436" cy="2009174"/>
                    </a:xfrm>
                    <a:prstGeom prst="rect">
                      <a:avLst/>
                    </a:prstGeom>
                  </pic:spPr>
                </pic:pic>
              </a:graphicData>
            </a:graphic>
          </wp:inline>
        </w:drawing>
      </w:r>
    </w:p>
    <w:p w14:paraId="21568619" w14:textId="13933B22" w:rsidR="00C908D8" w:rsidRDefault="00FC2896" w:rsidP="006000ED">
      <w:pPr>
        <w:pStyle w:val="Caption"/>
        <w:jc w:val="center"/>
      </w:pPr>
      <w:r>
        <w:t>Grayed line with a message stating “Count started on the product, find the product on To Count tab”</w:t>
      </w:r>
    </w:p>
    <w:p w14:paraId="1F6A0FD1" w14:textId="77777777" w:rsidR="006000ED" w:rsidRDefault="00FC2896" w:rsidP="00D93D23">
      <w:pPr>
        <w:jc w:val="both"/>
      </w:pPr>
      <w:r>
        <w:t xml:space="preserve">In the screenshot above, you can see the row for the second product, 24993, is gray. </w:t>
      </w:r>
    </w:p>
    <w:p w14:paraId="6A1ED390" w14:textId="159C11F8" w:rsidR="00FC2896" w:rsidRPr="006000ED" w:rsidRDefault="00FC2896" w:rsidP="00D93D23">
      <w:pPr>
        <w:jc w:val="both"/>
        <w:rPr>
          <w:i/>
        </w:rPr>
      </w:pPr>
      <w:r>
        <w:t xml:space="preserve">On the right-hand side, a message appears, </w:t>
      </w:r>
      <w:r w:rsidRPr="006000ED">
        <w:rPr>
          <w:i/>
        </w:rPr>
        <w:t xml:space="preserve">“Count started on the product, find the product on the To Count tab.” </w:t>
      </w:r>
    </w:p>
    <w:p w14:paraId="3E23D85C" w14:textId="77777777" w:rsidR="00C908D8" w:rsidRPr="00C908D8" w:rsidRDefault="00C908D8" w:rsidP="00C908D8"/>
    <w:p w14:paraId="7CA06075" w14:textId="494BCA34" w:rsidR="00354565" w:rsidRDefault="00FC2896" w:rsidP="002448B3">
      <w:pPr>
        <w:pStyle w:val="Heading3"/>
      </w:pPr>
      <w:bookmarkStart w:id="25" w:name="_Toc207357653"/>
      <w:r>
        <w:t xml:space="preserve">Cannot Count Products PICKED for </w:t>
      </w:r>
      <w:r w:rsidR="004B35A2">
        <w:t xml:space="preserve">a Pending </w:t>
      </w:r>
      <w:r>
        <w:t>Outbound Shipment</w:t>
      </w:r>
      <w:bookmarkEnd w:id="25"/>
    </w:p>
    <w:p w14:paraId="3AC62D09" w14:textId="6051A9B3" w:rsidR="004B35A2" w:rsidRDefault="004B35A2" w:rsidP="00D93D23">
      <w:pPr>
        <w:jc w:val="both"/>
      </w:pPr>
      <w:r>
        <w:t xml:space="preserve">Performing a Cycle Count on a product PICKED for a pending Outbound Shipment can be a complicated process for the system as well as the warehouse team member. Capturing the correct quantity on hand can be tricky, as the picked quantity could be in a different location than stated in the system or already moved out of the warehouse. That is why only products not PICKED for a pending outbound shipment should be counted. </w:t>
      </w:r>
    </w:p>
    <w:p w14:paraId="7A66D8E8" w14:textId="77777777" w:rsidR="004B35A2" w:rsidRDefault="00A440CE" w:rsidP="004B35A2">
      <w:pPr>
        <w:keepNext/>
      </w:pPr>
      <w:r w:rsidRPr="00A440CE">
        <w:rPr>
          <w:noProof/>
        </w:rPr>
        <w:drawing>
          <wp:inline distT="0" distB="0" distL="0" distR="0" wp14:anchorId="6C9E3257" wp14:editId="47FB0DD8">
            <wp:extent cx="5943600" cy="152082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1520825"/>
                    </a:xfrm>
                    <a:prstGeom prst="rect">
                      <a:avLst/>
                    </a:prstGeom>
                  </pic:spPr>
                </pic:pic>
              </a:graphicData>
            </a:graphic>
          </wp:inline>
        </w:drawing>
      </w:r>
    </w:p>
    <w:p w14:paraId="350E45E7" w14:textId="1B58D065" w:rsidR="00A440CE" w:rsidRPr="00354565" w:rsidRDefault="004B35A2" w:rsidP="004B35A2">
      <w:pPr>
        <w:pStyle w:val="Caption"/>
        <w:jc w:val="center"/>
      </w:pPr>
      <w:r>
        <w:t>Row of product 18328 grayed out because the product is PICKED for a pending Outbound Shipment</w:t>
      </w:r>
    </w:p>
    <w:p w14:paraId="545B61F5" w14:textId="4069FC14" w:rsidR="004B35A2" w:rsidRDefault="004B35A2" w:rsidP="00D93D23">
      <w:pPr>
        <w:jc w:val="both"/>
      </w:pPr>
      <w:r>
        <w:lastRenderedPageBreak/>
        <w:t xml:space="preserve">OpenBoxes can now recognize in the Cycle Count Tabs whether a product </w:t>
      </w:r>
      <w:r w:rsidR="00D93D23">
        <w:t>is PICKED</w:t>
      </w:r>
      <w:r>
        <w:t xml:space="preserve"> for a pending Outbound Shipment. If yes, the rows of the products are gray in the ALL PRODUCTS and TO COUNT tab and cannot be selected for counting. </w:t>
      </w:r>
    </w:p>
    <w:p w14:paraId="0D5434F1" w14:textId="3CF8596B" w:rsidR="004B35A2" w:rsidRDefault="004B35A2" w:rsidP="00D93D23">
      <w:pPr>
        <w:jc w:val="both"/>
      </w:pPr>
      <w:r>
        <w:t>On the other hand, if a user PICKS a product and it is already in the TO RESOLVE tab of Cycle Count, you can continue the resolution for the product</w:t>
      </w:r>
      <w:r w:rsidR="00D93D23">
        <w:t>,</w:t>
      </w:r>
      <w:r>
        <w:t xml:space="preserve"> but OpenBoxes will display a warning message to be careful about the quantities. </w:t>
      </w:r>
    </w:p>
    <w:p w14:paraId="55A25CD8" w14:textId="6E19E96E" w:rsidR="00292481" w:rsidRDefault="00292481" w:rsidP="00A440CE">
      <w:pPr>
        <w:pStyle w:val="ListParagraph"/>
      </w:pPr>
    </w:p>
    <w:p w14:paraId="054A1F13" w14:textId="3DD78806" w:rsidR="00C908D8" w:rsidRDefault="00C908D8" w:rsidP="00292481">
      <w:pPr>
        <w:pStyle w:val="Heading3"/>
      </w:pPr>
      <w:bookmarkStart w:id="26" w:name="_Toc207357654"/>
      <w:r>
        <w:t>Sort Products Alphabetically in Count and Recount Workflows</w:t>
      </w:r>
      <w:bookmarkEnd w:id="26"/>
      <w:r w:rsidR="001F429C">
        <w:t xml:space="preserve"> </w:t>
      </w:r>
    </w:p>
    <w:p w14:paraId="7EE272A7" w14:textId="0574E570" w:rsidR="00C908D8" w:rsidRDefault="00C908D8" w:rsidP="009A7C9B">
      <w:pPr>
        <w:jc w:val="both"/>
      </w:pPr>
      <w:r>
        <w:t xml:space="preserve">During the Count and Recount Workflows, you can </w:t>
      </w:r>
      <w:r w:rsidR="001F429C">
        <w:t xml:space="preserve">now see a “Sort Alphabetically” option for easier navigation! </w:t>
      </w:r>
    </w:p>
    <w:p w14:paraId="2A765CC8" w14:textId="77777777" w:rsidR="004B35A2" w:rsidRDefault="001F429C" w:rsidP="004B35A2">
      <w:pPr>
        <w:keepNext/>
        <w:jc w:val="center"/>
      </w:pPr>
      <w:r w:rsidRPr="001F429C">
        <w:rPr>
          <w:noProof/>
        </w:rPr>
        <w:drawing>
          <wp:inline distT="0" distB="0" distL="0" distR="0" wp14:anchorId="5B3BAC24" wp14:editId="0F4AEAD7">
            <wp:extent cx="5943600" cy="151320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1513205"/>
                    </a:xfrm>
                    <a:prstGeom prst="rect">
                      <a:avLst/>
                    </a:prstGeom>
                  </pic:spPr>
                </pic:pic>
              </a:graphicData>
            </a:graphic>
          </wp:inline>
        </w:drawing>
      </w:r>
    </w:p>
    <w:p w14:paraId="7092AE96" w14:textId="40F0E215" w:rsidR="001F429C" w:rsidRDefault="004B35A2" w:rsidP="004B35A2">
      <w:pPr>
        <w:pStyle w:val="Caption"/>
        <w:jc w:val="center"/>
      </w:pPr>
      <w:r>
        <w:t>The new “Sort Alphabetically” option in Cycle Count Workflows</w:t>
      </w:r>
    </w:p>
    <w:p w14:paraId="314071DC" w14:textId="741E0D1A" w:rsidR="00C908D8" w:rsidRPr="00C908D8" w:rsidRDefault="00C908D8" w:rsidP="00C908D8"/>
    <w:p w14:paraId="731D1AF1" w14:textId="3F9DE472" w:rsidR="00292481" w:rsidRDefault="004B35A2" w:rsidP="00292481">
      <w:pPr>
        <w:pStyle w:val="Heading3"/>
      </w:pPr>
      <w:bookmarkStart w:id="27" w:name="_Toc207357655"/>
      <w:r>
        <w:t xml:space="preserve">Introducing </w:t>
      </w:r>
      <w:r w:rsidR="00292481">
        <w:t xml:space="preserve">Import </w:t>
      </w:r>
      <w:r>
        <w:t>for TO COUNT Workflow</w:t>
      </w:r>
      <w:bookmarkEnd w:id="27"/>
    </w:p>
    <w:p w14:paraId="06018EB2" w14:textId="4667A913" w:rsidR="004B35A2" w:rsidRDefault="004B35A2" w:rsidP="009A7C9B">
      <w:pPr>
        <w:jc w:val="both"/>
      </w:pPr>
      <w:r>
        <w:t xml:space="preserve">Imports always make data entry easier! Now, in the TO COUNT workflow, you can easily enter information in the exported Excel sheet and perform a quick Import. </w:t>
      </w:r>
    </w:p>
    <w:p w14:paraId="5F7FCA8C" w14:textId="148D24BA" w:rsidR="006F1305" w:rsidRDefault="007B1EBB" w:rsidP="009A7C9B">
      <w:pPr>
        <w:jc w:val="both"/>
      </w:pPr>
      <w:r>
        <w:t xml:space="preserve">The </w:t>
      </w:r>
      <w:r w:rsidR="004B35A2">
        <w:t>exported</w:t>
      </w:r>
      <w:r>
        <w:t xml:space="preserve"> file will include any data </w:t>
      </w:r>
      <w:r w:rsidR="004B35A2">
        <w:t>you</w:t>
      </w:r>
      <w:r>
        <w:t xml:space="preserve"> already entered on the page. </w:t>
      </w:r>
    </w:p>
    <w:p w14:paraId="487A7C12" w14:textId="77777777" w:rsidR="004B35A2" w:rsidRDefault="006F1305" w:rsidP="004B35A2">
      <w:pPr>
        <w:keepNext/>
        <w:jc w:val="center"/>
      </w:pPr>
      <w:r w:rsidRPr="006F1305">
        <w:rPr>
          <w:noProof/>
        </w:rPr>
        <w:drawing>
          <wp:inline distT="0" distB="0" distL="0" distR="0" wp14:anchorId="207E3B8D" wp14:editId="72D815F6">
            <wp:extent cx="5181600" cy="1579392"/>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187959" cy="1581330"/>
                    </a:xfrm>
                    <a:prstGeom prst="rect">
                      <a:avLst/>
                    </a:prstGeom>
                  </pic:spPr>
                </pic:pic>
              </a:graphicData>
            </a:graphic>
          </wp:inline>
        </w:drawing>
      </w:r>
    </w:p>
    <w:p w14:paraId="230879E2" w14:textId="628060D3" w:rsidR="006F1305" w:rsidRDefault="004B35A2" w:rsidP="004B35A2">
      <w:pPr>
        <w:pStyle w:val="Caption"/>
        <w:jc w:val="center"/>
      </w:pPr>
      <w:r>
        <w:t>The new “Import Count” button</w:t>
      </w:r>
    </w:p>
    <w:p w14:paraId="0689D96F" w14:textId="77777777" w:rsidR="006F1305" w:rsidRPr="006F1305" w:rsidRDefault="006F1305" w:rsidP="006F1305"/>
    <w:p w14:paraId="5A381E9E" w14:textId="6AEE5D06" w:rsidR="005B209D" w:rsidRDefault="005B209D" w:rsidP="005B209D">
      <w:pPr>
        <w:pStyle w:val="Heading3"/>
      </w:pPr>
      <w:bookmarkStart w:id="28" w:name="_Toc207357656"/>
      <w:r>
        <w:lastRenderedPageBreak/>
        <w:t>Select Receiving Bins during Cycle Count</w:t>
      </w:r>
      <w:bookmarkEnd w:id="28"/>
      <w:r>
        <w:t xml:space="preserve"> </w:t>
      </w:r>
    </w:p>
    <w:p w14:paraId="7CCBD88F" w14:textId="6665E642" w:rsidR="000E5451" w:rsidRDefault="000E5451" w:rsidP="00204FD4">
      <w:pPr>
        <w:jc w:val="both"/>
      </w:pPr>
      <w:r>
        <w:t xml:space="preserve">The Receiving Bins format (R-Shipment ID) in OpenBoxes makes it easy for users to identify which shipment the item </w:t>
      </w:r>
      <w:r w:rsidR="00204FD4">
        <w:t xml:space="preserve">arrived </w:t>
      </w:r>
      <w:r>
        <w:t xml:space="preserve">in. </w:t>
      </w:r>
      <w:r w:rsidR="00204FD4">
        <w:t>Therefore,</w:t>
      </w:r>
      <w:r>
        <w:t xml:space="preserve"> it is not surprising if a user wants to select a receiving bin for a new line during the Cycle Count workflow. </w:t>
      </w:r>
      <w:r w:rsidR="00204FD4">
        <w:t>Now</w:t>
      </w:r>
      <w:r>
        <w:t xml:space="preserve"> </w:t>
      </w:r>
      <w:r w:rsidR="00204FD4">
        <w:t>you</w:t>
      </w:r>
      <w:r>
        <w:t xml:space="preserve"> can! </w:t>
      </w:r>
    </w:p>
    <w:p w14:paraId="7501F947" w14:textId="5CE4D72D" w:rsidR="000E5451" w:rsidRDefault="000E5451" w:rsidP="00204FD4">
      <w:pPr>
        <w:jc w:val="both"/>
      </w:pPr>
      <w:r>
        <w:t xml:space="preserve">You will find receiving bins at the end of the Bin Location list. </w:t>
      </w:r>
    </w:p>
    <w:p w14:paraId="2EC0EFDC" w14:textId="77777777" w:rsidR="000E5451" w:rsidRDefault="005B209D" w:rsidP="000E5451">
      <w:pPr>
        <w:keepNext/>
        <w:jc w:val="center"/>
      </w:pPr>
      <w:r w:rsidRPr="005B209D">
        <w:rPr>
          <w:noProof/>
        </w:rPr>
        <w:drawing>
          <wp:inline distT="0" distB="0" distL="0" distR="0" wp14:anchorId="136C1DFC" wp14:editId="2201FA71">
            <wp:extent cx="4770120" cy="175974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779549" cy="1763224"/>
                    </a:xfrm>
                    <a:prstGeom prst="rect">
                      <a:avLst/>
                    </a:prstGeom>
                  </pic:spPr>
                </pic:pic>
              </a:graphicData>
            </a:graphic>
          </wp:inline>
        </w:drawing>
      </w:r>
    </w:p>
    <w:p w14:paraId="626AD669" w14:textId="411128EE" w:rsidR="005B209D" w:rsidRPr="005B209D" w:rsidRDefault="000E5451" w:rsidP="000C55CE">
      <w:pPr>
        <w:pStyle w:val="Caption"/>
        <w:jc w:val="center"/>
      </w:pPr>
      <w:r>
        <w:t>Receiving Bins selection available for New Lines</w:t>
      </w:r>
    </w:p>
    <w:p w14:paraId="373DDB96" w14:textId="55E52FE4" w:rsidR="00CC60DB" w:rsidRPr="00CC60DB" w:rsidRDefault="00CC60DB" w:rsidP="00CC60DB">
      <w:pPr>
        <w:jc w:val="center"/>
      </w:pPr>
    </w:p>
    <w:p w14:paraId="42355DFF" w14:textId="2E608E74" w:rsidR="002448B3" w:rsidRDefault="000E5451" w:rsidP="002448B3">
      <w:pPr>
        <w:pStyle w:val="Heading3"/>
      </w:pPr>
      <w:bookmarkStart w:id="29" w:name="_Toc207357657"/>
      <w:r>
        <w:t>OB Saves Drafts for RESOLVE Workflow</w:t>
      </w:r>
      <w:bookmarkEnd w:id="29"/>
    </w:p>
    <w:p w14:paraId="790DC09B" w14:textId="77777777" w:rsidR="000E5451" w:rsidRDefault="000E5451" w:rsidP="00204FD4">
      <w:pPr>
        <w:jc w:val="both"/>
      </w:pPr>
      <w:r>
        <w:t xml:space="preserve">If you are resolving discrepancies for a Cycle Count and have to stop the process for any reason, OpenBoxes will now save a draft for you to continue later. The draft consists of the batch of products you were working on. </w:t>
      </w:r>
    </w:p>
    <w:p w14:paraId="162820C6" w14:textId="5D114782" w:rsidR="000E5451" w:rsidRDefault="000E5451" w:rsidP="00204FD4">
      <w:pPr>
        <w:jc w:val="both"/>
      </w:pPr>
      <w:r>
        <w:t xml:space="preserve">If you choose </w:t>
      </w:r>
      <w:r w:rsidR="00C17316">
        <w:t>to discard the draft, the information you entered for each product, such as root cause and comment,</w:t>
      </w:r>
      <w:r>
        <w:t xml:space="preserve"> is still saved, but the batch of products is discarded. </w:t>
      </w:r>
    </w:p>
    <w:p w14:paraId="7B1A0AC4" w14:textId="77777777" w:rsidR="00C17316" w:rsidRDefault="002448B3" w:rsidP="00C17316">
      <w:pPr>
        <w:keepNext/>
      </w:pPr>
      <w:r w:rsidRPr="002448B3">
        <w:rPr>
          <w:noProof/>
        </w:rPr>
        <w:drawing>
          <wp:inline distT="0" distB="0" distL="0" distR="0" wp14:anchorId="0FE2AA05" wp14:editId="6EFE2705">
            <wp:extent cx="5943600" cy="12992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1299210"/>
                    </a:xfrm>
                    <a:prstGeom prst="rect">
                      <a:avLst/>
                    </a:prstGeom>
                  </pic:spPr>
                </pic:pic>
              </a:graphicData>
            </a:graphic>
          </wp:inline>
        </w:drawing>
      </w:r>
    </w:p>
    <w:p w14:paraId="001C47E1" w14:textId="1AFFD150" w:rsidR="00C17316" w:rsidRDefault="00C17316" w:rsidP="00997276">
      <w:pPr>
        <w:pStyle w:val="Caption"/>
        <w:jc w:val="center"/>
      </w:pPr>
      <w:r>
        <w:t>Message asking if the user wants to continue working on the saved draft in the TO RESOLVE tab</w:t>
      </w:r>
    </w:p>
    <w:p w14:paraId="630D9944" w14:textId="77777777" w:rsidR="00204FD4" w:rsidRPr="00204FD4" w:rsidRDefault="00204FD4" w:rsidP="00204FD4"/>
    <w:p w14:paraId="51B05662" w14:textId="4B95AEA2" w:rsidR="002448B3" w:rsidRDefault="00A440CE" w:rsidP="00997276">
      <w:pPr>
        <w:pStyle w:val="Heading3"/>
      </w:pPr>
      <w:bookmarkStart w:id="30" w:name="_Toc207357658"/>
      <w:r>
        <w:t>Improved Messaging after Cycle Count</w:t>
      </w:r>
      <w:bookmarkEnd w:id="30"/>
      <w:r w:rsidR="005B209D">
        <w:t xml:space="preserve"> </w:t>
      </w:r>
    </w:p>
    <w:p w14:paraId="7C8C6D02" w14:textId="5325E1F1" w:rsidR="00C17316" w:rsidRDefault="00C17316" w:rsidP="00AF513F">
      <w:pPr>
        <w:jc w:val="both"/>
      </w:pPr>
      <w:r>
        <w:t xml:space="preserve">For better messaging, OpenBoxes will now display success messages after the Cycle Count Workflow. The message will </w:t>
      </w:r>
      <w:r w:rsidR="00AF513F">
        <w:t xml:space="preserve">show the number of </w:t>
      </w:r>
      <w:r>
        <w:t xml:space="preserve">products </w:t>
      </w:r>
      <w:r w:rsidR="00AF513F">
        <w:t xml:space="preserve">for which the Cycle Count Workflow is complete </w:t>
      </w:r>
      <w:r>
        <w:t xml:space="preserve">and does not need discrepancy resolution. </w:t>
      </w:r>
    </w:p>
    <w:p w14:paraId="7A599939" w14:textId="3643C8C1" w:rsidR="00A440CE" w:rsidRDefault="00A440CE" w:rsidP="00AF513F">
      <w:pPr>
        <w:jc w:val="both"/>
      </w:pPr>
      <w:r>
        <w:lastRenderedPageBreak/>
        <w:t xml:space="preserve">In addition, if your count resulted in discrepancies, </w:t>
      </w:r>
      <w:r w:rsidR="005B209D">
        <w:t xml:space="preserve">OB </w:t>
      </w:r>
      <w:r>
        <w:t xml:space="preserve">will automatically </w:t>
      </w:r>
      <w:r w:rsidR="00C17316">
        <w:t>redirect</w:t>
      </w:r>
      <w:r>
        <w:t xml:space="preserve"> </w:t>
      </w:r>
      <w:r w:rsidR="005B209D">
        <w:t xml:space="preserve">you </w:t>
      </w:r>
      <w:r>
        <w:t>to the TO RESOLVE tab</w:t>
      </w:r>
      <w:r w:rsidR="005B209D">
        <w:t xml:space="preserve">. </w:t>
      </w:r>
    </w:p>
    <w:p w14:paraId="4840A4AD" w14:textId="77777777" w:rsidR="00C17316" w:rsidRDefault="005B209D" w:rsidP="00C17316">
      <w:pPr>
        <w:keepNext/>
        <w:jc w:val="center"/>
      </w:pPr>
      <w:r w:rsidRPr="005B209D">
        <w:rPr>
          <w:noProof/>
        </w:rPr>
        <w:drawing>
          <wp:inline distT="0" distB="0" distL="0" distR="0" wp14:anchorId="6714C23E" wp14:editId="7FA49C3F">
            <wp:extent cx="2851958" cy="609853"/>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860590" cy="611699"/>
                    </a:xfrm>
                    <a:prstGeom prst="rect">
                      <a:avLst/>
                    </a:prstGeom>
                  </pic:spPr>
                </pic:pic>
              </a:graphicData>
            </a:graphic>
          </wp:inline>
        </w:drawing>
      </w:r>
    </w:p>
    <w:p w14:paraId="43AB4FC1" w14:textId="4D5EDAFC" w:rsidR="002448B3" w:rsidRDefault="00C17316" w:rsidP="00C17316">
      <w:pPr>
        <w:pStyle w:val="Caption"/>
        <w:jc w:val="center"/>
      </w:pPr>
      <w:r>
        <w:t>Success Message after Cycle Count</w:t>
      </w:r>
    </w:p>
    <w:p w14:paraId="4B03DB39" w14:textId="77777777" w:rsidR="00997276" w:rsidRPr="00997276" w:rsidRDefault="00997276" w:rsidP="00997276"/>
    <w:p w14:paraId="7B1607F1" w14:textId="77777777" w:rsidR="008B4D8D" w:rsidRDefault="008B4D8D" w:rsidP="008B4D8D">
      <w:pPr>
        <w:pStyle w:val="Heading1"/>
        <w:jc w:val="both"/>
      </w:pPr>
      <w:bookmarkStart w:id="31" w:name="_Toc207357659"/>
      <w:r>
        <w:t>IMPROVEMENTS</w:t>
      </w:r>
      <w:bookmarkEnd w:id="31"/>
    </w:p>
    <w:p w14:paraId="131D23DC" w14:textId="2396C24C" w:rsidR="008B4D8D" w:rsidRDefault="00C17316" w:rsidP="00E34143">
      <w:r>
        <w:t xml:space="preserve">This section is for improvements made outside of the Cycle Count feature. </w:t>
      </w:r>
    </w:p>
    <w:p w14:paraId="3EA62867" w14:textId="77777777" w:rsidR="00C17316" w:rsidRDefault="00C17316" w:rsidP="00E34143"/>
    <w:p w14:paraId="213B6C22" w14:textId="77777777" w:rsidR="00C17316" w:rsidRDefault="00C17316" w:rsidP="00C17316">
      <w:pPr>
        <w:pStyle w:val="Heading2"/>
      </w:pPr>
      <w:bookmarkStart w:id="32" w:name="_Toc207357660"/>
      <w:r>
        <w:t>Export Filtered Results on Product Sources List Page</w:t>
      </w:r>
      <w:bookmarkEnd w:id="32"/>
    </w:p>
    <w:p w14:paraId="7FB0171C" w14:textId="6A24B934" w:rsidR="00C17316" w:rsidRDefault="00C17316" w:rsidP="00AF513F">
      <w:pPr>
        <w:jc w:val="both"/>
      </w:pPr>
      <w:r>
        <w:t xml:space="preserve">As requested by the Boston Sourcing team, users can now export the filtered results on the </w:t>
      </w:r>
      <w:hyperlink r:id="rId38" w:history="1">
        <w:r w:rsidRPr="00AF513F">
          <w:rPr>
            <w:rStyle w:val="Hyperlink"/>
          </w:rPr>
          <w:t>Product Sources List page</w:t>
        </w:r>
      </w:hyperlink>
      <w:r>
        <w:t xml:space="preserve">, allowing for easier data analysis and lookup. </w:t>
      </w:r>
    </w:p>
    <w:p w14:paraId="5B80D90D" w14:textId="77777777" w:rsidR="00C17316" w:rsidRDefault="00C17316" w:rsidP="00C17316">
      <w:pPr>
        <w:keepNext/>
      </w:pPr>
      <w:r w:rsidRPr="00C97C40">
        <w:rPr>
          <w:noProof/>
        </w:rPr>
        <w:drawing>
          <wp:inline distT="0" distB="0" distL="0" distR="0" wp14:anchorId="5F4CABD8" wp14:editId="1B6971D6">
            <wp:extent cx="5943600" cy="17348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1734820"/>
                    </a:xfrm>
                    <a:prstGeom prst="rect">
                      <a:avLst/>
                    </a:prstGeom>
                  </pic:spPr>
                </pic:pic>
              </a:graphicData>
            </a:graphic>
          </wp:inline>
        </w:drawing>
      </w:r>
    </w:p>
    <w:p w14:paraId="2173874F" w14:textId="723BFF1B" w:rsidR="00C17316" w:rsidRDefault="00C17316" w:rsidP="00C17316">
      <w:pPr>
        <w:pStyle w:val="Caption"/>
        <w:jc w:val="center"/>
      </w:pPr>
      <w:r>
        <w:t>The New Export Results Option in the Product Sources List Page</w:t>
      </w:r>
    </w:p>
    <w:p w14:paraId="51F5B1EE" w14:textId="69A8980D" w:rsidR="00C17316" w:rsidRDefault="00C17316" w:rsidP="00E34143"/>
    <w:p w14:paraId="19CCA939" w14:textId="75FB08C9" w:rsidR="00241898" w:rsidRDefault="00241898" w:rsidP="008B4D8D">
      <w:pPr>
        <w:pStyle w:val="Heading2"/>
      </w:pPr>
      <w:bookmarkStart w:id="33" w:name="_Toc207357661"/>
      <w:r>
        <w:t>Download Picklist Sorted by Bins</w:t>
      </w:r>
      <w:bookmarkEnd w:id="33"/>
    </w:p>
    <w:p w14:paraId="348AA957" w14:textId="2E7E2897" w:rsidR="00171BF3" w:rsidRDefault="00171BF3" w:rsidP="00C37AA0">
      <w:pPr>
        <w:jc w:val="both"/>
      </w:pPr>
      <w:r>
        <w:t xml:space="preserve">As suggested by the </w:t>
      </w:r>
      <w:r w:rsidRPr="00171BF3">
        <w:t>Compañeros</w:t>
      </w:r>
      <w:r>
        <w:t xml:space="preserve"> en Salud team, we have created an additional option to download </w:t>
      </w:r>
      <w:r w:rsidR="00C37AA0">
        <w:t xml:space="preserve">a </w:t>
      </w:r>
      <w:r>
        <w:t xml:space="preserve">Picklist sorted by bins. If your physical bins are arranged by </w:t>
      </w:r>
      <w:r w:rsidR="00C37AA0">
        <w:t>alphabet</w:t>
      </w:r>
      <w:r>
        <w:t xml:space="preserve"> or numbers, this picklist will make it easy to pick the items off the shelves. For example, if bins ABC 1 is next to ABC 2</w:t>
      </w:r>
      <w:r w:rsidR="00C37AA0">
        <w:t>,</w:t>
      </w:r>
      <w:r>
        <w:t xml:space="preserve"> then followed by ABC 3, the picklist will display the items in this order for easier picking. </w:t>
      </w:r>
    </w:p>
    <w:p w14:paraId="6545B607" w14:textId="77777777" w:rsidR="00237CA5" w:rsidRDefault="00237CA5" w:rsidP="00237CA5">
      <w:pPr>
        <w:keepNext/>
        <w:jc w:val="center"/>
      </w:pPr>
      <w:r w:rsidRPr="00237CA5">
        <w:rPr>
          <w:noProof/>
        </w:rPr>
        <w:lastRenderedPageBreak/>
        <w:drawing>
          <wp:inline distT="0" distB="0" distL="0" distR="0" wp14:anchorId="6C40E3E2" wp14:editId="1073590E">
            <wp:extent cx="2484335" cy="103641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484335" cy="1036410"/>
                    </a:xfrm>
                    <a:prstGeom prst="rect">
                      <a:avLst/>
                    </a:prstGeom>
                  </pic:spPr>
                </pic:pic>
              </a:graphicData>
            </a:graphic>
          </wp:inline>
        </w:drawing>
      </w:r>
    </w:p>
    <w:p w14:paraId="276913C5" w14:textId="082D253A" w:rsidR="00237CA5" w:rsidRDefault="00237CA5" w:rsidP="00237CA5">
      <w:pPr>
        <w:pStyle w:val="Caption"/>
        <w:jc w:val="center"/>
      </w:pPr>
      <w:r>
        <w:t>New Print Picklist (sorted by bins) option</w:t>
      </w:r>
    </w:p>
    <w:p w14:paraId="7DFEDB48" w14:textId="03F6A125" w:rsidR="00171BF3" w:rsidRDefault="00171BF3" w:rsidP="00237CA5">
      <w:pPr>
        <w:keepNext/>
        <w:spacing w:before="240"/>
        <w:jc w:val="center"/>
      </w:pPr>
      <w:r w:rsidRPr="00171BF3">
        <w:rPr>
          <w:noProof/>
        </w:rPr>
        <w:drawing>
          <wp:inline distT="0" distB="0" distL="0" distR="0" wp14:anchorId="37C4FDA4" wp14:editId="6FBC603E">
            <wp:extent cx="3701476" cy="2582333"/>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715039" cy="2591796"/>
                    </a:xfrm>
                    <a:prstGeom prst="rect">
                      <a:avLst/>
                    </a:prstGeom>
                  </pic:spPr>
                </pic:pic>
              </a:graphicData>
            </a:graphic>
          </wp:inline>
        </w:drawing>
      </w:r>
    </w:p>
    <w:p w14:paraId="3A8CFC82" w14:textId="1B3C8027" w:rsidR="00241898" w:rsidRDefault="00171BF3" w:rsidP="00237CA5">
      <w:pPr>
        <w:pStyle w:val="Caption"/>
        <w:jc w:val="center"/>
      </w:pPr>
      <w:r>
        <w:t>Picklist sorted by Bin Locations</w:t>
      </w:r>
    </w:p>
    <w:p w14:paraId="7B0D0785" w14:textId="77777777" w:rsidR="00666625" w:rsidRPr="00666625" w:rsidRDefault="00666625" w:rsidP="00666625"/>
    <w:p w14:paraId="6383AE62" w14:textId="0CDECF8B" w:rsidR="008B4D8D" w:rsidRDefault="00C17316" w:rsidP="008B4D8D">
      <w:pPr>
        <w:pStyle w:val="Heading2"/>
      </w:pPr>
      <w:bookmarkStart w:id="34" w:name="_Toc207357662"/>
      <w:r>
        <w:t xml:space="preserve">Delivery Note: </w:t>
      </w:r>
      <w:r w:rsidR="00784A8C">
        <w:t xml:space="preserve">Improved Display of </w:t>
      </w:r>
      <w:r>
        <w:t>Separate Pack Levels</w:t>
      </w:r>
      <w:bookmarkEnd w:id="34"/>
    </w:p>
    <w:p w14:paraId="7DA515D6" w14:textId="642A4A30" w:rsidR="00C17316" w:rsidRDefault="00C17316" w:rsidP="00F52B7D">
      <w:pPr>
        <w:jc w:val="both"/>
      </w:pPr>
      <w:r>
        <w:t xml:space="preserve">The </w:t>
      </w:r>
      <w:r w:rsidR="00171BF3" w:rsidRPr="00171BF3">
        <w:t>Compañeros</w:t>
      </w:r>
      <w:r>
        <w:t xml:space="preserve"> en Salud team noted that the display of different pack levels for the same product in the Delivery Note was confusing. The new changes to the Delivery Note will now clearly show the quantity of the products in different packs. This makes shipping and handling of the shipments easier! </w:t>
      </w:r>
    </w:p>
    <w:p w14:paraId="70A9B858" w14:textId="10297B1E" w:rsidR="00235FBE" w:rsidRPr="00C17316" w:rsidRDefault="00235FBE" w:rsidP="008B4D8D">
      <w:pPr>
        <w:rPr>
          <w:rStyle w:val="SubtleReference"/>
        </w:rPr>
      </w:pPr>
      <w:r w:rsidRPr="00C17316">
        <w:rPr>
          <w:rStyle w:val="SubtleReference"/>
        </w:rPr>
        <w:t xml:space="preserve">Note: This is only applicable for Depots that have </w:t>
      </w:r>
      <w:r w:rsidR="00C17316" w:rsidRPr="00C17316">
        <w:rPr>
          <w:rStyle w:val="SubtleReference"/>
        </w:rPr>
        <w:t xml:space="preserve">the </w:t>
      </w:r>
      <w:r w:rsidRPr="00C17316">
        <w:rPr>
          <w:rStyle w:val="SubtleReference"/>
        </w:rPr>
        <w:t xml:space="preserve">“Pack” feature on. </w:t>
      </w:r>
    </w:p>
    <w:p w14:paraId="7573DAA9" w14:textId="77777777" w:rsidR="00C17316" w:rsidRDefault="00235FBE" w:rsidP="00C17316">
      <w:pPr>
        <w:keepNext/>
        <w:jc w:val="center"/>
      </w:pPr>
      <w:r w:rsidRPr="00235FBE">
        <w:rPr>
          <w:noProof/>
        </w:rPr>
        <w:drawing>
          <wp:inline distT="0" distB="0" distL="0" distR="0" wp14:anchorId="25C66393" wp14:editId="4AE617BE">
            <wp:extent cx="5943600" cy="1025525"/>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1025525"/>
                    </a:xfrm>
                    <a:prstGeom prst="rect">
                      <a:avLst/>
                    </a:prstGeom>
                  </pic:spPr>
                </pic:pic>
              </a:graphicData>
            </a:graphic>
          </wp:inline>
        </w:drawing>
      </w:r>
    </w:p>
    <w:p w14:paraId="2D4E874A" w14:textId="113C255D" w:rsidR="008B4D8D" w:rsidRDefault="00C17316" w:rsidP="00C17316">
      <w:pPr>
        <w:pStyle w:val="Caption"/>
        <w:jc w:val="center"/>
      </w:pPr>
      <w:r>
        <w:t>Delivery Note with Split Quantities for Different Pack Levels for Same Product</w:t>
      </w:r>
    </w:p>
    <w:p w14:paraId="4B722A37" w14:textId="77777777" w:rsidR="00C17316" w:rsidRPr="00C17316" w:rsidRDefault="00C17316" w:rsidP="00C17316"/>
    <w:p w14:paraId="47FC17F3" w14:textId="60A8BF61" w:rsidR="00F52B7D" w:rsidRDefault="00F52B7D" w:rsidP="00CC60DB">
      <w:pPr>
        <w:pStyle w:val="Heading2"/>
      </w:pPr>
      <w:bookmarkStart w:id="35" w:name="_Toc207357663"/>
      <w:r>
        <w:lastRenderedPageBreak/>
        <w:t>Goods Receipt Note: Wrapped Product Names</w:t>
      </w:r>
      <w:bookmarkEnd w:id="35"/>
    </w:p>
    <w:p w14:paraId="44C2D031" w14:textId="7CE7D52E" w:rsidR="00F52B7D" w:rsidRDefault="00F52B7D" w:rsidP="00682F86">
      <w:pPr>
        <w:jc w:val="both"/>
      </w:pPr>
      <w:r>
        <w:t xml:space="preserve">The Sierra Leone Team requested this. </w:t>
      </w:r>
    </w:p>
    <w:p w14:paraId="52B2FCF1" w14:textId="64524E4B" w:rsidR="00F52B7D" w:rsidRDefault="00F52B7D" w:rsidP="00682F86">
      <w:pPr>
        <w:jc w:val="both"/>
      </w:pPr>
      <w:r>
        <w:t xml:space="preserve">Product Names in the Goods Receipt Note will now be wrapped so that the entire name is visible in the document. This is especially helpful for biomedical equipment and accessories. </w:t>
      </w:r>
    </w:p>
    <w:p w14:paraId="4598C088" w14:textId="52B036D4" w:rsidR="00F52B7D" w:rsidRDefault="00F52B7D" w:rsidP="00F52B7D">
      <w:pPr>
        <w:keepNext/>
        <w:jc w:val="center"/>
      </w:pPr>
      <w:r w:rsidRPr="00F52B7D">
        <w:rPr>
          <w:noProof/>
        </w:rPr>
        <w:drawing>
          <wp:inline distT="0" distB="0" distL="0" distR="0" wp14:anchorId="49B413B3" wp14:editId="42E25B11">
            <wp:extent cx="4318000" cy="1828633"/>
            <wp:effectExtent l="0" t="0" r="635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372452" cy="1851693"/>
                    </a:xfrm>
                    <a:prstGeom prst="rect">
                      <a:avLst/>
                    </a:prstGeom>
                  </pic:spPr>
                </pic:pic>
              </a:graphicData>
            </a:graphic>
          </wp:inline>
        </w:drawing>
      </w:r>
    </w:p>
    <w:p w14:paraId="101EF09C" w14:textId="781C201F" w:rsidR="00F52B7D" w:rsidRDefault="00F52B7D" w:rsidP="00F52B7D">
      <w:pPr>
        <w:pStyle w:val="Caption"/>
        <w:jc w:val="center"/>
      </w:pPr>
      <w:r>
        <w:t>Wrapped Text for Product Name in GRN</w:t>
      </w:r>
    </w:p>
    <w:p w14:paraId="44700C93" w14:textId="1A338597" w:rsidR="00F52B7D" w:rsidRPr="00F52B7D" w:rsidRDefault="00F52B7D" w:rsidP="00F52B7D">
      <w:pPr>
        <w:jc w:val="center"/>
      </w:pPr>
    </w:p>
    <w:p w14:paraId="281E6652" w14:textId="3F2C2260" w:rsidR="00B52CC5" w:rsidRDefault="00B52CC5" w:rsidP="00CC60DB">
      <w:pPr>
        <w:pStyle w:val="Heading2"/>
      </w:pPr>
      <w:bookmarkStart w:id="36" w:name="_Toc207357664"/>
      <w:r>
        <w:t>Page Numbers on Picklist &amp; Delivery Note</w:t>
      </w:r>
      <w:bookmarkEnd w:id="36"/>
    </w:p>
    <w:p w14:paraId="1B2F9E49" w14:textId="2061EF69" w:rsidR="00B52CC5" w:rsidRDefault="00B52CC5" w:rsidP="004B1EE5">
      <w:pPr>
        <w:jc w:val="both"/>
      </w:pPr>
      <w:r>
        <w:t>Another request by the Sierra Leone Team, now it will be easier to organize multiple pages of printed Picklist &amp; Delivery with page numbers</w:t>
      </w:r>
      <w:r w:rsidR="00C37AA0">
        <w:t xml:space="preserve">. No longer staring at multiple pages trying to figure out what page comes next! </w:t>
      </w:r>
    </w:p>
    <w:p w14:paraId="178A263C" w14:textId="20C1E282" w:rsidR="00B52CC5" w:rsidRDefault="00B52CC5" w:rsidP="00B52CC5">
      <w:pPr>
        <w:keepNext/>
        <w:jc w:val="center"/>
      </w:pPr>
      <w:r w:rsidRPr="00B52CC5">
        <w:rPr>
          <w:noProof/>
        </w:rPr>
        <w:drawing>
          <wp:inline distT="0" distB="0" distL="0" distR="0" wp14:anchorId="6E671F0B" wp14:editId="24C65D9B">
            <wp:extent cx="4938248" cy="2302933"/>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947684" cy="2307333"/>
                    </a:xfrm>
                    <a:prstGeom prst="rect">
                      <a:avLst/>
                    </a:prstGeom>
                  </pic:spPr>
                </pic:pic>
              </a:graphicData>
            </a:graphic>
          </wp:inline>
        </w:drawing>
      </w:r>
    </w:p>
    <w:p w14:paraId="29E981D3" w14:textId="789ED15D" w:rsidR="00B52CC5" w:rsidRDefault="00B52CC5" w:rsidP="00B52CC5">
      <w:pPr>
        <w:pStyle w:val="Caption"/>
        <w:jc w:val="center"/>
      </w:pPr>
      <w:r>
        <w:t>Page Numbers on Picklist</w:t>
      </w:r>
    </w:p>
    <w:p w14:paraId="14D15B41" w14:textId="032E0533" w:rsidR="00B52CC5" w:rsidRPr="00B52CC5" w:rsidRDefault="00B52CC5" w:rsidP="00B52CC5">
      <w:pPr>
        <w:jc w:val="center"/>
      </w:pPr>
    </w:p>
    <w:p w14:paraId="1B48E271" w14:textId="4D32922B" w:rsidR="00CC60DB" w:rsidRDefault="00CC60DB" w:rsidP="00CC60DB">
      <w:pPr>
        <w:pStyle w:val="Heading2"/>
      </w:pPr>
      <w:bookmarkStart w:id="37" w:name="_Toc207357665"/>
      <w:r>
        <w:t>Supplier Code</w:t>
      </w:r>
      <w:r w:rsidR="00C17316">
        <w:t xml:space="preserve"> Now V</w:t>
      </w:r>
      <w:r>
        <w:t xml:space="preserve">isible in </w:t>
      </w:r>
      <w:r w:rsidR="00C17316">
        <w:t xml:space="preserve">the </w:t>
      </w:r>
      <w:r>
        <w:t>Shipment View Page</w:t>
      </w:r>
      <w:bookmarkEnd w:id="37"/>
      <w:r w:rsidR="00194533">
        <w:t xml:space="preserve"> </w:t>
      </w:r>
    </w:p>
    <w:p w14:paraId="70B76AC9" w14:textId="4D853244" w:rsidR="009074D9" w:rsidRDefault="00CC60DB" w:rsidP="00682F86">
      <w:pPr>
        <w:jc w:val="both"/>
      </w:pPr>
      <w:r>
        <w:t xml:space="preserve">Requested by the Boston Supply Chain Team, </w:t>
      </w:r>
      <w:r w:rsidR="009074D9">
        <w:t xml:space="preserve">we can now see the Supplier Code in </w:t>
      </w:r>
      <w:r>
        <w:t xml:space="preserve">the </w:t>
      </w:r>
      <w:hyperlink r:id="rId45" w:history="1">
        <w:r w:rsidRPr="00682F86">
          <w:rPr>
            <w:rStyle w:val="Hyperlink"/>
          </w:rPr>
          <w:t>S</w:t>
        </w:r>
        <w:r w:rsidR="009074D9" w:rsidRPr="00682F86">
          <w:rPr>
            <w:rStyle w:val="Hyperlink"/>
          </w:rPr>
          <w:t>hipment View Page</w:t>
        </w:r>
      </w:hyperlink>
      <w:r w:rsidR="009074D9">
        <w:t xml:space="preserve">. </w:t>
      </w:r>
    </w:p>
    <w:p w14:paraId="2E2B3C5D" w14:textId="66D6B9C5" w:rsidR="009074D9" w:rsidRDefault="00CC60DB" w:rsidP="00682F86">
      <w:pPr>
        <w:jc w:val="both"/>
      </w:pPr>
      <w:r>
        <w:lastRenderedPageBreak/>
        <w:t>This is</w:t>
      </w:r>
      <w:r w:rsidR="009074D9">
        <w:t xml:space="preserve"> currently only applicable for s</w:t>
      </w:r>
      <w:r>
        <w:t xml:space="preserve">hipments </w:t>
      </w:r>
      <w:r w:rsidR="009074D9">
        <w:t>of internationally</w:t>
      </w:r>
      <w:r w:rsidR="00194533">
        <w:t xml:space="preserve"> placed orders. </w:t>
      </w:r>
      <w:r w:rsidR="009074D9">
        <w:t xml:space="preserve">The Boston Supply Chain team uses the Supplier Codes to report on the vendor’s services and document completeness. Having it visible on a page they visit often is a definite win! </w:t>
      </w:r>
    </w:p>
    <w:p w14:paraId="6EAF87CE" w14:textId="77777777" w:rsidR="009074D9" w:rsidRDefault="00CC60DB" w:rsidP="009074D9">
      <w:pPr>
        <w:keepNext/>
        <w:jc w:val="center"/>
      </w:pPr>
      <w:r w:rsidRPr="00CC60DB">
        <w:rPr>
          <w:noProof/>
        </w:rPr>
        <w:drawing>
          <wp:inline distT="0" distB="0" distL="0" distR="0" wp14:anchorId="2E8B52D4" wp14:editId="1FD7D80C">
            <wp:extent cx="2445216" cy="166527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458976" cy="1674648"/>
                    </a:xfrm>
                    <a:prstGeom prst="rect">
                      <a:avLst/>
                    </a:prstGeom>
                  </pic:spPr>
                </pic:pic>
              </a:graphicData>
            </a:graphic>
          </wp:inline>
        </w:drawing>
      </w:r>
    </w:p>
    <w:p w14:paraId="1154D2CF" w14:textId="047600FB" w:rsidR="009074D9" w:rsidRDefault="009074D9" w:rsidP="00997276">
      <w:pPr>
        <w:pStyle w:val="Caption"/>
        <w:jc w:val="center"/>
      </w:pPr>
      <w:r>
        <w:t>Supplier Code in the Shipment View Page</w:t>
      </w:r>
    </w:p>
    <w:bookmarkEnd w:id="15"/>
    <w:bookmarkEnd w:id="16"/>
    <w:p w14:paraId="04E5AE77" w14:textId="6FBB5A14" w:rsidR="004B1EE5" w:rsidRDefault="004B1EE5" w:rsidP="00194533">
      <w:pPr>
        <w:pStyle w:val="Heading1"/>
      </w:pPr>
    </w:p>
    <w:p w14:paraId="7D440247" w14:textId="4AF68E3B" w:rsidR="00194533" w:rsidRPr="00784A8C" w:rsidRDefault="00194533" w:rsidP="00784A8C">
      <w:pPr>
        <w:pStyle w:val="Heading1"/>
      </w:pPr>
      <w:bookmarkStart w:id="38" w:name="_Toc207357666"/>
      <w:r>
        <w:t>Bug Fixes</w:t>
      </w:r>
      <w:bookmarkEnd w:id="38"/>
    </w:p>
    <w:p w14:paraId="497E45B2" w14:textId="0C44970F" w:rsidR="00194533" w:rsidRDefault="00194533" w:rsidP="00194533"/>
    <w:p w14:paraId="3E63C250" w14:textId="0C5A098E" w:rsidR="00194533" w:rsidRDefault="009074D9" w:rsidP="009074D9">
      <w:pPr>
        <w:pStyle w:val="Heading3"/>
      </w:pPr>
      <w:bookmarkStart w:id="39" w:name="_Toc207357667"/>
      <w:r>
        <w:t>Product Import Causing Category and Tag Duplication</w:t>
      </w:r>
      <w:bookmarkEnd w:id="39"/>
      <w:r w:rsidR="00194533">
        <w:t xml:space="preserve"> </w:t>
      </w:r>
    </w:p>
    <w:p w14:paraId="796FE037" w14:textId="3FB9F9C8" w:rsidR="009074D9" w:rsidRDefault="009074D9" w:rsidP="00194533">
      <w:r>
        <w:t xml:space="preserve">Instances of </w:t>
      </w:r>
      <w:hyperlink r:id="rId47" w:history="1">
        <w:r w:rsidRPr="004367CC">
          <w:rPr>
            <w:rStyle w:val="Hyperlink"/>
          </w:rPr>
          <w:t>Product Imports</w:t>
        </w:r>
      </w:hyperlink>
      <w:r>
        <w:t xml:space="preserve"> with multiple lines containing the same categories and tags were causing duplication of those categories and tags by creating new IDs instead of matching them to existing IDs. </w:t>
      </w:r>
    </w:p>
    <w:p w14:paraId="1062B4C4" w14:textId="3F2D2384" w:rsidR="009074D9" w:rsidRDefault="009074D9" w:rsidP="009074D9">
      <w:r>
        <w:t xml:space="preserve">This is now resolved! </w:t>
      </w:r>
    </w:p>
    <w:p w14:paraId="41B86083" w14:textId="77777777" w:rsidR="00F85336" w:rsidRDefault="00F85336" w:rsidP="009074D9"/>
    <w:p w14:paraId="2172B563" w14:textId="17ED5A46" w:rsidR="00AC1303" w:rsidRDefault="009074D9" w:rsidP="00AC1303">
      <w:pPr>
        <w:pStyle w:val="Heading3"/>
      </w:pPr>
      <w:bookmarkStart w:id="40" w:name="_Toc207357668"/>
      <w:r>
        <w:t>Product Associations List Page URLs</w:t>
      </w:r>
      <w:bookmarkEnd w:id="40"/>
    </w:p>
    <w:p w14:paraId="1132F14E" w14:textId="50B19E3C" w:rsidR="009074D9" w:rsidRDefault="009074D9" w:rsidP="00AC1303">
      <w:r>
        <w:t xml:space="preserve">In the </w:t>
      </w:r>
      <w:hyperlink r:id="rId48" w:history="1">
        <w:r w:rsidRPr="004367CC">
          <w:rPr>
            <w:rStyle w:val="Hyperlink"/>
          </w:rPr>
          <w:t>Product Associations List Page</w:t>
        </w:r>
      </w:hyperlink>
      <w:r>
        <w:t xml:space="preserve">, the hyperlinks for the products under the Associated Products column were taking users to the incorrect stock card. This has been addressed. The hyperlinks will now take users to the correct stock cards of the products. </w:t>
      </w:r>
    </w:p>
    <w:p w14:paraId="65AD3374" w14:textId="77777777" w:rsidR="009074D9" w:rsidRDefault="009074D9" w:rsidP="009074D9">
      <w:pPr>
        <w:keepNext/>
        <w:jc w:val="center"/>
      </w:pPr>
      <w:r w:rsidRPr="009074D9">
        <w:rPr>
          <w:noProof/>
        </w:rPr>
        <w:drawing>
          <wp:inline distT="0" distB="0" distL="0" distR="0" wp14:anchorId="13D24CEA" wp14:editId="2E8F1903">
            <wp:extent cx="5119255" cy="986660"/>
            <wp:effectExtent l="0" t="0" r="5715"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190675" cy="1000425"/>
                    </a:xfrm>
                    <a:prstGeom prst="rect">
                      <a:avLst/>
                    </a:prstGeom>
                  </pic:spPr>
                </pic:pic>
              </a:graphicData>
            </a:graphic>
          </wp:inline>
        </w:drawing>
      </w:r>
    </w:p>
    <w:p w14:paraId="7CA78C5E" w14:textId="7072DB58" w:rsidR="00C0568A" w:rsidRPr="008279E5" w:rsidRDefault="009074D9" w:rsidP="008279E5">
      <w:pPr>
        <w:pStyle w:val="Caption"/>
        <w:jc w:val="center"/>
      </w:pPr>
      <w:r>
        <w:t>List Product Associations</w:t>
      </w:r>
    </w:p>
    <w:p w14:paraId="490FF79A" w14:textId="673C6A33" w:rsidR="00903584" w:rsidRDefault="00903584" w:rsidP="00C74A0A">
      <w:pPr>
        <w:jc w:val="both"/>
      </w:pPr>
    </w:p>
    <w:sectPr w:rsidR="00903584" w:rsidSect="00251CB7">
      <w:headerReference w:type="default" r:id="rId50"/>
      <w:headerReference w:type="first" r:id="rId51"/>
      <w:footerReference w:type="first" r:id="rId52"/>
      <w:pgSz w:w="12240" w:h="15840"/>
      <w:pgMar w:top="1440" w:right="1440" w:bottom="1440" w:left="1440" w:header="720" w:footer="720" w:gutter="0"/>
      <w:cols w:space="720"/>
      <w:titlePg/>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440E1B88" w16cex:dateUtc="2025-08-27T12:17:33.969Z"/>
  <w16cex:commentExtensible w16cex:durableId="369392FE" w16cex:dateUtc="2025-08-27T12:25:49.417Z"/>
  <w16cex:commentExtensible w16cex:durableId="2436F23E" w16cex:dateUtc="2025-08-27T12:36:07.814Z"/>
  <w16cex:commentExtensible w16cex:durableId="0D8DDF7B" w16cex:dateUtc="2025-08-27T12:37:42.763Z"/>
  <w16cex:commentExtensible w16cex:durableId="33629048" w16cex:dateUtc="2025-08-27T12:40:30.816Z"/>
  <w16cex:commentExtensible w16cex:durableId="7835694A" w16cex:dateUtc="2025-08-27T12:44:09.07Z"/>
  <w16cex:commentExtensible w16cex:durableId="7E05C29C" w16cex:dateUtc="2025-08-28T04:55:07.553Z"/>
  <w16cex:commentExtensible w16cex:durableId="7FD5C80B" w16cex:dateUtc="2025-08-28T14:00:27.544Z"/>
</w16cex:commentsExtensible>
</file>

<file path=word/commentsIds.xml><?xml version="1.0" encoding="utf-8"?>
<w16cid:commentsIds xmlns:mc="http://schemas.openxmlformats.org/markup-compatibility/2006" xmlns:w16cid="http://schemas.microsoft.com/office/word/2016/wordml/cid" mc:Ignorable="w16cid">
  <w16cid:commentId w16cid:paraId="572F0C1A" w16cid:durableId="4B9A48E9"/>
  <w16cid:commentId w16cid:paraId="13C42CCC" w16cid:durableId="2FC473E7"/>
  <w16cid:commentId w16cid:paraId="480E4F14" w16cid:durableId="440E1B88"/>
  <w16cid:commentId w16cid:paraId="38107485" w16cid:durableId="369392FE"/>
  <w16cid:commentId w16cid:paraId="089815DE" w16cid:durableId="2436F23E"/>
  <w16cid:commentId w16cid:paraId="3C5C4567" w16cid:durableId="0D8DDF7B"/>
  <w16cid:commentId w16cid:paraId="21CA8219" w16cid:durableId="33629048"/>
  <w16cid:commentId w16cid:paraId="1069D7FD" w16cid:durableId="7835694A"/>
  <w16cid:commentId w16cid:paraId="50A30A14" w16cid:durableId="7E05C29C"/>
  <w16cid:commentId w16cid:paraId="2CF39EFB" w16cid:durableId="7FD5C80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9DEC47" w14:textId="77777777" w:rsidR="00784A8C" w:rsidRDefault="00784A8C" w:rsidP="000014DF">
      <w:pPr>
        <w:spacing w:after="0" w:line="240" w:lineRule="auto"/>
      </w:pPr>
      <w:r>
        <w:separator/>
      </w:r>
    </w:p>
  </w:endnote>
  <w:endnote w:type="continuationSeparator" w:id="0">
    <w:p w14:paraId="7ACA0352" w14:textId="77777777" w:rsidR="00784A8C" w:rsidRDefault="00784A8C" w:rsidP="000014DF">
      <w:pPr>
        <w:spacing w:after="0" w:line="240" w:lineRule="auto"/>
      </w:pPr>
      <w:r>
        <w:continuationSeparator/>
      </w:r>
    </w:p>
  </w:endnote>
  <w:endnote w:type="continuationNotice" w:id="1">
    <w:p w14:paraId="7C2E977C" w14:textId="77777777" w:rsidR="00784A8C" w:rsidRDefault="00784A8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20"/>
      <w:gridCol w:w="3120"/>
      <w:gridCol w:w="3120"/>
    </w:tblGrid>
    <w:tr w:rsidR="00784A8C" w14:paraId="45E66244" w14:textId="77777777" w:rsidTr="13BC8465">
      <w:trPr>
        <w:trHeight w:val="300"/>
      </w:trPr>
      <w:tc>
        <w:tcPr>
          <w:tcW w:w="3120" w:type="dxa"/>
        </w:tcPr>
        <w:p w14:paraId="0BDA2FD5" w14:textId="715F3B7E" w:rsidR="00784A8C" w:rsidRDefault="00784A8C" w:rsidP="13BC8465">
          <w:pPr>
            <w:pStyle w:val="Header"/>
            <w:ind w:left="-115"/>
          </w:pPr>
        </w:p>
      </w:tc>
      <w:tc>
        <w:tcPr>
          <w:tcW w:w="3120" w:type="dxa"/>
        </w:tcPr>
        <w:p w14:paraId="099DD6D7" w14:textId="5005F194" w:rsidR="00784A8C" w:rsidRDefault="00784A8C" w:rsidP="13BC8465">
          <w:pPr>
            <w:pStyle w:val="Header"/>
            <w:jc w:val="center"/>
          </w:pPr>
        </w:p>
      </w:tc>
      <w:tc>
        <w:tcPr>
          <w:tcW w:w="3120" w:type="dxa"/>
        </w:tcPr>
        <w:p w14:paraId="7B4FB36C" w14:textId="2B922A9C" w:rsidR="00784A8C" w:rsidRDefault="00784A8C" w:rsidP="13BC8465">
          <w:pPr>
            <w:pStyle w:val="Header"/>
            <w:ind w:right="-115"/>
            <w:jc w:val="right"/>
          </w:pPr>
        </w:p>
      </w:tc>
    </w:tr>
  </w:tbl>
  <w:p w14:paraId="22F55B05" w14:textId="26D73F1E" w:rsidR="00784A8C" w:rsidRDefault="00784A8C" w:rsidP="13BC84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4BA4D6" w14:textId="77777777" w:rsidR="00784A8C" w:rsidRDefault="00784A8C" w:rsidP="000014DF">
      <w:pPr>
        <w:spacing w:after="0" w:line="240" w:lineRule="auto"/>
      </w:pPr>
      <w:r>
        <w:separator/>
      </w:r>
    </w:p>
  </w:footnote>
  <w:footnote w:type="continuationSeparator" w:id="0">
    <w:p w14:paraId="0EB9FE33" w14:textId="77777777" w:rsidR="00784A8C" w:rsidRDefault="00784A8C" w:rsidP="000014DF">
      <w:pPr>
        <w:spacing w:after="0" w:line="240" w:lineRule="auto"/>
      </w:pPr>
      <w:r>
        <w:continuationSeparator/>
      </w:r>
    </w:p>
  </w:footnote>
  <w:footnote w:type="continuationNotice" w:id="1">
    <w:p w14:paraId="5A17D223" w14:textId="77777777" w:rsidR="00784A8C" w:rsidRDefault="00784A8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9494AF" w14:textId="48EC0AE2" w:rsidR="00784A8C" w:rsidRPr="000014DF" w:rsidRDefault="00784A8C" w:rsidP="13BC8465">
    <w:pPr>
      <w:pStyle w:val="Header"/>
      <w:jc w:val="center"/>
      <w:rPr>
        <w:b/>
        <w:bCs/>
        <w:sz w:val="36"/>
        <w:szCs w:val="36"/>
      </w:rPr>
    </w:pPr>
    <w:r>
      <w:rPr>
        <w:b/>
        <w:bCs/>
        <w:sz w:val="36"/>
        <w:szCs w:val="36"/>
      </w:rPr>
      <w:t>RELEASE NOTES 0.9.5</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20"/>
      <w:gridCol w:w="3120"/>
      <w:gridCol w:w="3120"/>
    </w:tblGrid>
    <w:tr w:rsidR="00784A8C" w14:paraId="3FA762CD" w14:textId="77777777" w:rsidTr="13BC8465">
      <w:trPr>
        <w:trHeight w:val="300"/>
      </w:trPr>
      <w:tc>
        <w:tcPr>
          <w:tcW w:w="3120" w:type="dxa"/>
        </w:tcPr>
        <w:p w14:paraId="43DFB79E" w14:textId="1EBD8AC6" w:rsidR="00784A8C" w:rsidRDefault="00784A8C" w:rsidP="13BC8465">
          <w:pPr>
            <w:pStyle w:val="Header"/>
            <w:ind w:left="-115"/>
          </w:pPr>
        </w:p>
      </w:tc>
      <w:tc>
        <w:tcPr>
          <w:tcW w:w="3120" w:type="dxa"/>
        </w:tcPr>
        <w:p w14:paraId="06E763FA" w14:textId="313CD4A7" w:rsidR="00784A8C" w:rsidRDefault="00784A8C" w:rsidP="13BC8465">
          <w:pPr>
            <w:pStyle w:val="Header"/>
            <w:jc w:val="center"/>
          </w:pPr>
        </w:p>
      </w:tc>
      <w:tc>
        <w:tcPr>
          <w:tcW w:w="3120" w:type="dxa"/>
        </w:tcPr>
        <w:p w14:paraId="052D11DE" w14:textId="082594B0" w:rsidR="00784A8C" w:rsidRDefault="00784A8C" w:rsidP="13BC8465">
          <w:pPr>
            <w:pStyle w:val="Header"/>
            <w:ind w:right="-115"/>
            <w:jc w:val="right"/>
          </w:pPr>
        </w:p>
      </w:tc>
    </w:tr>
  </w:tbl>
  <w:p w14:paraId="0F174D7D" w14:textId="406C7BEE" w:rsidR="00784A8C" w:rsidRDefault="00784A8C" w:rsidP="13BC84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D3E27"/>
    <w:multiLevelType w:val="hybridMultilevel"/>
    <w:tmpl w:val="4CCA6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0D4CC8"/>
    <w:multiLevelType w:val="hybridMultilevel"/>
    <w:tmpl w:val="B942A168"/>
    <w:lvl w:ilvl="0" w:tplc="A71C79F8">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5C525B"/>
    <w:multiLevelType w:val="hybridMultilevel"/>
    <w:tmpl w:val="0F965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5816B4"/>
    <w:multiLevelType w:val="hybridMultilevel"/>
    <w:tmpl w:val="B5C4B984"/>
    <w:lvl w:ilvl="0" w:tplc="378C4EA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0F0CA4"/>
    <w:multiLevelType w:val="hybridMultilevel"/>
    <w:tmpl w:val="35A8F7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E3C187D"/>
    <w:multiLevelType w:val="hybridMultilevel"/>
    <w:tmpl w:val="2C700A8E"/>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6" w15:restartNumberingAfterBreak="0">
    <w:nsid w:val="1EF60176"/>
    <w:multiLevelType w:val="hybridMultilevel"/>
    <w:tmpl w:val="66041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D9483F"/>
    <w:multiLevelType w:val="hybridMultilevel"/>
    <w:tmpl w:val="559E27DE"/>
    <w:lvl w:ilvl="0" w:tplc="7AD26A20">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FD4D24"/>
    <w:multiLevelType w:val="hybridMultilevel"/>
    <w:tmpl w:val="CD84C90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CEF7810"/>
    <w:multiLevelType w:val="hybridMultilevel"/>
    <w:tmpl w:val="AD18E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2D197E"/>
    <w:multiLevelType w:val="hybridMultilevel"/>
    <w:tmpl w:val="F9CA6906"/>
    <w:lvl w:ilvl="0" w:tplc="634004F2">
      <w:start w:val="1"/>
      <w:numFmt w:val="decimal"/>
      <w:lvlText w:val="%1."/>
      <w:lvlJc w:val="left"/>
      <w:pPr>
        <w:ind w:left="720" w:hanging="360"/>
      </w:pPr>
    </w:lvl>
    <w:lvl w:ilvl="1" w:tplc="F07A06E4">
      <w:start w:val="1"/>
      <w:numFmt w:val="lowerLetter"/>
      <w:lvlText w:val="%2."/>
      <w:lvlJc w:val="left"/>
      <w:pPr>
        <w:ind w:left="1440" w:hanging="360"/>
      </w:pPr>
    </w:lvl>
    <w:lvl w:ilvl="2" w:tplc="9D0EABBE">
      <w:start w:val="1"/>
      <w:numFmt w:val="lowerRoman"/>
      <w:lvlText w:val="%3."/>
      <w:lvlJc w:val="right"/>
      <w:pPr>
        <w:ind w:left="2160" w:hanging="180"/>
      </w:pPr>
    </w:lvl>
    <w:lvl w:ilvl="3" w:tplc="4B74F5D0">
      <w:start w:val="1"/>
      <w:numFmt w:val="decimal"/>
      <w:lvlText w:val="%4."/>
      <w:lvlJc w:val="left"/>
      <w:pPr>
        <w:ind w:left="2880" w:hanging="360"/>
      </w:pPr>
    </w:lvl>
    <w:lvl w:ilvl="4" w:tplc="E98A0698">
      <w:start w:val="1"/>
      <w:numFmt w:val="lowerLetter"/>
      <w:lvlText w:val="%5."/>
      <w:lvlJc w:val="left"/>
      <w:pPr>
        <w:ind w:left="3600" w:hanging="360"/>
      </w:pPr>
    </w:lvl>
    <w:lvl w:ilvl="5" w:tplc="3B6E420A">
      <w:start w:val="1"/>
      <w:numFmt w:val="lowerRoman"/>
      <w:lvlText w:val="%6."/>
      <w:lvlJc w:val="right"/>
      <w:pPr>
        <w:ind w:left="4320" w:hanging="180"/>
      </w:pPr>
    </w:lvl>
    <w:lvl w:ilvl="6" w:tplc="F25EA1D6">
      <w:start w:val="1"/>
      <w:numFmt w:val="decimal"/>
      <w:lvlText w:val="%7."/>
      <w:lvlJc w:val="left"/>
      <w:pPr>
        <w:ind w:left="5040" w:hanging="360"/>
      </w:pPr>
    </w:lvl>
    <w:lvl w:ilvl="7" w:tplc="3C0621DE">
      <w:start w:val="1"/>
      <w:numFmt w:val="lowerLetter"/>
      <w:lvlText w:val="%8."/>
      <w:lvlJc w:val="left"/>
      <w:pPr>
        <w:ind w:left="5760" w:hanging="360"/>
      </w:pPr>
    </w:lvl>
    <w:lvl w:ilvl="8" w:tplc="8B9A3A90">
      <w:start w:val="1"/>
      <w:numFmt w:val="lowerRoman"/>
      <w:lvlText w:val="%9."/>
      <w:lvlJc w:val="right"/>
      <w:pPr>
        <w:ind w:left="6480" w:hanging="180"/>
      </w:pPr>
    </w:lvl>
  </w:abstractNum>
  <w:abstractNum w:abstractNumId="11" w15:restartNumberingAfterBreak="0">
    <w:nsid w:val="2EDFA4B6"/>
    <w:multiLevelType w:val="hybridMultilevel"/>
    <w:tmpl w:val="386A958A"/>
    <w:lvl w:ilvl="0" w:tplc="47645634">
      <w:start w:val="1"/>
      <w:numFmt w:val="decimal"/>
      <w:lvlText w:val="%1."/>
      <w:lvlJc w:val="left"/>
      <w:pPr>
        <w:ind w:left="720" w:hanging="360"/>
      </w:pPr>
    </w:lvl>
    <w:lvl w:ilvl="1" w:tplc="91723D6C">
      <w:start w:val="1"/>
      <w:numFmt w:val="lowerLetter"/>
      <w:lvlText w:val="%2."/>
      <w:lvlJc w:val="left"/>
      <w:pPr>
        <w:ind w:left="1440" w:hanging="360"/>
      </w:pPr>
    </w:lvl>
    <w:lvl w:ilvl="2" w:tplc="C0D2E718">
      <w:start w:val="1"/>
      <w:numFmt w:val="lowerRoman"/>
      <w:lvlText w:val="%3."/>
      <w:lvlJc w:val="right"/>
      <w:pPr>
        <w:ind w:left="2160" w:hanging="180"/>
      </w:pPr>
    </w:lvl>
    <w:lvl w:ilvl="3" w:tplc="07C0A23E">
      <w:start w:val="1"/>
      <w:numFmt w:val="decimal"/>
      <w:lvlText w:val="%4."/>
      <w:lvlJc w:val="left"/>
      <w:pPr>
        <w:ind w:left="2880" w:hanging="360"/>
      </w:pPr>
    </w:lvl>
    <w:lvl w:ilvl="4" w:tplc="C95EC6C6">
      <w:start w:val="1"/>
      <w:numFmt w:val="lowerLetter"/>
      <w:lvlText w:val="%5."/>
      <w:lvlJc w:val="left"/>
      <w:pPr>
        <w:ind w:left="3600" w:hanging="360"/>
      </w:pPr>
    </w:lvl>
    <w:lvl w:ilvl="5" w:tplc="38660688">
      <w:start w:val="1"/>
      <w:numFmt w:val="lowerRoman"/>
      <w:lvlText w:val="%6."/>
      <w:lvlJc w:val="right"/>
      <w:pPr>
        <w:ind w:left="4320" w:hanging="180"/>
      </w:pPr>
    </w:lvl>
    <w:lvl w:ilvl="6" w:tplc="CD3AC056">
      <w:start w:val="1"/>
      <w:numFmt w:val="decimal"/>
      <w:lvlText w:val="%7."/>
      <w:lvlJc w:val="left"/>
      <w:pPr>
        <w:ind w:left="5040" w:hanging="360"/>
      </w:pPr>
    </w:lvl>
    <w:lvl w:ilvl="7" w:tplc="2938AFBC">
      <w:start w:val="1"/>
      <w:numFmt w:val="lowerLetter"/>
      <w:lvlText w:val="%8."/>
      <w:lvlJc w:val="left"/>
      <w:pPr>
        <w:ind w:left="5760" w:hanging="360"/>
      </w:pPr>
    </w:lvl>
    <w:lvl w:ilvl="8" w:tplc="517C87DE">
      <w:start w:val="1"/>
      <w:numFmt w:val="lowerRoman"/>
      <w:lvlText w:val="%9."/>
      <w:lvlJc w:val="right"/>
      <w:pPr>
        <w:ind w:left="6480" w:hanging="180"/>
      </w:pPr>
    </w:lvl>
  </w:abstractNum>
  <w:abstractNum w:abstractNumId="12" w15:restartNumberingAfterBreak="0">
    <w:nsid w:val="30764A62"/>
    <w:multiLevelType w:val="hybridMultilevel"/>
    <w:tmpl w:val="DB165B66"/>
    <w:lvl w:ilvl="0" w:tplc="7E5E3C26">
      <w:start w:val="5"/>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957B5B"/>
    <w:multiLevelType w:val="hybridMultilevel"/>
    <w:tmpl w:val="5E6CBB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A52CE3"/>
    <w:multiLevelType w:val="hybridMultilevel"/>
    <w:tmpl w:val="7A8E0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330154"/>
    <w:multiLevelType w:val="hybridMultilevel"/>
    <w:tmpl w:val="55FC1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0C2E77"/>
    <w:multiLevelType w:val="hybridMultilevel"/>
    <w:tmpl w:val="A5D2D504"/>
    <w:lvl w:ilvl="0" w:tplc="FF065142">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9C7607"/>
    <w:multiLevelType w:val="hybridMultilevel"/>
    <w:tmpl w:val="FB2A3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37465E"/>
    <w:multiLevelType w:val="hybridMultilevel"/>
    <w:tmpl w:val="7F7C3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422C89"/>
    <w:multiLevelType w:val="hybridMultilevel"/>
    <w:tmpl w:val="A42CB73A"/>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4BDD128A"/>
    <w:multiLevelType w:val="hybridMultilevel"/>
    <w:tmpl w:val="FB546544"/>
    <w:lvl w:ilvl="0" w:tplc="284C36B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E04E106"/>
    <w:multiLevelType w:val="hybridMultilevel"/>
    <w:tmpl w:val="D988EF90"/>
    <w:lvl w:ilvl="0" w:tplc="00F6210E">
      <w:start w:val="1"/>
      <w:numFmt w:val="lowerRoman"/>
      <w:lvlText w:val="%1."/>
      <w:lvlJc w:val="left"/>
      <w:pPr>
        <w:ind w:left="1800" w:hanging="360"/>
      </w:pPr>
    </w:lvl>
    <w:lvl w:ilvl="1" w:tplc="59A0C2F4">
      <w:start w:val="1"/>
      <w:numFmt w:val="lowerLetter"/>
      <w:lvlText w:val="%2."/>
      <w:lvlJc w:val="left"/>
      <w:pPr>
        <w:ind w:left="2520" w:hanging="360"/>
      </w:pPr>
    </w:lvl>
    <w:lvl w:ilvl="2" w:tplc="9B6E77AE">
      <w:start w:val="1"/>
      <w:numFmt w:val="lowerRoman"/>
      <w:lvlText w:val="%3."/>
      <w:lvlJc w:val="right"/>
      <w:pPr>
        <w:ind w:left="3240" w:hanging="180"/>
      </w:pPr>
    </w:lvl>
    <w:lvl w:ilvl="3" w:tplc="D33055A0">
      <w:start w:val="1"/>
      <w:numFmt w:val="decimal"/>
      <w:lvlText w:val="%4."/>
      <w:lvlJc w:val="left"/>
      <w:pPr>
        <w:ind w:left="3960" w:hanging="360"/>
      </w:pPr>
    </w:lvl>
    <w:lvl w:ilvl="4" w:tplc="2D3A7BBE">
      <w:start w:val="1"/>
      <w:numFmt w:val="lowerLetter"/>
      <w:lvlText w:val="%5."/>
      <w:lvlJc w:val="left"/>
      <w:pPr>
        <w:ind w:left="4680" w:hanging="360"/>
      </w:pPr>
    </w:lvl>
    <w:lvl w:ilvl="5" w:tplc="AF18D136">
      <w:start w:val="1"/>
      <w:numFmt w:val="lowerRoman"/>
      <w:lvlText w:val="%6."/>
      <w:lvlJc w:val="right"/>
      <w:pPr>
        <w:ind w:left="5400" w:hanging="180"/>
      </w:pPr>
    </w:lvl>
    <w:lvl w:ilvl="6" w:tplc="A57876B6">
      <w:start w:val="1"/>
      <w:numFmt w:val="decimal"/>
      <w:lvlText w:val="%7."/>
      <w:lvlJc w:val="left"/>
      <w:pPr>
        <w:ind w:left="6120" w:hanging="360"/>
      </w:pPr>
    </w:lvl>
    <w:lvl w:ilvl="7" w:tplc="A4D89838">
      <w:start w:val="1"/>
      <w:numFmt w:val="lowerLetter"/>
      <w:lvlText w:val="%8."/>
      <w:lvlJc w:val="left"/>
      <w:pPr>
        <w:ind w:left="6840" w:hanging="360"/>
      </w:pPr>
    </w:lvl>
    <w:lvl w:ilvl="8" w:tplc="3D623F46">
      <w:start w:val="1"/>
      <w:numFmt w:val="lowerRoman"/>
      <w:lvlText w:val="%9."/>
      <w:lvlJc w:val="right"/>
      <w:pPr>
        <w:ind w:left="7560" w:hanging="180"/>
      </w:pPr>
    </w:lvl>
  </w:abstractNum>
  <w:abstractNum w:abstractNumId="22" w15:restartNumberingAfterBreak="0">
    <w:nsid w:val="52F36F45"/>
    <w:multiLevelType w:val="hybridMultilevel"/>
    <w:tmpl w:val="A40CE454"/>
    <w:lvl w:ilvl="0" w:tplc="7AD26A20">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4B60D41"/>
    <w:multiLevelType w:val="hybridMultilevel"/>
    <w:tmpl w:val="2C4E0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B3E1BEA"/>
    <w:multiLevelType w:val="hybridMultilevel"/>
    <w:tmpl w:val="15F83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C5C7FBD"/>
    <w:multiLevelType w:val="hybridMultilevel"/>
    <w:tmpl w:val="A0F08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D6B1B96"/>
    <w:multiLevelType w:val="hybridMultilevel"/>
    <w:tmpl w:val="4E3CE4E8"/>
    <w:lvl w:ilvl="0" w:tplc="093210D6">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13734B6"/>
    <w:multiLevelType w:val="hybridMultilevel"/>
    <w:tmpl w:val="E584796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62301A4E"/>
    <w:multiLevelType w:val="hybridMultilevel"/>
    <w:tmpl w:val="ADD65B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2966BD5"/>
    <w:multiLevelType w:val="hybridMultilevel"/>
    <w:tmpl w:val="B1F0D3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41C6044"/>
    <w:multiLevelType w:val="hybridMultilevel"/>
    <w:tmpl w:val="C7EEA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763BE6"/>
    <w:multiLevelType w:val="hybridMultilevel"/>
    <w:tmpl w:val="D7740112"/>
    <w:lvl w:ilvl="0" w:tplc="5FCC8768">
      <w:start w:val="1"/>
      <w:numFmt w:val="lowerLetter"/>
      <w:lvlText w:val="%1."/>
      <w:lvlJc w:val="left"/>
      <w:pPr>
        <w:ind w:left="720" w:hanging="360"/>
      </w:pPr>
    </w:lvl>
    <w:lvl w:ilvl="1" w:tplc="06F07A92">
      <w:start w:val="1"/>
      <w:numFmt w:val="lowerRoman"/>
      <w:lvlText w:val="%2."/>
      <w:lvlJc w:val="right"/>
      <w:pPr>
        <w:ind w:left="1440" w:hanging="360"/>
      </w:pPr>
    </w:lvl>
    <w:lvl w:ilvl="2" w:tplc="D29658FE">
      <w:start w:val="1"/>
      <w:numFmt w:val="lowerRoman"/>
      <w:lvlText w:val="%3."/>
      <w:lvlJc w:val="right"/>
      <w:pPr>
        <w:ind w:left="2160" w:hanging="180"/>
      </w:pPr>
    </w:lvl>
    <w:lvl w:ilvl="3" w:tplc="766A3220">
      <w:start w:val="1"/>
      <w:numFmt w:val="decimal"/>
      <w:lvlText w:val="%4."/>
      <w:lvlJc w:val="left"/>
      <w:pPr>
        <w:ind w:left="2880" w:hanging="360"/>
      </w:pPr>
    </w:lvl>
    <w:lvl w:ilvl="4" w:tplc="4EFC7ACA">
      <w:start w:val="1"/>
      <w:numFmt w:val="lowerLetter"/>
      <w:lvlText w:val="%5."/>
      <w:lvlJc w:val="left"/>
      <w:pPr>
        <w:ind w:left="3600" w:hanging="360"/>
      </w:pPr>
    </w:lvl>
    <w:lvl w:ilvl="5" w:tplc="05249594">
      <w:start w:val="1"/>
      <w:numFmt w:val="lowerRoman"/>
      <w:lvlText w:val="%6."/>
      <w:lvlJc w:val="right"/>
      <w:pPr>
        <w:ind w:left="4320" w:hanging="180"/>
      </w:pPr>
    </w:lvl>
    <w:lvl w:ilvl="6" w:tplc="CD0CB9FA">
      <w:start w:val="1"/>
      <w:numFmt w:val="decimal"/>
      <w:lvlText w:val="%7."/>
      <w:lvlJc w:val="left"/>
      <w:pPr>
        <w:ind w:left="5040" w:hanging="360"/>
      </w:pPr>
    </w:lvl>
    <w:lvl w:ilvl="7" w:tplc="21426598">
      <w:start w:val="1"/>
      <w:numFmt w:val="lowerLetter"/>
      <w:lvlText w:val="%8."/>
      <w:lvlJc w:val="left"/>
      <w:pPr>
        <w:ind w:left="5760" w:hanging="360"/>
      </w:pPr>
    </w:lvl>
    <w:lvl w:ilvl="8" w:tplc="00FC2008">
      <w:start w:val="1"/>
      <w:numFmt w:val="lowerRoman"/>
      <w:lvlText w:val="%9."/>
      <w:lvlJc w:val="right"/>
      <w:pPr>
        <w:ind w:left="6480" w:hanging="180"/>
      </w:pPr>
    </w:lvl>
  </w:abstractNum>
  <w:abstractNum w:abstractNumId="32" w15:restartNumberingAfterBreak="0">
    <w:nsid w:val="6630F46B"/>
    <w:multiLevelType w:val="hybridMultilevel"/>
    <w:tmpl w:val="E6B40558"/>
    <w:lvl w:ilvl="0" w:tplc="5888C984">
      <w:start w:val="1"/>
      <w:numFmt w:val="bullet"/>
      <w:lvlText w:val=""/>
      <w:lvlJc w:val="left"/>
      <w:pPr>
        <w:ind w:left="720" w:hanging="360"/>
      </w:pPr>
      <w:rPr>
        <w:rFonts w:ascii="Symbol" w:hAnsi="Symbol" w:hint="default"/>
      </w:rPr>
    </w:lvl>
    <w:lvl w:ilvl="1" w:tplc="45CCF112">
      <w:start w:val="1"/>
      <w:numFmt w:val="bullet"/>
      <w:lvlText w:val="o"/>
      <w:lvlJc w:val="left"/>
      <w:pPr>
        <w:ind w:left="1440" w:hanging="360"/>
      </w:pPr>
      <w:rPr>
        <w:rFonts w:ascii="Courier New" w:hAnsi="Courier New" w:hint="default"/>
      </w:rPr>
    </w:lvl>
    <w:lvl w:ilvl="2" w:tplc="D74C3924">
      <w:start w:val="1"/>
      <w:numFmt w:val="bullet"/>
      <w:lvlText w:val=""/>
      <w:lvlJc w:val="left"/>
      <w:pPr>
        <w:ind w:left="2160" w:hanging="360"/>
      </w:pPr>
      <w:rPr>
        <w:rFonts w:ascii="Wingdings" w:hAnsi="Wingdings" w:hint="default"/>
      </w:rPr>
    </w:lvl>
    <w:lvl w:ilvl="3" w:tplc="8EEC6B6E">
      <w:start w:val="1"/>
      <w:numFmt w:val="bullet"/>
      <w:lvlText w:val=""/>
      <w:lvlJc w:val="left"/>
      <w:pPr>
        <w:ind w:left="2880" w:hanging="360"/>
      </w:pPr>
      <w:rPr>
        <w:rFonts w:ascii="Symbol" w:hAnsi="Symbol" w:hint="default"/>
      </w:rPr>
    </w:lvl>
    <w:lvl w:ilvl="4" w:tplc="EABA78A4">
      <w:start w:val="1"/>
      <w:numFmt w:val="bullet"/>
      <w:lvlText w:val="o"/>
      <w:lvlJc w:val="left"/>
      <w:pPr>
        <w:ind w:left="3600" w:hanging="360"/>
      </w:pPr>
      <w:rPr>
        <w:rFonts w:ascii="Courier New" w:hAnsi="Courier New" w:hint="default"/>
      </w:rPr>
    </w:lvl>
    <w:lvl w:ilvl="5" w:tplc="CFA0ACEC">
      <w:start w:val="1"/>
      <w:numFmt w:val="bullet"/>
      <w:lvlText w:val=""/>
      <w:lvlJc w:val="left"/>
      <w:pPr>
        <w:ind w:left="4320" w:hanging="360"/>
      </w:pPr>
      <w:rPr>
        <w:rFonts w:ascii="Wingdings" w:hAnsi="Wingdings" w:hint="default"/>
      </w:rPr>
    </w:lvl>
    <w:lvl w:ilvl="6" w:tplc="5E4E6556">
      <w:start w:val="1"/>
      <w:numFmt w:val="bullet"/>
      <w:lvlText w:val=""/>
      <w:lvlJc w:val="left"/>
      <w:pPr>
        <w:ind w:left="5040" w:hanging="360"/>
      </w:pPr>
      <w:rPr>
        <w:rFonts w:ascii="Symbol" w:hAnsi="Symbol" w:hint="default"/>
      </w:rPr>
    </w:lvl>
    <w:lvl w:ilvl="7" w:tplc="EE1897E4">
      <w:start w:val="1"/>
      <w:numFmt w:val="bullet"/>
      <w:lvlText w:val="o"/>
      <w:lvlJc w:val="left"/>
      <w:pPr>
        <w:ind w:left="5760" w:hanging="360"/>
      </w:pPr>
      <w:rPr>
        <w:rFonts w:ascii="Courier New" w:hAnsi="Courier New" w:hint="default"/>
      </w:rPr>
    </w:lvl>
    <w:lvl w:ilvl="8" w:tplc="8F820BE6">
      <w:start w:val="1"/>
      <w:numFmt w:val="bullet"/>
      <w:lvlText w:val=""/>
      <w:lvlJc w:val="left"/>
      <w:pPr>
        <w:ind w:left="6480" w:hanging="360"/>
      </w:pPr>
      <w:rPr>
        <w:rFonts w:ascii="Wingdings" w:hAnsi="Wingdings" w:hint="default"/>
      </w:rPr>
    </w:lvl>
  </w:abstractNum>
  <w:abstractNum w:abstractNumId="33" w15:restartNumberingAfterBreak="0">
    <w:nsid w:val="6ED35B4E"/>
    <w:multiLevelType w:val="hybridMultilevel"/>
    <w:tmpl w:val="0DE44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46F22FE"/>
    <w:multiLevelType w:val="hybridMultilevel"/>
    <w:tmpl w:val="A252A5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54405B2"/>
    <w:multiLevelType w:val="hybridMultilevel"/>
    <w:tmpl w:val="64964AE4"/>
    <w:lvl w:ilvl="0" w:tplc="CC8A7C98">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54C468A"/>
    <w:multiLevelType w:val="hybridMultilevel"/>
    <w:tmpl w:val="D6CAA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B1556A"/>
    <w:multiLevelType w:val="hybridMultilevel"/>
    <w:tmpl w:val="2E9A3710"/>
    <w:lvl w:ilvl="0" w:tplc="7AD26A20">
      <w:start w:val="5"/>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7F616ED3"/>
    <w:multiLevelType w:val="hybridMultilevel"/>
    <w:tmpl w:val="FC26C644"/>
    <w:lvl w:ilvl="0" w:tplc="EDC4253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21"/>
  </w:num>
  <w:num w:numId="3">
    <w:abstractNumId w:val="31"/>
  </w:num>
  <w:num w:numId="4">
    <w:abstractNumId w:val="11"/>
  </w:num>
  <w:num w:numId="5">
    <w:abstractNumId w:val="10"/>
  </w:num>
  <w:num w:numId="6">
    <w:abstractNumId w:val="25"/>
  </w:num>
  <w:num w:numId="7">
    <w:abstractNumId w:val="36"/>
  </w:num>
  <w:num w:numId="8">
    <w:abstractNumId w:val="0"/>
  </w:num>
  <w:num w:numId="9">
    <w:abstractNumId w:val="23"/>
  </w:num>
  <w:num w:numId="10">
    <w:abstractNumId w:val="18"/>
  </w:num>
  <w:num w:numId="11">
    <w:abstractNumId w:val="24"/>
  </w:num>
  <w:num w:numId="12">
    <w:abstractNumId w:val="15"/>
  </w:num>
  <w:num w:numId="13">
    <w:abstractNumId w:val="6"/>
  </w:num>
  <w:num w:numId="14">
    <w:abstractNumId w:val="13"/>
  </w:num>
  <w:num w:numId="15">
    <w:abstractNumId w:val="19"/>
  </w:num>
  <w:num w:numId="16">
    <w:abstractNumId w:val="8"/>
  </w:num>
  <w:num w:numId="17">
    <w:abstractNumId w:val="5"/>
  </w:num>
  <w:num w:numId="18">
    <w:abstractNumId w:val="34"/>
  </w:num>
  <w:num w:numId="19">
    <w:abstractNumId w:val="33"/>
  </w:num>
  <w:num w:numId="20">
    <w:abstractNumId w:val="3"/>
  </w:num>
  <w:num w:numId="21">
    <w:abstractNumId w:val="17"/>
  </w:num>
  <w:num w:numId="22">
    <w:abstractNumId w:val="14"/>
  </w:num>
  <w:num w:numId="23">
    <w:abstractNumId w:val="38"/>
  </w:num>
  <w:num w:numId="24">
    <w:abstractNumId w:val="30"/>
  </w:num>
  <w:num w:numId="25">
    <w:abstractNumId w:val="16"/>
  </w:num>
  <w:num w:numId="26">
    <w:abstractNumId w:val="29"/>
  </w:num>
  <w:num w:numId="27">
    <w:abstractNumId w:val="12"/>
  </w:num>
  <w:num w:numId="28">
    <w:abstractNumId w:val="26"/>
  </w:num>
  <w:num w:numId="29">
    <w:abstractNumId w:val="35"/>
  </w:num>
  <w:num w:numId="30">
    <w:abstractNumId w:val="2"/>
  </w:num>
  <w:num w:numId="31">
    <w:abstractNumId w:val="4"/>
  </w:num>
  <w:num w:numId="32">
    <w:abstractNumId w:val="22"/>
  </w:num>
  <w:num w:numId="33">
    <w:abstractNumId w:val="37"/>
  </w:num>
  <w:num w:numId="34">
    <w:abstractNumId w:val="27"/>
  </w:num>
  <w:num w:numId="35">
    <w:abstractNumId w:val="28"/>
  </w:num>
  <w:num w:numId="36">
    <w:abstractNumId w:val="7"/>
  </w:num>
  <w:num w:numId="37">
    <w:abstractNumId w:val="9"/>
  </w:num>
  <w:num w:numId="38">
    <w:abstractNumId w:val="1"/>
  </w:num>
  <w:num w:numId="3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14DF"/>
    <w:rsid w:val="000014DF"/>
    <w:rsid w:val="000137FE"/>
    <w:rsid w:val="00020387"/>
    <w:rsid w:val="0002042E"/>
    <w:rsid w:val="0003220D"/>
    <w:rsid w:val="00051EE1"/>
    <w:rsid w:val="0005229A"/>
    <w:rsid w:val="0005254E"/>
    <w:rsid w:val="00076C09"/>
    <w:rsid w:val="00076F9A"/>
    <w:rsid w:val="000A2F86"/>
    <w:rsid w:val="000A37AB"/>
    <w:rsid w:val="000C057B"/>
    <w:rsid w:val="000C276B"/>
    <w:rsid w:val="000C55CE"/>
    <w:rsid w:val="000E2237"/>
    <w:rsid w:val="000E5451"/>
    <w:rsid w:val="000F0FE3"/>
    <w:rsid w:val="000F4E0D"/>
    <w:rsid w:val="000F635B"/>
    <w:rsid w:val="00114EB4"/>
    <w:rsid w:val="0013367C"/>
    <w:rsid w:val="001338F2"/>
    <w:rsid w:val="00136267"/>
    <w:rsid w:val="00162852"/>
    <w:rsid w:val="00163EB1"/>
    <w:rsid w:val="00171BF3"/>
    <w:rsid w:val="00176221"/>
    <w:rsid w:val="001778EC"/>
    <w:rsid w:val="00180E33"/>
    <w:rsid w:val="001826CA"/>
    <w:rsid w:val="00184C1E"/>
    <w:rsid w:val="00194533"/>
    <w:rsid w:val="001956B1"/>
    <w:rsid w:val="001A05AC"/>
    <w:rsid w:val="001A6B17"/>
    <w:rsid w:val="001C1E53"/>
    <w:rsid w:val="001C46DB"/>
    <w:rsid w:val="001D1CE3"/>
    <w:rsid w:val="001D4AB8"/>
    <w:rsid w:val="001F2CFF"/>
    <w:rsid w:val="001F429C"/>
    <w:rsid w:val="001F468A"/>
    <w:rsid w:val="002006F3"/>
    <w:rsid w:val="00204FD4"/>
    <w:rsid w:val="00205712"/>
    <w:rsid w:val="002119F1"/>
    <w:rsid w:val="00235FBE"/>
    <w:rsid w:val="00237CA5"/>
    <w:rsid w:val="0024184A"/>
    <w:rsid w:val="00241898"/>
    <w:rsid w:val="00242773"/>
    <w:rsid w:val="002448B3"/>
    <w:rsid w:val="002471AD"/>
    <w:rsid w:val="00247ADB"/>
    <w:rsid w:val="00247EDD"/>
    <w:rsid w:val="00251BF4"/>
    <w:rsid w:val="00251CB7"/>
    <w:rsid w:val="002575D9"/>
    <w:rsid w:val="002756FE"/>
    <w:rsid w:val="00276364"/>
    <w:rsid w:val="0028001B"/>
    <w:rsid w:val="00290D50"/>
    <w:rsid w:val="00292481"/>
    <w:rsid w:val="00292654"/>
    <w:rsid w:val="002A60B9"/>
    <w:rsid w:val="002B7A36"/>
    <w:rsid w:val="002F5CCD"/>
    <w:rsid w:val="003021B1"/>
    <w:rsid w:val="00306BB9"/>
    <w:rsid w:val="00335316"/>
    <w:rsid w:val="00335FAE"/>
    <w:rsid w:val="003362C2"/>
    <w:rsid w:val="003445EF"/>
    <w:rsid w:val="00354565"/>
    <w:rsid w:val="00354BCC"/>
    <w:rsid w:val="00357CC5"/>
    <w:rsid w:val="003633BF"/>
    <w:rsid w:val="00375479"/>
    <w:rsid w:val="003B2AC8"/>
    <w:rsid w:val="003D4CEE"/>
    <w:rsid w:val="003E3C0C"/>
    <w:rsid w:val="003E5945"/>
    <w:rsid w:val="003F07CD"/>
    <w:rsid w:val="003F25C3"/>
    <w:rsid w:val="004039DF"/>
    <w:rsid w:val="00403CB3"/>
    <w:rsid w:val="0040489D"/>
    <w:rsid w:val="00404C59"/>
    <w:rsid w:val="00415805"/>
    <w:rsid w:val="00430EB0"/>
    <w:rsid w:val="0043135F"/>
    <w:rsid w:val="00435483"/>
    <w:rsid w:val="004367CC"/>
    <w:rsid w:val="00437FE3"/>
    <w:rsid w:val="004408A0"/>
    <w:rsid w:val="00445EF6"/>
    <w:rsid w:val="004516F4"/>
    <w:rsid w:val="00451AE4"/>
    <w:rsid w:val="00454EAD"/>
    <w:rsid w:val="004575AD"/>
    <w:rsid w:val="00496D5A"/>
    <w:rsid w:val="004A2B19"/>
    <w:rsid w:val="004B1EE5"/>
    <w:rsid w:val="004B35A2"/>
    <w:rsid w:val="004C3340"/>
    <w:rsid w:val="004D26D4"/>
    <w:rsid w:val="004E26EE"/>
    <w:rsid w:val="004F364B"/>
    <w:rsid w:val="00500830"/>
    <w:rsid w:val="005078A0"/>
    <w:rsid w:val="00507D19"/>
    <w:rsid w:val="00510AF0"/>
    <w:rsid w:val="005115ED"/>
    <w:rsid w:val="0051695B"/>
    <w:rsid w:val="0052279A"/>
    <w:rsid w:val="00532A7A"/>
    <w:rsid w:val="0054222E"/>
    <w:rsid w:val="00563FD2"/>
    <w:rsid w:val="00565704"/>
    <w:rsid w:val="00565D22"/>
    <w:rsid w:val="0057691E"/>
    <w:rsid w:val="005869C8"/>
    <w:rsid w:val="005A3F15"/>
    <w:rsid w:val="005B209D"/>
    <w:rsid w:val="005B5F67"/>
    <w:rsid w:val="005D68DC"/>
    <w:rsid w:val="005D72DE"/>
    <w:rsid w:val="005E138B"/>
    <w:rsid w:val="005F5650"/>
    <w:rsid w:val="006000ED"/>
    <w:rsid w:val="00604683"/>
    <w:rsid w:val="00604F9F"/>
    <w:rsid w:val="0061191C"/>
    <w:rsid w:val="00617982"/>
    <w:rsid w:val="00622587"/>
    <w:rsid w:val="00624406"/>
    <w:rsid w:val="00630A6E"/>
    <w:rsid w:val="0063618F"/>
    <w:rsid w:val="006367C6"/>
    <w:rsid w:val="006369B9"/>
    <w:rsid w:val="00641426"/>
    <w:rsid w:val="00646B1E"/>
    <w:rsid w:val="0066208E"/>
    <w:rsid w:val="00666625"/>
    <w:rsid w:val="00667B21"/>
    <w:rsid w:val="00676346"/>
    <w:rsid w:val="00682F86"/>
    <w:rsid w:val="006954E2"/>
    <w:rsid w:val="006C1C10"/>
    <w:rsid w:val="006D3436"/>
    <w:rsid w:val="006D4204"/>
    <w:rsid w:val="006D5A99"/>
    <w:rsid w:val="006D641F"/>
    <w:rsid w:val="006E2D16"/>
    <w:rsid w:val="006E413F"/>
    <w:rsid w:val="006E476D"/>
    <w:rsid w:val="006F0C5E"/>
    <w:rsid w:val="006F0DF2"/>
    <w:rsid w:val="006F1305"/>
    <w:rsid w:val="007000D0"/>
    <w:rsid w:val="0070291A"/>
    <w:rsid w:val="0070744C"/>
    <w:rsid w:val="00707CEB"/>
    <w:rsid w:val="00710D59"/>
    <w:rsid w:val="00713F15"/>
    <w:rsid w:val="00740EAA"/>
    <w:rsid w:val="0076005B"/>
    <w:rsid w:val="00760B27"/>
    <w:rsid w:val="00763C3A"/>
    <w:rsid w:val="00775C2B"/>
    <w:rsid w:val="007766A7"/>
    <w:rsid w:val="00784A8C"/>
    <w:rsid w:val="0079B92A"/>
    <w:rsid w:val="007B1EBB"/>
    <w:rsid w:val="007B4933"/>
    <w:rsid w:val="007C2B9E"/>
    <w:rsid w:val="007C2D0C"/>
    <w:rsid w:val="007C3B09"/>
    <w:rsid w:val="007E2098"/>
    <w:rsid w:val="00806743"/>
    <w:rsid w:val="00812CFF"/>
    <w:rsid w:val="0081490C"/>
    <w:rsid w:val="008279E5"/>
    <w:rsid w:val="008457CA"/>
    <w:rsid w:val="00851939"/>
    <w:rsid w:val="008552F2"/>
    <w:rsid w:val="00866613"/>
    <w:rsid w:val="00871F81"/>
    <w:rsid w:val="008A0A9D"/>
    <w:rsid w:val="008A2E4C"/>
    <w:rsid w:val="008B0772"/>
    <w:rsid w:val="008B4471"/>
    <w:rsid w:val="008B4D8D"/>
    <w:rsid w:val="008C3DBF"/>
    <w:rsid w:val="008D543F"/>
    <w:rsid w:val="008F31A8"/>
    <w:rsid w:val="00903584"/>
    <w:rsid w:val="00903BA3"/>
    <w:rsid w:val="00903C58"/>
    <w:rsid w:val="009074D9"/>
    <w:rsid w:val="00907E8F"/>
    <w:rsid w:val="00912EA5"/>
    <w:rsid w:val="00915AEE"/>
    <w:rsid w:val="00915F7B"/>
    <w:rsid w:val="009414C1"/>
    <w:rsid w:val="00945714"/>
    <w:rsid w:val="009468E7"/>
    <w:rsid w:val="00946D27"/>
    <w:rsid w:val="00952720"/>
    <w:rsid w:val="009569BC"/>
    <w:rsid w:val="00957919"/>
    <w:rsid w:val="009604C5"/>
    <w:rsid w:val="00964B84"/>
    <w:rsid w:val="00967EE0"/>
    <w:rsid w:val="00974677"/>
    <w:rsid w:val="00983176"/>
    <w:rsid w:val="00987403"/>
    <w:rsid w:val="00987A81"/>
    <w:rsid w:val="00997276"/>
    <w:rsid w:val="009A5243"/>
    <w:rsid w:val="009A5DAC"/>
    <w:rsid w:val="009A7C9B"/>
    <w:rsid w:val="009B1577"/>
    <w:rsid w:val="009B508D"/>
    <w:rsid w:val="009C6C3F"/>
    <w:rsid w:val="009E1EC9"/>
    <w:rsid w:val="009F2258"/>
    <w:rsid w:val="00A12DF1"/>
    <w:rsid w:val="00A30A4F"/>
    <w:rsid w:val="00A3255B"/>
    <w:rsid w:val="00A36545"/>
    <w:rsid w:val="00A41B8F"/>
    <w:rsid w:val="00A4285C"/>
    <w:rsid w:val="00A43BF4"/>
    <w:rsid w:val="00A440CE"/>
    <w:rsid w:val="00A55967"/>
    <w:rsid w:val="00A55A76"/>
    <w:rsid w:val="00A75002"/>
    <w:rsid w:val="00A777B2"/>
    <w:rsid w:val="00A94456"/>
    <w:rsid w:val="00AA3DEC"/>
    <w:rsid w:val="00AA5534"/>
    <w:rsid w:val="00AB629C"/>
    <w:rsid w:val="00AC1303"/>
    <w:rsid w:val="00AC210F"/>
    <w:rsid w:val="00AC3563"/>
    <w:rsid w:val="00AC3B8A"/>
    <w:rsid w:val="00AD14F6"/>
    <w:rsid w:val="00AD3464"/>
    <w:rsid w:val="00AF2321"/>
    <w:rsid w:val="00AF513F"/>
    <w:rsid w:val="00AF56AA"/>
    <w:rsid w:val="00B23BB9"/>
    <w:rsid w:val="00B269E0"/>
    <w:rsid w:val="00B30FA9"/>
    <w:rsid w:val="00B361E9"/>
    <w:rsid w:val="00B52CC5"/>
    <w:rsid w:val="00B5763C"/>
    <w:rsid w:val="00B63657"/>
    <w:rsid w:val="00BA56E2"/>
    <w:rsid w:val="00BB0668"/>
    <w:rsid w:val="00BB3155"/>
    <w:rsid w:val="00BB3F3E"/>
    <w:rsid w:val="00BB4D51"/>
    <w:rsid w:val="00BB5633"/>
    <w:rsid w:val="00BC2E72"/>
    <w:rsid w:val="00BC5965"/>
    <w:rsid w:val="00BD443C"/>
    <w:rsid w:val="00BE31C6"/>
    <w:rsid w:val="00BE4B66"/>
    <w:rsid w:val="00BE52A2"/>
    <w:rsid w:val="00BE69D1"/>
    <w:rsid w:val="00BE6A63"/>
    <w:rsid w:val="00BF50D0"/>
    <w:rsid w:val="00C0568A"/>
    <w:rsid w:val="00C15C4A"/>
    <w:rsid w:val="00C17316"/>
    <w:rsid w:val="00C21FD6"/>
    <w:rsid w:val="00C30C6A"/>
    <w:rsid w:val="00C3317F"/>
    <w:rsid w:val="00C359F5"/>
    <w:rsid w:val="00C37AA0"/>
    <w:rsid w:val="00C470AB"/>
    <w:rsid w:val="00C65E3D"/>
    <w:rsid w:val="00C675B4"/>
    <w:rsid w:val="00C74A0A"/>
    <w:rsid w:val="00C908D8"/>
    <w:rsid w:val="00C97C40"/>
    <w:rsid w:val="00CB4EC1"/>
    <w:rsid w:val="00CC60DB"/>
    <w:rsid w:val="00CC6143"/>
    <w:rsid w:val="00CD0E08"/>
    <w:rsid w:val="00CE3EE8"/>
    <w:rsid w:val="00CF4B6D"/>
    <w:rsid w:val="00D034DD"/>
    <w:rsid w:val="00D10C68"/>
    <w:rsid w:val="00D14D5E"/>
    <w:rsid w:val="00D211FF"/>
    <w:rsid w:val="00D212F0"/>
    <w:rsid w:val="00D26C26"/>
    <w:rsid w:val="00D26DDB"/>
    <w:rsid w:val="00D30033"/>
    <w:rsid w:val="00D82E29"/>
    <w:rsid w:val="00D93D23"/>
    <w:rsid w:val="00D954BC"/>
    <w:rsid w:val="00DB67DD"/>
    <w:rsid w:val="00DC1AFC"/>
    <w:rsid w:val="00DC4392"/>
    <w:rsid w:val="00DC540C"/>
    <w:rsid w:val="00DD03A5"/>
    <w:rsid w:val="00DD2108"/>
    <w:rsid w:val="00DD6E06"/>
    <w:rsid w:val="00DF356C"/>
    <w:rsid w:val="00E032FF"/>
    <w:rsid w:val="00E06E2F"/>
    <w:rsid w:val="00E11508"/>
    <w:rsid w:val="00E27080"/>
    <w:rsid w:val="00E34143"/>
    <w:rsid w:val="00E4750B"/>
    <w:rsid w:val="00E47AEF"/>
    <w:rsid w:val="00E536AB"/>
    <w:rsid w:val="00E56516"/>
    <w:rsid w:val="00E61308"/>
    <w:rsid w:val="00E62C40"/>
    <w:rsid w:val="00E67521"/>
    <w:rsid w:val="00E70339"/>
    <w:rsid w:val="00E7140A"/>
    <w:rsid w:val="00E81DEB"/>
    <w:rsid w:val="00EA2783"/>
    <w:rsid w:val="00EB438B"/>
    <w:rsid w:val="00EC110E"/>
    <w:rsid w:val="00EC2A36"/>
    <w:rsid w:val="00ED35F5"/>
    <w:rsid w:val="00F015DD"/>
    <w:rsid w:val="00F01E4F"/>
    <w:rsid w:val="00F01EA1"/>
    <w:rsid w:val="00F0304D"/>
    <w:rsid w:val="00F10961"/>
    <w:rsid w:val="00F41E68"/>
    <w:rsid w:val="00F45FE4"/>
    <w:rsid w:val="00F52B7D"/>
    <w:rsid w:val="00F85336"/>
    <w:rsid w:val="00F908C4"/>
    <w:rsid w:val="00F92F86"/>
    <w:rsid w:val="00F96D76"/>
    <w:rsid w:val="00FA18EA"/>
    <w:rsid w:val="00FA19AF"/>
    <w:rsid w:val="00FA26CD"/>
    <w:rsid w:val="00FA2719"/>
    <w:rsid w:val="00FA6C1C"/>
    <w:rsid w:val="00FB09BC"/>
    <w:rsid w:val="00FC2896"/>
    <w:rsid w:val="00FD04F0"/>
    <w:rsid w:val="00FD1703"/>
    <w:rsid w:val="00FE268C"/>
    <w:rsid w:val="00FF10C8"/>
    <w:rsid w:val="00FF5645"/>
    <w:rsid w:val="00FF5CD9"/>
    <w:rsid w:val="02415648"/>
    <w:rsid w:val="02D0ACAC"/>
    <w:rsid w:val="02D14BF3"/>
    <w:rsid w:val="03810D68"/>
    <w:rsid w:val="03AA74E9"/>
    <w:rsid w:val="03BC965A"/>
    <w:rsid w:val="03D27A35"/>
    <w:rsid w:val="04917C2F"/>
    <w:rsid w:val="04C44DDD"/>
    <w:rsid w:val="04EF4FF7"/>
    <w:rsid w:val="0504F7CD"/>
    <w:rsid w:val="0515978F"/>
    <w:rsid w:val="0597DD3F"/>
    <w:rsid w:val="062825AE"/>
    <w:rsid w:val="063CD851"/>
    <w:rsid w:val="0720F5D7"/>
    <w:rsid w:val="078A8059"/>
    <w:rsid w:val="094A69F6"/>
    <w:rsid w:val="09C64A6F"/>
    <w:rsid w:val="0A66E626"/>
    <w:rsid w:val="0BEFE70B"/>
    <w:rsid w:val="0C9DD969"/>
    <w:rsid w:val="0CAFE61B"/>
    <w:rsid w:val="0CC6CD64"/>
    <w:rsid w:val="0D135888"/>
    <w:rsid w:val="0D5FFF0A"/>
    <w:rsid w:val="0D8BB76C"/>
    <w:rsid w:val="0F2787CD"/>
    <w:rsid w:val="11E8CB21"/>
    <w:rsid w:val="13BC8465"/>
    <w:rsid w:val="13DF293F"/>
    <w:rsid w:val="149F7590"/>
    <w:rsid w:val="14E476ED"/>
    <w:rsid w:val="15208DC5"/>
    <w:rsid w:val="15342DC1"/>
    <w:rsid w:val="157DA0F4"/>
    <w:rsid w:val="1686BDD1"/>
    <w:rsid w:val="17A21288"/>
    <w:rsid w:val="18DDC625"/>
    <w:rsid w:val="1A394E86"/>
    <w:rsid w:val="1B440919"/>
    <w:rsid w:val="1B9E0CD9"/>
    <w:rsid w:val="1BC4B774"/>
    <w:rsid w:val="1BEBF5C2"/>
    <w:rsid w:val="1C269427"/>
    <w:rsid w:val="1C828D82"/>
    <w:rsid w:val="1C95FA7C"/>
    <w:rsid w:val="1D367030"/>
    <w:rsid w:val="1D8DF5F4"/>
    <w:rsid w:val="1DA9B6AC"/>
    <w:rsid w:val="1DBAC4F1"/>
    <w:rsid w:val="1DF21B54"/>
    <w:rsid w:val="1DF76397"/>
    <w:rsid w:val="1F8A598A"/>
    <w:rsid w:val="202F3F36"/>
    <w:rsid w:val="2072EAB9"/>
    <w:rsid w:val="208C0DD6"/>
    <w:rsid w:val="211EB5A1"/>
    <w:rsid w:val="21C0BF30"/>
    <w:rsid w:val="22705C3C"/>
    <w:rsid w:val="232F5574"/>
    <w:rsid w:val="2336BE92"/>
    <w:rsid w:val="2402E245"/>
    <w:rsid w:val="246260EA"/>
    <w:rsid w:val="26446D1D"/>
    <w:rsid w:val="26984357"/>
    <w:rsid w:val="280A2FB5"/>
    <w:rsid w:val="2883E5C6"/>
    <w:rsid w:val="28D35306"/>
    <w:rsid w:val="2AAA498D"/>
    <w:rsid w:val="2C452105"/>
    <w:rsid w:val="2C4EBBC7"/>
    <w:rsid w:val="2CF45A38"/>
    <w:rsid w:val="2D704F6C"/>
    <w:rsid w:val="2FCDEF45"/>
    <w:rsid w:val="302D206F"/>
    <w:rsid w:val="314FFB16"/>
    <w:rsid w:val="325639CE"/>
    <w:rsid w:val="3273AD63"/>
    <w:rsid w:val="32A808A9"/>
    <w:rsid w:val="331C783E"/>
    <w:rsid w:val="35902386"/>
    <w:rsid w:val="370C1652"/>
    <w:rsid w:val="389A1F72"/>
    <w:rsid w:val="38A7282C"/>
    <w:rsid w:val="39AEB803"/>
    <w:rsid w:val="3C070546"/>
    <w:rsid w:val="3C906606"/>
    <w:rsid w:val="3D8AD633"/>
    <w:rsid w:val="3D92E0E0"/>
    <w:rsid w:val="3DDE6AC7"/>
    <w:rsid w:val="3DE0ADFD"/>
    <w:rsid w:val="3EC790B2"/>
    <w:rsid w:val="3F68CA83"/>
    <w:rsid w:val="3F901D80"/>
    <w:rsid w:val="3F91BBA3"/>
    <w:rsid w:val="3FD6EAC6"/>
    <w:rsid w:val="4034C0AF"/>
    <w:rsid w:val="40D81AD5"/>
    <w:rsid w:val="42027EC1"/>
    <w:rsid w:val="423F7826"/>
    <w:rsid w:val="43113619"/>
    <w:rsid w:val="4324327F"/>
    <w:rsid w:val="43B8150C"/>
    <w:rsid w:val="445501AA"/>
    <w:rsid w:val="4539047C"/>
    <w:rsid w:val="45924C7A"/>
    <w:rsid w:val="459DE2EA"/>
    <w:rsid w:val="478ED7BC"/>
    <w:rsid w:val="47F776A9"/>
    <w:rsid w:val="489FAF5C"/>
    <w:rsid w:val="48C425EC"/>
    <w:rsid w:val="49011A07"/>
    <w:rsid w:val="4A5FA21F"/>
    <w:rsid w:val="4B53BF45"/>
    <w:rsid w:val="4BB769AE"/>
    <w:rsid w:val="4CCFD022"/>
    <w:rsid w:val="4F37F9A3"/>
    <w:rsid w:val="50310866"/>
    <w:rsid w:val="5061A746"/>
    <w:rsid w:val="50F8B3EE"/>
    <w:rsid w:val="5146DE5A"/>
    <w:rsid w:val="515ABFB1"/>
    <w:rsid w:val="51AD0775"/>
    <w:rsid w:val="5214347C"/>
    <w:rsid w:val="523C9233"/>
    <w:rsid w:val="526502D9"/>
    <w:rsid w:val="53892F7E"/>
    <w:rsid w:val="53B21EBB"/>
    <w:rsid w:val="545BB20C"/>
    <w:rsid w:val="55A1C5BD"/>
    <w:rsid w:val="5600C732"/>
    <w:rsid w:val="562BEFDB"/>
    <w:rsid w:val="56547489"/>
    <w:rsid w:val="565D2DF4"/>
    <w:rsid w:val="5715C038"/>
    <w:rsid w:val="579FA2DD"/>
    <w:rsid w:val="57D09EE0"/>
    <w:rsid w:val="592F232F"/>
    <w:rsid w:val="59360D37"/>
    <w:rsid w:val="5B48F817"/>
    <w:rsid w:val="5BC57044"/>
    <w:rsid w:val="5C183465"/>
    <w:rsid w:val="5C3D4982"/>
    <w:rsid w:val="5C9728DB"/>
    <w:rsid w:val="5D5AA40D"/>
    <w:rsid w:val="5DEBA5B5"/>
    <w:rsid w:val="5EAF057E"/>
    <w:rsid w:val="5F93AF9D"/>
    <w:rsid w:val="60FE88F4"/>
    <w:rsid w:val="619C298B"/>
    <w:rsid w:val="61A26344"/>
    <w:rsid w:val="61D107AB"/>
    <w:rsid w:val="61D6AAC6"/>
    <w:rsid w:val="621E4FDC"/>
    <w:rsid w:val="62D38000"/>
    <w:rsid w:val="62F71CC1"/>
    <w:rsid w:val="639B7D79"/>
    <w:rsid w:val="63F3D4A7"/>
    <w:rsid w:val="644A752A"/>
    <w:rsid w:val="647CBA2C"/>
    <w:rsid w:val="648CF827"/>
    <w:rsid w:val="64C9DF7A"/>
    <w:rsid w:val="654858D0"/>
    <w:rsid w:val="65B3E894"/>
    <w:rsid w:val="660DE7BF"/>
    <w:rsid w:val="670499A8"/>
    <w:rsid w:val="683FEB3A"/>
    <w:rsid w:val="68680419"/>
    <w:rsid w:val="6890AE94"/>
    <w:rsid w:val="68AA5493"/>
    <w:rsid w:val="68C71090"/>
    <w:rsid w:val="6A6D945B"/>
    <w:rsid w:val="6CD375EE"/>
    <w:rsid w:val="6EA6819E"/>
    <w:rsid w:val="6FCD7825"/>
    <w:rsid w:val="7051F938"/>
    <w:rsid w:val="70706A53"/>
    <w:rsid w:val="7097D842"/>
    <w:rsid w:val="709EB1F7"/>
    <w:rsid w:val="70CFF736"/>
    <w:rsid w:val="70EFC5ED"/>
    <w:rsid w:val="71D41B03"/>
    <w:rsid w:val="73604D17"/>
    <w:rsid w:val="736D79F8"/>
    <w:rsid w:val="744A501C"/>
    <w:rsid w:val="756A4574"/>
    <w:rsid w:val="758F1212"/>
    <w:rsid w:val="75BA2325"/>
    <w:rsid w:val="76128497"/>
    <w:rsid w:val="77E55702"/>
    <w:rsid w:val="78CF8E9E"/>
    <w:rsid w:val="7A45899D"/>
    <w:rsid w:val="7B306665"/>
    <w:rsid w:val="7BC93F6E"/>
    <w:rsid w:val="7D1AC1E5"/>
    <w:rsid w:val="7DA96F13"/>
    <w:rsid w:val="7DB38758"/>
    <w:rsid w:val="7DDA1A2A"/>
    <w:rsid w:val="7DE55F38"/>
    <w:rsid w:val="7E25732C"/>
    <w:rsid w:val="7E3BCBE8"/>
    <w:rsid w:val="7E55AF50"/>
    <w:rsid w:val="7F05B8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D58DF99"/>
  <w15:chartTrackingRefBased/>
  <w15:docId w15:val="{4CE1DCFD-08D4-45C4-97BB-80F29AB2F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2DF1"/>
    <w:rPr>
      <w:sz w:val="24"/>
    </w:rPr>
  </w:style>
  <w:style w:type="paragraph" w:styleId="Heading1">
    <w:name w:val="heading 1"/>
    <w:basedOn w:val="Normal"/>
    <w:next w:val="Normal"/>
    <w:link w:val="Heading1Char"/>
    <w:uiPriority w:val="9"/>
    <w:qFormat/>
    <w:rsid w:val="00A12DF1"/>
    <w:pPr>
      <w:keepNext/>
      <w:keepLines/>
      <w:spacing w:before="240" w:after="0"/>
      <w:outlineLvl w:val="0"/>
    </w:pPr>
    <w:rPr>
      <w:rFonts w:asciiTheme="majorHAnsi" w:eastAsiaTheme="majorEastAsia" w:hAnsiTheme="majorHAnsi" w:cstheme="majorBidi"/>
      <w:color w:val="2E74B5" w:themeColor="accent1" w:themeShade="BF"/>
      <w:sz w:val="40"/>
      <w:szCs w:val="32"/>
    </w:rPr>
  </w:style>
  <w:style w:type="paragraph" w:styleId="Heading2">
    <w:name w:val="heading 2"/>
    <w:basedOn w:val="Normal"/>
    <w:next w:val="Normal"/>
    <w:link w:val="Heading2Char"/>
    <w:uiPriority w:val="9"/>
    <w:unhideWhenUsed/>
    <w:qFormat/>
    <w:rsid w:val="00A12DF1"/>
    <w:pPr>
      <w:keepNext/>
      <w:keepLines/>
      <w:spacing w:before="40" w:after="0"/>
      <w:outlineLvl w:val="1"/>
    </w:pPr>
    <w:rPr>
      <w:rFonts w:asciiTheme="majorHAnsi" w:eastAsiaTheme="majorEastAsia" w:hAnsiTheme="majorHAnsi" w:cstheme="majorBidi"/>
      <w:color w:val="2E74B5" w:themeColor="accent1" w:themeShade="BF"/>
      <w:sz w:val="32"/>
      <w:szCs w:val="26"/>
    </w:rPr>
  </w:style>
  <w:style w:type="paragraph" w:styleId="Heading3">
    <w:name w:val="heading 3"/>
    <w:basedOn w:val="Normal"/>
    <w:next w:val="Normal"/>
    <w:link w:val="Heading3Char"/>
    <w:uiPriority w:val="9"/>
    <w:unhideWhenUsed/>
    <w:qFormat/>
    <w:rsid w:val="00A12DF1"/>
    <w:pPr>
      <w:keepNext/>
      <w:keepLines/>
      <w:spacing w:before="40" w:after="0"/>
      <w:outlineLvl w:val="2"/>
    </w:pPr>
    <w:rPr>
      <w:rFonts w:asciiTheme="majorHAnsi" w:eastAsiaTheme="majorEastAsia" w:hAnsiTheme="majorHAnsi" w:cstheme="majorBidi"/>
      <w:color w:val="1F4D78" w:themeColor="accent1" w:themeShade="7F"/>
      <w:sz w:val="28"/>
      <w:szCs w:val="24"/>
    </w:rPr>
  </w:style>
  <w:style w:type="paragraph" w:styleId="Heading4">
    <w:name w:val="heading 4"/>
    <w:basedOn w:val="Normal"/>
    <w:next w:val="Normal"/>
    <w:link w:val="Heading4Char"/>
    <w:uiPriority w:val="9"/>
    <w:unhideWhenUsed/>
    <w:qFormat/>
    <w:rsid w:val="00BD443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BD443C"/>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2DF1"/>
    <w:rPr>
      <w:rFonts w:asciiTheme="majorHAnsi" w:eastAsiaTheme="majorEastAsia" w:hAnsiTheme="majorHAnsi" w:cstheme="majorBidi"/>
      <w:color w:val="2E74B5" w:themeColor="accent1" w:themeShade="BF"/>
      <w:sz w:val="40"/>
      <w:szCs w:val="32"/>
    </w:rPr>
  </w:style>
  <w:style w:type="paragraph" w:styleId="TOCHeading">
    <w:name w:val="TOC Heading"/>
    <w:basedOn w:val="Heading1"/>
    <w:next w:val="Normal"/>
    <w:uiPriority w:val="39"/>
    <w:unhideWhenUsed/>
    <w:qFormat/>
    <w:rsid w:val="000014DF"/>
    <w:pPr>
      <w:outlineLvl w:val="9"/>
    </w:pPr>
  </w:style>
  <w:style w:type="paragraph" w:styleId="TOC1">
    <w:name w:val="toc 1"/>
    <w:basedOn w:val="Normal"/>
    <w:next w:val="Normal"/>
    <w:autoRedefine/>
    <w:uiPriority w:val="39"/>
    <w:unhideWhenUsed/>
    <w:rsid w:val="000014DF"/>
    <w:pPr>
      <w:spacing w:after="100"/>
    </w:pPr>
  </w:style>
  <w:style w:type="character" w:styleId="Hyperlink">
    <w:name w:val="Hyperlink"/>
    <w:basedOn w:val="DefaultParagraphFont"/>
    <w:uiPriority w:val="99"/>
    <w:unhideWhenUsed/>
    <w:rsid w:val="000014DF"/>
    <w:rPr>
      <w:color w:val="0563C1" w:themeColor="hyperlink"/>
      <w:u w:val="single"/>
    </w:rPr>
  </w:style>
  <w:style w:type="paragraph" w:styleId="Header">
    <w:name w:val="header"/>
    <w:basedOn w:val="Normal"/>
    <w:link w:val="HeaderChar"/>
    <w:uiPriority w:val="99"/>
    <w:unhideWhenUsed/>
    <w:rsid w:val="000014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14DF"/>
  </w:style>
  <w:style w:type="paragraph" w:styleId="Footer">
    <w:name w:val="footer"/>
    <w:basedOn w:val="Normal"/>
    <w:link w:val="FooterChar"/>
    <w:uiPriority w:val="99"/>
    <w:unhideWhenUsed/>
    <w:rsid w:val="000014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14DF"/>
  </w:style>
  <w:style w:type="character" w:customStyle="1" w:styleId="Heading2Char">
    <w:name w:val="Heading 2 Char"/>
    <w:basedOn w:val="DefaultParagraphFont"/>
    <w:link w:val="Heading2"/>
    <w:uiPriority w:val="9"/>
    <w:rsid w:val="00A12DF1"/>
    <w:rPr>
      <w:rFonts w:asciiTheme="majorHAnsi" w:eastAsiaTheme="majorEastAsia" w:hAnsiTheme="majorHAnsi" w:cstheme="majorBidi"/>
      <w:color w:val="2E74B5" w:themeColor="accent1" w:themeShade="BF"/>
      <w:sz w:val="32"/>
      <w:szCs w:val="26"/>
    </w:rPr>
  </w:style>
  <w:style w:type="character" w:customStyle="1" w:styleId="Heading3Char">
    <w:name w:val="Heading 3 Char"/>
    <w:basedOn w:val="DefaultParagraphFont"/>
    <w:link w:val="Heading3"/>
    <w:uiPriority w:val="9"/>
    <w:rsid w:val="00A12DF1"/>
    <w:rPr>
      <w:rFonts w:asciiTheme="majorHAnsi" w:eastAsiaTheme="majorEastAsia" w:hAnsiTheme="majorHAnsi" w:cstheme="majorBidi"/>
      <w:color w:val="1F4D78" w:themeColor="accent1" w:themeShade="7F"/>
      <w:sz w:val="28"/>
      <w:szCs w:val="24"/>
    </w:rPr>
  </w:style>
  <w:style w:type="paragraph" w:styleId="ListParagraph">
    <w:name w:val="List Paragraph"/>
    <w:basedOn w:val="Normal"/>
    <w:uiPriority w:val="34"/>
    <w:qFormat/>
    <w:rsid w:val="00BB5633"/>
    <w:pPr>
      <w:ind w:left="720"/>
      <w:contextualSpacing/>
    </w:pPr>
  </w:style>
  <w:style w:type="paragraph" w:styleId="TOC2">
    <w:name w:val="toc 2"/>
    <w:basedOn w:val="Normal"/>
    <w:next w:val="Normal"/>
    <w:autoRedefine/>
    <w:uiPriority w:val="39"/>
    <w:unhideWhenUsed/>
    <w:rsid w:val="00987A81"/>
    <w:pPr>
      <w:spacing w:after="100"/>
      <w:ind w:left="240"/>
    </w:pPr>
  </w:style>
  <w:style w:type="paragraph" w:styleId="TOC3">
    <w:name w:val="toc 3"/>
    <w:basedOn w:val="Normal"/>
    <w:next w:val="Normal"/>
    <w:autoRedefine/>
    <w:uiPriority w:val="39"/>
    <w:unhideWhenUsed/>
    <w:rsid w:val="00987A81"/>
    <w:pPr>
      <w:spacing w:after="100"/>
      <w:ind w:left="480"/>
    </w:pPr>
  </w:style>
  <w:style w:type="character" w:customStyle="1" w:styleId="Heading4Char">
    <w:name w:val="Heading 4 Char"/>
    <w:basedOn w:val="DefaultParagraphFont"/>
    <w:link w:val="Heading4"/>
    <w:uiPriority w:val="9"/>
    <w:rsid w:val="00BD443C"/>
    <w:rPr>
      <w:rFonts w:asciiTheme="majorHAnsi" w:eastAsiaTheme="majorEastAsia" w:hAnsiTheme="majorHAnsi" w:cstheme="majorBidi"/>
      <w:i/>
      <w:iCs/>
      <w:color w:val="2E74B5" w:themeColor="accent1" w:themeShade="BF"/>
      <w:sz w:val="24"/>
    </w:rPr>
  </w:style>
  <w:style w:type="character" w:customStyle="1" w:styleId="Heading5Char">
    <w:name w:val="Heading 5 Char"/>
    <w:basedOn w:val="DefaultParagraphFont"/>
    <w:link w:val="Heading5"/>
    <w:uiPriority w:val="9"/>
    <w:rsid w:val="00BD443C"/>
    <w:rPr>
      <w:rFonts w:asciiTheme="majorHAnsi" w:eastAsiaTheme="majorEastAsia" w:hAnsiTheme="majorHAnsi" w:cstheme="majorBidi"/>
      <w:color w:val="2E74B5" w:themeColor="accent1" w:themeShade="BF"/>
      <w:sz w:val="24"/>
    </w:rPr>
  </w:style>
  <w:style w:type="paragraph" w:styleId="NormalWeb">
    <w:name w:val="Normal (Web)"/>
    <w:basedOn w:val="Normal"/>
    <w:uiPriority w:val="99"/>
    <w:unhideWhenUsed/>
    <w:rsid w:val="00EA2783"/>
    <w:pPr>
      <w:spacing w:before="100" w:beforeAutospacing="1" w:after="100" w:afterAutospacing="1" w:line="240" w:lineRule="auto"/>
    </w:pPr>
    <w:rPr>
      <w:rFonts w:ascii="Times New Roman" w:eastAsia="Times New Roman" w:hAnsi="Times New Roman" w:cs="Times New Roman"/>
      <w:szCs w:val="24"/>
    </w:rPr>
  </w:style>
  <w:style w:type="paragraph" w:styleId="Caption">
    <w:name w:val="caption"/>
    <w:basedOn w:val="Normal"/>
    <w:next w:val="Normal"/>
    <w:uiPriority w:val="35"/>
    <w:unhideWhenUsed/>
    <w:qFormat/>
    <w:rsid w:val="00A94456"/>
    <w:pPr>
      <w:spacing w:after="200" w:line="240" w:lineRule="auto"/>
    </w:pPr>
    <w:rPr>
      <w:i/>
      <w:iCs/>
      <w:color w:val="44546A" w:themeColor="text2"/>
      <w:sz w:val="18"/>
      <w:szCs w:val="18"/>
    </w:rPr>
  </w:style>
  <w:style w:type="paragraph" w:styleId="HTMLPreformatted">
    <w:name w:val="HTML Preformatted"/>
    <w:basedOn w:val="Normal"/>
    <w:link w:val="HTMLPreformattedChar"/>
    <w:uiPriority w:val="99"/>
    <w:semiHidden/>
    <w:unhideWhenUsed/>
    <w:rsid w:val="009569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9569BC"/>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3021B1"/>
    <w:rPr>
      <w:color w:val="954F72" w:themeColor="followedHyperlink"/>
      <w:u w:val="single"/>
    </w:rPr>
  </w:style>
  <w:style w:type="character" w:styleId="SubtleReference">
    <w:name w:val="Subtle Reference"/>
    <w:basedOn w:val="DefaultParagraphFont"/>
    <w:uiPriority w:val="31"/>
    <w:qFormat/>
    <w:rsid w:val="13BC8465"/>
    <w:rPr>
      <w:smallCaps/>
      <w:color w:val="5A5A5A"/>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2448B3"/>
    <w:rPr>
      <w:sz w:val="16"/>
      <w:szCs w:val="16"/>
    </w:rPr>
  </w:style>
  <w:style w:type="paragraph" w:styleId="CommentText">
    <w:name w:val="annotation text"/>
    <w:basedOn w:val="Normal"/>
    <w:link w:val="CommentTextChar"/>
    <w:uiPriority w:val="99"/>
    <w:semiHidden/>
    <w:unhideWhenUsed/>
    <w:rsid w:val="002448B3"/>
    <w:pPr>
      <w:spacing w:line="240" w:lineRule="auto"/>
    </w:pPr>
    <w:rPr>
      <w:sz w:val="20"/>
      <w:szCs w:val="20"/>
    </w:rPr>
  </w:style>
  <w:style w:type="character" w:customStyle="1" w:styleId="CommentTextChar">
    <w:name w:val="Comment Text Char"/>
    <w:basedOn w:val="DefaultParagraphFont"/>
    <w:link w:val="CommentText"/>
    <w:uiPriority w:val="99"/>
    <w:semiHidden/>
    <w:rsid w:val="002448B3"/>
    <w:rPr>
      <w:sz w:val="20"/>
      <w:szCs w:val="20"/>
    </w:rPr>
  </w:style>
  <w:style w:type="paragraph" w:styleId="CommentSubject">
    <w:name w:val="annotation subject"/>
    <w:basedOn w:val="CommentText"/>
    <w:next w:val="CommentText"/>
    <w:link w:val="CommentSubjectChar"/>
    <w:uiPriority w:val="99"/>
    <w:semiHidden/>
    <w:unhideWhenUsed/>
    <w:rsid w:val="002448B3"/>
    <w:rPr>
      <w:b/>
      <w:bCs/>
    </w:rPr>
  </w:style>
  <w:style w:type="character" w:customStyle="1" w:styleId="CommentSubjectChar">
    <w:name w:val="Comment Subject Char"/>
    <w:basedOn w:val="CommentTextChar"/>
    <w:link w:val="CommentSubject"/>
    <w:uiPriority w:val="99"/>
    <w:semiHidden/>
    <w:rsid w:val="002448B3"/>
    <w:rPr>
      <w:b/>
      <w:bCs/>
      <w:sz w:val="20"/>
      <w:szCs w:val="20"/>
    </w:rPr>
  </w:style>
  <w:style w:type="paragraph" w:styleId="BalloonText">
    <w:name w:val="Balloon Text"/>
    <w:basedOn w:val="Normal"/>
    <w:link w:val="BalloonTextChar"/>
    <w:uiPriority w:val="99"/>
    <w:semiHidden/>
    <w:unhideWhenUsed/>
    <w:rsid w:val="002448B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48B3"/>
    <w:rPr>
      <w:rFonts w:ascii="Segoe UI" w:hAnsi="Segoe UI" w:cs="Segoe UI"/>
      <w:sz w:val="18"/>
      <w:szCs w:val="18"/>
    </w:rPr>
  </w:style>
  <w:style w:type="character" w:styleId="Emphasis">
    <w:name w:val="Emphasis"/>
    <w:basedOn w:val="DefaultParagraphFont"/>
    <w:uiPriority w:val="20"/>
    <w:qFormat/>
    <w:rsid w:val="009A7C9B"/>
    <w:rPr>
      <w:i/>
      <w:iCs/>
    </w:rPr>
  </w:style>
  <w:style w:type="character" w:styleId="Strong">
    <w:name w:val="Strong"/>
    <w:basedOn w:val="DefaultParagraphFont"/>
    <w:uiPriority w:val="22"/>
    <w:qFormat/>
    <w:rsid w:val="009A7C9B"/>
    <w:rPr>
      <w:b/>
      <w:bCs/>
    </w:rPr>
  </w:style>
  <w:style w:type="character" w:styleId="IntenseReference">
    <w:name w:val="Intense Reference"/>
    <w:basedOn w:val="DefaultParagraphFont"/>
    <w:uiPriority w:val="32"/>
    <w:qFormat/>
    <w:rsid w:val="009A7C9B"/>
    <w:rPr>
      <w:b/>
      <w:bCs/>
      <w:smallCaps/>
      <w:color w:val="5B9BD5" w:themeColor="accent1"/>
      <w:spacing w:val="5"/>
    </w:rPr>
  </w:style>
  <w:style w:type="character" w:styleId="IntenseEmphasis">
    <w:name w:val="Intense Emphasis"/>
    <w:basedOn w:val="DefaultParagraphFont"/>
    <w:uiPriority w:val="21"/>
    <w:qFormat/>
    <w:rsid w:val="003362C2"/>
    <w:rPr>
      <w:i/>
      <w:iCs/>
      <w:color w:val="5B9BD5" w:themeColor="accent1"/>
    </w:rPr>
  </w:style>
</w:styles>
</file>

<file path=word/tasks.xml><?xml version="1.0" encoding="utf-8"?>
<t:Tasks xmlns:t="http://schemas.microsoft.com/office/tasks/2019/documenttasks" xmlns:oel="http://schemas.microsoft.com/office/2019/extlst">
  <t:Task id="{0A93E6A0-5042-4B23-A1D4-B60F668EA447}">
    <t:Anchor>
      <t:Comment id="607580734"/>
    </t:Anchor>
    <t:History>
      <t:Event id="{C4E382F2-2856-436A-B758-0D8732485871}" time="2025-08-28T04:55:07.564Z">
        <t:Attribution userId="S::mworinger@pih.org::0a6ef961-1e44-44f2-b0f2-206089d673ed" userProvider="AD" userName="Manon Woringer"/>
        <t:Anchor>
          <t:Comment id="2114306716"/>
        </t:Anchor>
        <t:Create/>
      </t:Event>
      <t:Event id="{5051D594-63D5-4D11-9446-BC569F1DC46F}" time="2025-08-28T04:55:07.564Z">
        <t:Attribution userId="S::mworinger@pih.org::0a6ef961-1e44-44f2-b0f2-206089d673ed" userProvider="AD" userName="Manon Woringer"/>
        <t:Anchor>
          <t:Comment id="2114306716"/>
        </t:Anchor>
        <t:Assign userId="S::ewaterman@pih.org::b6107e00-559e-460a-b037-0237972daf21" userProvider="AD" userName="Evan Waterman"/>
      </t:Event>
      <t:Event id="{48DB03CF-68A0-4099-AAA5-0E0BAD1BA6DF}" time="2025-08-28T04:55:07.564Z">
        <t:Attribution userId="S::mworinger@pih.org::0a6ef961-1e44-44f2-b0f2-206089d673ed" userProvider="AD" userName="Manon Woringer"/>
        <t:Anchor>
          <t:Comment id="2114306716"/>
        </t:Anchor>
        <t:SetTitle title="@Evan Waterman Can you confirm?"/>
      </t:Event>
    </t:History>
  </t:Task>
</t:Task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9960992">
      <w:bodyDiv w:val="1"/>
      <w:marLeft w:val="0"/>
      <w:marRight w:val="0"/>
      <w:marTop w:val="0"/>
      <w:marBottom w:val="0"/>
      <w:divBdr>
        <w:top w:val="none" w:sz="0" w:space="0" w:color="auto"/>
        <w:left w:val="none" w:sz="0" w:space="0" w:color="auto"/>
        <w:bottom w:val="none" w:sz="0" w:space="0" w:color="auto"/>
        <w:right w:val="none" w:sz="0" w:space="0" w:color="auto"/>
      </w:divBdr>
      <w:divsChild>
        <w:div w:id="419986311">
          <w:marLeft w:val="0"/>
          <w:marRight w:val="0"/>
          <w:marTop w:val="0"/>
          <w:marBottom w:val="0"/>
          <w:divBdr>
            <w:top w:val="none" w:sz="0" w:space="0" w:color="auto"/>
            <w:left w:val="none" w:sz="0" w:space="0" w:color="auto"/>
            <w:bottom w:val="none" w:sz="0" w:space="0" w:color="auto"/>
            <w:right w:val="none" w:sz="0" w:space="0" w:color="auto"/>
          </w:divBdr>
        </w:div>
      </w:divsChild>
    </w:div>
    <w:div w:id="483477470">
      <w:bodyDiv w:val="1"/>
      <w:marLeft w:val="0"/>
      <w:marRight w:val="0"/>
      <w:marTop w:val="0"/>
      <w:marBottom w:val="0"/>
      <w:divBdr>
        <w:top w:val="none" w:sz="0" w:space="0" w:color="auto"/>
        <w:left w:val="none" w:sz="0" w:space="0" w:color="auto"/>
        <w:bottom w:val="none" w:sz="0" w:space="0" w:color="auto"/>
        <w:right w:val="none" w:sz="0" w:space="0" w:color="auto"/>
      </w:divBdr>
    </w:div>
    <w:div w:id="934896689">
      <w:bodyDiv w:val="1"/>
      <w:marLeft w:val="0"/>
      <w:marRight w:val="0"/>
      <w:marTop w:val="0"/>
      <w:marBottom w:val="0"/>
      <w:divBdr>
        <w:top w:val="none" w:sz="0" w:space="0" w:color="auto"/>
        <w:left w:val="none" w:sz="0" w:space="0" w:color="auto"/>
        <w:bottom w:val="none" w:sz="0" w:space="0" w:color="auto"/>
        <w:right w:val="none" w:sz="0" w:space="0" w:color="auto"/>
      </w:divBdr>
    </w:div>
    <w:div w:id="1380278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image" Target="media/image9.png"/><Relationship Id="rId39" Type="http://schemas.openxmlformats.org/officeDocument/2006/relationships/image" Target="media/image21.png"/><Relationship Id="rId21" Type="http://schemas.openxmlformats.org/officeDocument/2006/relationships/hyperlink" Target="https://help.openboxes.com/article/488-inventory-changes-report" TargetMode="External"/><Relationship Id="rId34" Type="http://schemas.openxmlformats.org/officeDocument/2006/relationships/image" Target="media/image17.png"/><Relationship Id="rId42" Type="http://schemas.openxmlformats.org/officeDocument/2006/relationships/image" Target="media/image24.png"/><Relationship Id="rId47" Type="http://schemas.openxmlformats.org/officeDocument/2006/relationships/hyperlink" Target="https://help.openboxes.com/article/30-import-products-from-excel" TargetMode="External"/><Relationship Id="rId50"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2.png"/><Relationship Id="rId11" Type="http://schemas.openxmlformats.org/officeDocument/2006/relationships/hyperlink" Target="mailto:openboxes@pih.org" TargetMode="External"/><Relationship Id="rId24" Type="http://schemas.openxmlformats.org/officeDocument/2006/relationships/hyperlink" Target="https://help.openboxes.com/article/485-perform-cycle-count" TargetMode="Externa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2.png"/><Relationship Id="rId45" Type="http://schemas.openxmlformats.org/officeDocument/2006/relationships/hyperlink" Target="https://help.openboxes.com/article/304-outbound-shipment-detail-page" TargetMode="External"/><Relationship Id="rId53"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hyperlink" Target="https://help.openboxes.com/article/488-inventory-changes-report" TargetMode="External"/><Relationship Id="R095920d7098543fd"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help.openboxes.com/article/488-inventory-changes-report" TargetMode="Externa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5.png"/><Relationship Id="rId48" Type="http://schemas.openxmlformats.org/officeDocument/2006/relationships/hyperlink" Target="https://help.openboxes.com/article/320-create-product-associations" TargetMode="External"/><Relationship Id="rId8" Type="http://schemas.openxmlformats.org/officeDocument/2006/relationships/webSettings" Target="webSettings.xml"/><Relationship Id="rId51" Type="http://schemas.openxmlformats.org/officeDocument/2006/relationships/header" Target="header2.xml"/><Relationship Id="R4df865334ca7446c" Type="http://schemas.microsoft.com/office/2018/08/relationships/commentsExtensible" Target="commentsExtensible.xml"/><Relationship Id="rId3" Type="http://schemas.openxmlformats.org/officeDocument/2006/relationships/customXml" Target="../customXml/item3.xml"/><Relationship Id="rId12" Type="http://schemas.openxmlformats.org/officeDocument/2006/relationships/hyperlink" Target="https://pihops.atlassian.net/servicedesk/customer/portal/3" TargetMode="External"/><Relationship Id="rId17" Type="http://schemas.openxmlformats.org/officeDocument/2006/relationships/image" Target="media/image3.png"/><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hyperlink" Target="https://help.openboxes.com/article/466-product-sources" TargetMode="External"/><Relationship Id="rId46" Type="http://schemas.openxmlformats.org/officeDocument/2006/relationships/image" Target="media/image27.png"/><Relationship Id="rId20" Type="http://schemas.openxmlformats.org/officeDocument/2006/relationships/image" Target="media/image5.png"/><Relationship Id="rId41" Type="http://schemas.openxmlformats.org/officeDocument/2006/relationships/image" Target="media/image23.png"/><Relationship Id="rId54" Type="http://schemas.openxmlformats.org/officeDocument/2006/relationships/theme" Target="theme/theme1.xml"/><Relationship Id="R5d145f5ac843416b" Type="http://schemas.microsoft.com/office/2019/05/relationships/documenttasks" Target="tasks.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help.openboxes.com/article/488-inventory-changes-report" TargetMode="External"/><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28.png"/><Relationship Id="rId10" Type="http://schemas.openxmlformats.org/officeDocument/2006/relationships/endnotes" Target="endnotes.xml"/><Relationship Id="rId31" Type="http://schemas.openxmlformats.org/officeDocument/2006/relationships/image" Target="media/image14.png"/><Relationship Id="rId44" Type="http://schemas.openxmlformats.org/officeDocument/2006/relationships/image" Target="media/image26.png"/><Relationship Id="rId5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70f3c26-fef5-4de6-979d-13cba767f965" xsi:nil="true"/>
    <lcf76f155ced4ddcb4097134ff3c332f xmlns="447f813c-875e-4073-a578-56f58d7faa4d">
      <Terms xmlns="http://schemas.microsoft.com/office/infopath/2007/PartnerControls"/>
    </lcf76f155ced4ddcb4097134ff3c332f>
    <UsedFor xmlns="447f813c-875e-4073-a578-56f58d7faa4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4AA5E0B6F5C044CA4035DB55F862AE2" ma:contentTypeVersion="19" ma:contentTypeDescription="Create a new document." ma:contentTypeScope="" ma:versionID="b54c0f651e80c1a2ff1b5ceeb9df1b6a">
  <xsd:schema xmlns:xsd="http://www.w3.org/2001/XMLSchema" xmlns:xs="http://www.w3.org/2001/XMLSchema" xmlns:p="http://schemas.microsoft.com/office/2006/metadata/properties" xmlns:ns2="447f813c-875e-4073-a578-56f58d7faa4d" xmlns:ns3="d70f3c26-fef5-4de6-979d-13cba767f965" targetNamespace="http://schemas.microsoft.com/office/2006/metadata/properties" ma:root="true" ma:fieldsID="9ae24bcfc601416ab6b738497b4a925e" ns2:_="" ns3:_="">
    <xsd:import namespace="447f813c-875e-4073-a578-56f58d7faa4d"/>
    <xsd:import namespace="d70f3c26-fef5-4de6-979d-13cba767f96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element ref="ns2:UsedFo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7f813c-875e-4073-a578-56f58d7faa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bd3c62f-433e-4d1b-92df-86d079e0da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UsedFor" ma:index="26" nillable="true" ma:displayName="Used For" ma:format="Dropdown" ma:internalName="UsedFo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70f3c26-fef5-4de6-979d-13cba767f96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9c2bb8f-b342-4906-aa7e-8f635c51664c}" ma:internalName="TaxCatchAll" ma:showField="CatchAllData" ma:web="d70f3c26-fef5-4de6-979d-13cba767f96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CB60F3-B0FC-48B5-AA7D-9758D2EB1925}">
  <ds:schemaRefs>
    <ds:schemaRef ds:uri="http://schemas.microsoft.com/sharepoint/v3/contenttype/forms"/>
  </ds:schemaRefs>
</ds:datastoreItem>
</file>

<file path=customXml/itemProps2.xml><?xml version="1.0" encoding="utf-8"?>
<ds:datastoreItem xmlns:ds="http://schemas.openxmlformats.org/officeDocument/2006/customXml" ds:itemID="{E1A0BFA0-6DC3-4F51-B9D2-0ECCB5DB8DD9}">
  <ds:schemaRefs>
    <ds:schemaRef ds:uri="http://purl.org/dc/elements/1.1/"/>
    <ds:schemaRef ds:uri="http://schemas.openxmlformats.org/package/2006/metadata/core-properties"/>
    <ds:schemaRef ds:uri="http://schemas.microsoft.com/office/2006/documentManagement/types"/>
    <ds:schemaRef ds:uri="http://schemas.microsoft.com/office/2006/metadata/properties"/>
    <ds:schemaRef ds:uri="http://schemas.microsoft.com/office/infopath/2007/PartnerControls"/>
    <ds:schemaRef ds:uri="d70f3c26-fef5-4de6-979d-13cba767f965"/>
    <ds:schemaRef ds:uri="447f813c-875e-4073-a578-56f58d7faa4d"/>
    <ds:schemaRef ds:uri="http://www.w3.org/XML/1998/namespace"/>
    <ds:schemaRef ds:uri="http://purl.org/dc/dcmitype/"/>
    <ds:schemaRef ds:uri="http://purl.org/dc/terms/"/>
  </ds:schemaRefs>
</ds:datastoreItem>
</file>

<file path=customXml/itemProps3.xml><?xml version="1.0" encoding="utf-8"?>
<ds:datastoreItem xmlns:ds="http://schemas.openxmlformats.org/officeDocument/2006/customXml" ds:itemID="{5B8123D9-38A6-4E56-BC30-F7212944E8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7f813c-875e-4073-a578-56f58d7faa4d"/>
    <ds:schemaRef ds:uri="d70f3c26-fef5-4de6-979d-13cba767f9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B9DD4DC-E410-4C9E-90A8-C29E624359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1199</TotalTime>
  <Pages>16</Pages>
  <Words>3319</Words>
  <Characters>16927</Characters>
  <Application>Microsoft Office Word</Application>
  <DocSecurity>0</DocSecurity>
  <Lines>393</Lines>
  <Paragraphs>243</Paragraphs>
  <ScaleCrop>false</ScaleCrop>
  <HeadingPairs>
    <vt:vector size="2" baseType="variant">
      <vt:variant>
        <vt:lpstr>Title</vt:lpstr>
      </vt:variant>
      <vt:variant>
        <vt:i4>1</vt:i4>
      </vt:variant>
    </vt:vector>
  </HeadingPairs>
  <TitlesOfParts>
    <vt:vector size="1" baseType="lpstr">
      <vt:lpstr/>
    </vt:vector>
  </TitlesOfParts>
  <Company>Partners In Health</Company>
  <LinksUpToDate>false</LinksUpToDate>
  <CharactersWithSpaces>20003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Neha Maharjan</dc:creator>
  <cp:keywords/>
  <dc:description/>
  <cp:lastModifiedBy>Neha Maharjan</cp:lastModifiedBy>
  <cp:revision>51</cp:revision>
  <dcterms:created xsi:type="dcterms:W3CDTF">2025-08-12T18:52:00Z</dcterms:created>
  <dcterms:modified xsi:type="dcterms:W3CDTF">2025-09-03T13:53:00Z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c680e1b1-af02-40fc-a6d5-e590c79148ae</vt:lpwstr>
  </property>
  <property fmtid="{D5CDD505-2E9C-101B-9397-08002B2CF9AE}" pid="3" name="ContentTypeId">
    <vt:lpwstr>0x010100B4AA5E0B6F5C044CA4035DB55F862AE2</vt:lpwstr>
  </property>
  <property fmtid="{D5CDD505-2E9C-101B-9397-08002B2CF9AE}" pid="4" name="MediaServiceImageTags">
    <vt:lpwstr/>
  </property>
</Properties>
</file>