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CE2208" w:rsidR="000014DF" w:rsidP="00C74A0A" w:rsidRDefault="000014DF" w14:paraId="4A0656D9" w14:textId="2ED610DA">
      <w:pPr>
        <w:jc w:val="both"/>
        <w:rPr>
          <w:color w:val="2E74B5" w:themeColor="accent1" w:themeShade="BF"/>
          <w:sz w:val="72"/>
          <w:szCs w:val="72"/>
        </w:rPr>
      </w:pPr>
      <w:bookmarkStart w:name="_Toc131410708" w:id="0"/>
      <w:r w:rsidRPr="00CE2208">
        <w:rPr>
          <w:color w:val="2E74B5" w:themeColor="accent1" w:themeShade="BF"/>
          <w:sz w:val="72"/>
          <w:szCs w:val="72"/>
        </w:rPr>
        <w:t>Release 0.</w:t>
      </w:r>
      <w:bookmarkEnd w:id="0"/>
      <w:r w:rsidR="00251BF4">
        <w:rPr>
          <w:color w:val="2E74B5" w:themeColor="accent1" w:themeShade="BF"/>
          <w:sz w:val="72"/>
          <w:szCs w:val="72"/>
        </w:rPr>
        <w:t>9.2</w:t>
      </w:r>
      <w:r w:rsidR="00184C1E">
        <w:rPr>
          <w:color w:val="2E74B5" w:themeColor="accent1" w:themeShade="BF"/>
          <w:sz w:val="72"/>
          <w:szCs w:val="72"/>
        </w:rPr>
        <w:t xml:space="preserve"> </w:t>
      </w:r>
      <w:r w:rsidRPr="008E0C7C" w:rsidR="00184C1E">
        <w:rPr>
          <mc:AlternateContent>
            <mc:Choice Requires="w16se"/>
            <mc:Fallback>
              <w:rFonts w:ascii="Segoe UI Emoji" w:hAnsi="Segoe UI Emoji" w:eastAsia="Segoe UI Emoji" w:cs="Segoe UI Emoji"/>
            </mc:Fallback>
          </mc:AlternateContent>
          <w:color w:val="ED7D31" w:themeColor="accent2"/>
          <w:sz w:val="72"/>
          <w:szCs w:val="72"/>
          <w14:textFill>
            <w14:gradFill>
              <w14:gsLst>
                <w14:gs w14:pos="69375">
                  <w14:srgbClr w14:val="BAD5EE"/>
                </w14:gs>
                <w14:gs w14:pos="64750">
                  <w14:srgbClr w14:val="BED7EF"/>
                </w14:gs>
                <w14:gs w14:pos="55000">
                  <w14:schemeClr w14:val="accent2"/>
                </w14:gs>
                <w14:gs w14:pos="16000">
                  <w14:srgbClr w14:val="FF0000"/>
                </w14:gs>
                <w14:gs w14:pos="2000">
                  <w14:schemeClr w14:val="accent2"/>
                </w14:gs>
                <w14:gs w14:pos="74000">
                  <w14:srgbClr w14:val="FF0000"/>
                </w14:gs>
                <w14:gs w14:pos="70000">
                  <w14:schemeClr w14:val="accent4"/>
                </w14:gs>
                <w14:gs w14:pos="100000">
                  <w14:schemeClr w14:val="accent5"/>
                </w14:gs>
                <w14:gs w14:pos="41000">
                  <w14:schemeClr w14:val="accent5"/>
                </w14:gs>
              </w14:gsLst>
              <w14:lin w14:ang="5400000" w14:scaled="0"/>
            </w14:gradFill>
          </w14:textFill>
        </w:rPr>
        <mc:AlternateContent>
          <mc:Choice Requires="w16se">
            <w16se:symEx w16se:font="Segoe UI Emoji" w16se:char="1F389"/>
          </mc:Choice>
          <mc:Fallback>
            <w:t>🎉</w:t>
          </mc:Fallback>
        </mc:AlternateContent>
      </w:r>
    </w:p>
    <w:p w:rsidR="00E11508" w:rsidP="00C74A0A" w:rsidRDefault="00AD14F6" w14:paraId="7FB101AD" w14:textId="5F2F59C9">
      <w:pPr>
        <w:pStyle w:val="Heading1"/>
        <w:jc w:val="both"/>
      </w:pPr>
      <w:bookmarkStart w:name="_Toc168296056" w:id="1"/>
      <w:bookmarkStart w:name="_Toc171601532" w:id="2"/>
      <w:r>
        <w:t>WHAT TO EXPECT?</w:t>
      </w:r>
      <w:bookmarkEnd w:id="1"/>
      <w:bookmarkEnd w:id="2"/>
    </w:p>
    <w:p w:rsidR="00507D19" w:rsidP="00C74A0A" w:rsidRDefault="00507D19" w14:paraId="32B54BF6" w14:textId="77777777">
      <w:pPr>
        <w:jc w:val="both"/>
      </w:pPr>
    </w:p>
    <w:p w:rsidR="006954E2" w:rsidP="00C74A0A" w:rsidRDefault="00507D19" w14:paraId="52B830B1" w14:textId="3178A41C">
      <w:pPr>
        <w:jc w:val="both"/>
      </w:pPr>
      <w:r>
        <w:t xml:space="preserve">The OpenBoxes team understands </w:t>
      </w:r>
      <w:r w:rsidR="00C470AB">
        <w:t>that E-Requests is one of our most</w:t>
      </w:r>
      <w:r w:rsidR="006954E2">
        <w:t xml:space="preserve"> sought-after features,</w:t>
      </w:r>
      <w:r>
        <w:t xml:space="preserve"> and </w:t>
      </w:r>
      <w:r w:rsidR="00C470AB">
        <w:t>we are constantly trying to improve the feature. In this release,</w:t>
      </w:r>
      <w:r w:rsidR="006954E2">
        <w:t xml:space="preserve"> you will find that we have made significant changes to how statuses for E-Requests are displayed and ensured that the status aligns with the E-Request step. In addition, we have made</w:t>
      </w:r>
      <w:r>
        <w:t xml:space="preserve"> improvements to the audit box for shipments of E-Requests. </w:t>
      </w:r>
      <w:r w:rsidR="006954E2">
        <w:t xml:space="preserve"> </w:t>
      </w:r>
    </w:p>
    <w:p w:rsidR="00507D19" w:rsidP="00C74A0A" w:rsidRDefault="00507D19" w14:paraId="39FBE28A" w14:textId="2FCBAC0B">
      <w:pPr>
        <w:jc w:val="both"/>
      </w:pPr>
      <w:r w:rsidR="00507D19">
        <w:rPr/>
        <w:t xml:space="preserve">Another major change is related to entering backdated shipment information into </w:t>
      </w:r>
      <w:r w:rsidR="00507D19">
        <w:rPr/>
        <w:t>OpenBoxes</w:t>
      </w:r>
      <w:r w:rsidR="00507D19">
        <w:rPr/>
        <w:t xml:space="preserve">. There are </w:t>
      </w:r>
      <w:r w:rsidR="0043135F">
        <w:rPr/>
        <w:t xml:space="preserve">multiple scenarios where users might have </w:t>
      </w:r>
      <w:r w:rsidR="0043135F">
        <w:rPr/>
        <w:t>to ship a shipment</w:t>
      </w:r>
      <w:r w:rsidR="0043135F">
        <w:rPr/>
        <w:t xml:space="preserve"> </w:t>
      </w:r>
      <w:r w:rsidR="5BC57044">
        <w:rPr/>
        <w:t xml:space="preserve">at the warehouse </w:t>
      </w:r>
      <w:r w:rsidR="0043135F">
        <w:rPr/>
        <w:t xml:space="preserve">before they enter it into </w:t>
      </w:r>
      <w:r w:rsidR="0043135F">
        <w:rPr/>
        <w:t>OpenBoxes</w:t>
      </w:r>
      <w:r w:rsidR="0043135F">
        <w:rPr/>
        <w:t xml:space="preserve">. </w:t>
      </w:r>
      <w:r w:rsidR="00974677">
        <w:rPr/>
        <w:t xml:space="preserve">So, the </w:t>
      </w:r>
      <w:r w:rsidR="00974677">
        <w:rPr/>
        <w:t>OpenBoxes</w:t>
      </w:r>
      <w:r w:rsidR="00974677">
        <w:rPr/>
        <w:t xml:space="preserve"> team is thrilled to share a solution to </w:t>
      </w:r>
      <w:r w:rsidR="0515978F">
        <w:rPr/>
        <w:t xml:space="preserve">verify carefully </w:t>
      </w:r>
      <w:r w:rsidR="00974677">
        <w:rPr/>
        <w:t xml:space="preserve">that </w:t>
      </w:r>
      <w:r w:rsidR="00974677">
        <w:rPr/>
        <w:t>your physical shipment information</w:t>
      </w:r>
      <w:r w:rsidR="00974677">
        <w:rPr/>
        <w:t xml:space="preserve"> </w:t>
      </w:r>
      <w:r w:rsidR="709EB1F7">
        <w:rPr/>
        <w:t xml:space="preserve">(often recorded on paper) </w:t>
      </w:r>
      <w:r w:rsidR="00974677">
        <w:rPr/>
        <w:t xml:space="preserve">matches what you </w:t>
      </w:r>
      <w:r w:rsidR="00974677">
        <w:rPr/>
        <w:t>enter into</w:t>
      </w:r>
      <w:r w:rsidR="00974677">
        <w:rPr/>
        <w:t xml:space="preserve"> </w:t>
      </w:r>
      <w:r w:rsidR="00974677">
        <w:rPr/>
        <w:t>OpenBoxes</w:t>
      </w:r>
      <w:r w:rsidR="00974677">
        <w:rPr/>
        <w:t xml:space="preserve">. You will also find other </w:t>
      </w:r>
      <w:r w:rsidR="00974677">
        <w:rPr/>
        <w:t>feature</w:t>
      </w:r>
      <w:r w:rsidR="00974677">
        <w:rPr/>
        <w:t xml:space="preserve"> improvements in this release. </w:t>
      </w:r>
    </w:p>
    <w:p w:rsidR="00974677" w:rsidP="00974677" w:rsidRDefault="00974677" w14:paraId="201DBF91" w14:textId="054DFFB7">
      <w:pPr>
        <w:jc w:val="both"/>
      </w:pPr>
      <w:r>
        <w:t>As always, if you e</w:t>
      </w:r>
      <w:r w:rsidR="003D4CEE">
        <w:t xml:space="preserve">ncounter errors in the system or </w:t>
      </w:r>
      <w:r>
        <w:t xml:space="preserve">have any questions, please contact the OpenBoxes team via email at </w:t>
      </w:r>
      <w:hyperlink w:history="1" r:id="rId11">
        <w:r w:rsidRPr="005A1E19">
          <w:rPr>
            <w:rStyle w:val="Hyperlink"/>
          </w:rPr>
          <w:t>openboxes@pih.org</w:t>
        </w:r>
      </w:hyperlink>
      <w:r>
        <w:t xml:space="preserve">. </w:t>
      </w:r>
    </w:p>
    <w:p w:rsidR="00974677" w:rsidP="00C74A0A" w:rsidRDefault="00974677" w14:paraId="35010F1C" w14:textId="77777777">
      <w:pPr>
        <w:jc w:val="both"/>
      </w:pPr>
    </w:p>
    <w:p w:rsidR="00974677" w:rsidP="00C74A0A" w:rsidRDefault="00974677" w14:paraId="35A4BCED" w14:textId="77777777">
      <w:pPr>
        <w:jc w:val="both"/>
      </w:pPr>
    </w:p>
    <w:p w:rsidR="000014DF" w:rsidP="00C74A0A" w:rsidRDefault="000014DF" w14:paraId="2F8CA576" w14:textId="77777777">
      <w:pPr>
        <w:jc w:val="both"/>
      </w:pPr>
      <w:r>
        <w:br w:type="page"/>
      </w:r>
    </w:p>
    <w:bookmarkStart w:name="_Toc161213385" w:displacedByCustomXml="next" w:id="3"/>
    <w:sdt>
      <w:sdtPr>
        <w:id w:val="-217048151"/>
        <w:docPartObj>
          <w:docPartGallery w:val="Table of Contents"/>
          <w:docPartUnique/>
        </w:docPartObj>
        <w:rPr>
          <w:rFonts w:ascii="Calibri" w:hAnsi="Calibri" w:eastAsia="Calibri" w:cs="" w:asciiTheme="minorAscii" w:hAnsiTheme="minorAscii" w:eastAsiaTheme="minorAscii" w:cstheme="minorBidi"/>
          <w:color w:val="auto"/>
          <w:sz w:val="24"/>
          <w:szCs w:val="24"/>
        </w:rPr>
      </w:sdtPr>
      <w:sdtEndPr>
        <w:rPr>
          <w:rFonts w:ascii="Calibri" w:hAnsi="Calibri" w:eastAsia="Calibri" w:cs="" w:asciiTheme="minorAscii" w:hAnsiTheme="minorAscii" w:eastAsiaTheme="minorAscii" w:cstheme="minorBidi"/>
          <w:b w:val="1"/>
          <w:bCs w:val="1"/>
          <w:noProof/>
          <w:color w:val="auto"/>
          <w:sz w:val="24"/>
          <w:szCs w:val="24"/>
        </w:rPr>
      </w:sdtEndPr>
      <w:sdtContent>
        <w:p w:rsidR="00957919" w:rsidRDefault="00957919" w14:paraId="1480251F" w14:textId="5EBFA779">
          <w:pPr>
            <w:pStyle w:val="TOCHeading"/>
          </w:pPr>
          <w:r>
            <w:t>Table of Contents</w:t>
          </w:r>
        </w:p>
        <w:p w:rsidR="003D4CEE" w:rsidRDefault="00957919" w14:paraId="3BE30384" w14:textId="11A71B92">
          <w:pPr>
            <w:pStyle w:val="TOC1"/>
            <w:tabs>
              <w:tab w:val="right" w:leader="dot" w:pos="9350"/>
            </w:tabs>
            <w:rPr>
              <w:rFonts w:eastAsiaTheme="minorEastAsia"/>
              <w:noProof/>
              <w:sz w:val="22"/>
            </w:rPr>
          </w:pPr>
          <w:r>
            <w:fldChar w:fldCharType="begin"/>
          </w:r>
          <w:r>
            <w:instrText xml:space="preserve"> TOC \o "1-3" \h \z \u </w:instrText>
          </w:r>
          <w:r>
            <w:fldChar w:fldCharType="separate"/>
          </w:r>
          <w:hyperlink w:history="1" w:anchor="_Toc171601532">
            <w:r w:rsidRPr="00150BB8" w:rsidR="003D4CEE">
              <w:rPr>
                <w:rStyle w:val="Hyperlink"/>
                <w:noProof/>
              </w:rPr>
              <w:t>WHAT TO EXPECT?</w:t>
            </w:r>
            <w:r w:rsidR="003D4CEE">
              <w:rPr>
                <w:noProof/>
                <w:webHidden/>
              </w:rPr>
              <w:tab/>
            </w:r>
            <w:r w:rsidR="003D4CEE">
              <w:rPr>
                <w:noProof/>
                <w:webHidden/>
              </w:rPr>
              <w:fldChar w:fldCharType="begin"/>
            </w:r>
            <w:r w:rsidR="003D4CEE">
              <w:rPr>
                <w:noProof/>
                <w:webHidden/>
              </w:rPr>
              <w:instrText xml:space="preserve"> PAGEREF _Toc171601532 \h </w:instrText>
            </w:r>
            <w:r w:rsidR="003D4CEE">
              <w:rPr>
                <w:noProof/>
                <w:webHidden/>
              </w:rPr>
            </w:r>
            <w:r w:rsidR="003D4CEE">
              <w:rPr>
                <w:noProof/>
                <w:webHidden/>
              </w:rPr>
              <w:fldChar w:fldCharType="separate"/>
            </w:r>
            <w:r w:rsidR="003D4CEE">
              <w:rPr>
                <w:noProof/>
                <w:webHidden/>
              </w:rPr>
              <w:t>1</w:t>
            </w:r>
            <w:r w:rsidR="003D4CEE">
              <w:rPr>
                <w:noProof/>
                <w:webHidden/>
              </w:rPr>
              <w:fldChar w:fldCharType="end"/>
            </w:r>
          </w:hyperlink>
        </w:p>
        <w:p w:rsidR="003D4CEE" w:rsidRDefault="003D4CEE" w14:paraId="0F0ABB45" w14:textId="061180DE">
          <w:pPr>
            <w:pStyle w:val="TOC1"/>
            <w:tabs>
              <w:tab w:val="right" w:leader="dot" w:pos="9350"/>
            </w:tabs>
            <w:rPr>
              <w:rFonts w:eastAsiaTheme="minorEastAsia"/>
              <w:noProof/>
              <w:sz w:val="22"/>
            </w:rPr>
          </w:pPr>
          <w:hyperlink w:history="1" w:anchor="_Toc171601533">
            <w:r w:rsidRPr="00150BB8">
              <w:rPr>
                <w:rStyle w:val="Hyperlink"/>
                <w:noProof/>
              </w:rPr>
              <w:t>NEW FEATURES</w:t>
            </w:r>
            <w:r>
              <w:rPr>
                <w:noProof/>
                <w:webHidden/>
              </w:rPr>
              <w:tab/>
            </w:r>
            <w:r>
              <w:rPr>
                <w:noProof/>
                <w:webHidden/>
              </w:rPr>
              <w:fldChar w:fldCharType="begin"/>
            </w:r>
            <w:r>
              <w:rPr>
                <w:noProof/>
                <w:webHidden/>
              </w:rPr>
              <w:instrText xml:space="preserve"> PAGEREF _Toc171601533 \h </w:instrText>
            </w:r>
            <w:r>
              <w:rPr>
                <w:noProof/>
                <w:webHidden/>
              </w:rPr>
            </w:r>
            <w:r>
              <w:rPr>
                <w:noProof/>
                <w:webHidden/>
              </w:rPr>
              <w:fldChar w:fldCharType="separate"/>
            </w:r>
            <w:r>
              <w:rPr>
                <w:noProof/>
                <w:webHidden/>
              </w:rPr>
              <w:t>3</w:t>
            </w:r>
            <w:r>
              <w:rPr>
                <w:noProof/>
                <w:webHidden/>
              </w:rPr>
              <w:fldChar w:fldCharType="end"/>
            </w:r>
          </w:hyperlink>
        </w:p>
        <w:p w:rsidR="003D4CEE" w:rsidRDefault="003D4CEE" w14:paraId="29BEF127" w14:textId="2A8FA252">
          <w:pPr>
            <w:pStyle w:val="TOC2"/>
            <w:tabs>
              <w:tab w:val="right" w:leader="dot" w:pos="9350"/>
            </w:tabs>
            <w:rPr>
              <w:rFonts w:eastAsiaTheme="minorEastAsia"/>
              <w:noProof/>
              <w:sz w:val="22"/>
            </w:rPr>
          </w:pPr>
          <w:hyperlink w:history="1" w:anchor="_Toc171601534">
            <w:r w:rsidRPr="00150BB8">
              <w:rPr>
                <w:rStyle w:val="Hyperlink"/>
                <w:noProof/>
              </w:rPr>
              <w:t>Backdating Shipments</w:t>
            </w:r>
            <w:r>
              <w:rPr>
                <w:noProof/>
                <w:webHidden/>
              </w:rPr>
              <w:tab/>
            </w:r>
            <w:r>
              <w:rPr>
                <w:noProof/>
                <w:webHidden/>
              </w:rPr>
              <w:fldChar w:fldCharType="begin"/>
            </w:r>
            <w:r>
              <w:rPr>
                <w:noProof/>
                <w:webHidden/>
              </w:rPr>
              <w:instrText xml:space="preserve"> PAGEREF _Toc171601534 \h </w:instrText>
            </w:r>
            <w:r>
              <w:rPr>
                <w:noProof/>
                <w:webHidden/>
              </w:rPr>
            </w:r>
            <w:r>
              <w:rPr>
                <w:noProof/>
                <w:webHidden/>
              </w:rPr>
              <w:fldChar w:fldCharType="separate"/>
            </w:r>
            <w:r>
              <w:rPr>
                <w:noProof/>
                <w:webHidden/>
              </w:rPr>
              <w:t>3</w:t>
            </w:r>
            <w:r>
              <w:rPr>
                <w:noProof/>
                <w:webHidden/>
              </w:rPr>
              <w:fldChar w:fldCharType="end"/>
            </w:r>
          </w:hyperlink>
        </w:p>
        <w:p w:rsidR="003D4CEE" w:rsidRDefault="003D4CEE" w14:paraId="1D3629A8" w14:textId="23BD8AE3">
          <w:pPr>
            <w:pStyle w:val="TOC3"/>
            <w:tabs>
              <w:tab w:val="right" w:leader="dot" w:pos="9350"/>
            </w:tabs>
            <w:rPr>
              <w:rFonts w:eastAsiaTheme="minorEastAsia"/>
              <w:noProof/>
              <w:sz w:val="22"/>
            </w:rPr>
          </w:pPr>
          <w:hyperlink w:history="1" w:anchor="_Toc171601535">
            <w:r w:rsidRPr="00150BB8">
              <w:rPr>
                <w:rStyle w:val="Hyperlink"/>
                <w:noProof/>
              </w:rPr>
              <w:t>Update Pick in Outbound Shipments</w:t>
            </w:r>
            <w:r>
              <w:rPr>
                <w:noProof/>
                <w:webHidden/>
              </w:rPr>
              <w:tab/>
            </w:r>
            <w:r>
              <w:rPr>
                <w:noProof/>
                <w:webHidden/>
              </w:rPr>
              <w:fldChar w:fldCharType="begin"/>
            </w:r>
            <w:r>
              <w:rPr>
                <w:noProof/>
                <w:webHidden/>
              </w:rPr>
              <w:instrText xml:space="preserve"> PAGEREF _Toc171601535 \h </w:instrText>
            </w:r>
            <w:r>
              <w:rPr>
                <w:noProof/>
                <w:webHidden/>
              </w:rPr>
            </w:r>
            <w:r>
              <w:rPr>
                <w:noProof/>
                <w:webHidden/>
              </w:rPr>
              <w:fldChar w:fldCharType="separate"/>
            </w:r>
            <w:r>
              <w:rPr>
                <w:noProof/>
                <w:webHidden/>
              </w:rPr>
              <w:t>3</w:t>
            </w:r>
            <w:r>
              <w:rPr>
                <w:noProof/>
                <w:webHidden/>
              </w:rPr>
              <w:fldChar w:fldCharType="end"/>
            </w:r>
          </w:hyperlink>
        </w:p>
        <w:p w:rsidR="003D4CEE" w:rsidRDefault="003D4CEE" w14:paraId="41E8C642" w14:textId="331A501E">
          <w:pPr>
            <w:pStyle w:val="TOC3"/>
            <w:tabs>
              <w:tab w:val="right" w:leader="dot" w:pos="9350"/>
            </w:tabs>
            <w:rPr>
              <w:rFonts w:eastAsiaTheme="minorEastAsia"/>
              <w:noProof/>
              <w:sz w:val="22"/>
            </w:rPr>
          </w:pPr>
          <w:hyperlink w:history="1" w:anchor="_Toc171601536">
            <w:r w:rsidRPr="00150BB8">
              <w:rPr>
                <w:rStyle w:val="Hyperlink"/>
                <w:noProof/>
              </w:rPr>
              <w:t>Dashboard Indicators for Backdated Shipments</w:t>
            </w:r>
            <w:r>
              <w:rPr>
                <w:noProof/>
                <w:webHidden/>
              </w:rPr>
              <w:tab/>
            </w:r>
            <w:r>
              <w:rPr>
                <w:noProof/>
                <w:webHidden/>
              </w:rPr>
              <w:fldChar w:fldCharType="begin"/>
            </w:r>
            <w:r>
              <w:rPr>
                <w:noProof/>
                <w:webHidden/>
              </w:rPr>
              <w:instrText xml:space="preserve"> PAGEREF _Toc171601536 \h </w:instrText>
            </w:r>
            <w:r>
              <w:rPr>
                <w:noProof/>
                <w:webHidden/>
              </w:rPr>
            </w:r>
            <w:r>
              <w:rPr>
                <w:noProof/>
                <w:webHidden/>
              </w:rPr>
              <w:fldChar w:fldCharType="separate"/>
            </w:r>
            <w:r>
              <w:rPr>
                <w:noProof/>
                <w:webHidden/>
              </w:rPr>
              <w:t>3</w:t>
            </w:r>
            <w:r>
              <w:rPr>
                <w:noProof/>
                <w:webHidden/>
              </w:rPr>
              <w:fldChar w:fldCharType="end"/>
            </w:r>
          </w:hyperlink>
        </w:p>
        <w:p w:rsidR="003D4CEE" w:rsidRDefault="003D4CEE" w14:paraId="1A0A9C9C" w14:textId="111091FA">
          <w:pPr>
            <w:pStyle w:val="TOC1"/>
            <w:tabs>
              <w:tab w:val="right" w:leader="dot" w:pos="9350"/>
            </w:tabs>
            <w:rPr>
              <w:rFonts w:eastAsiaTheme="minorEastAsia"/>
              <w:noProof/>
              <w:sz w:val="22"/>
            </w:rPr>
          </w:pPr>
          <w:hyperlink w:history="1" w:anchor="_Toc171601537">
            <w:r w:rsidRPr="00150BB8">
              <w:rPr>
                <w:rStyle w:val="Hyperlink"/>
                <w:noProof/>
              </w:rPr>
              <w:t>IMPROVEMENTS</w:t>
            </w:r>
            <w:r>
              <w:rPr>
                <w:noProof/>
                <w:webHidden/>
              </w:rPr>
              <w:tab/>
            </w:r>
            <w:r>
              <w:rPr>
                <w:noProof/>
                <w:webHidden/>
              </w:rPr>
              <w:fldChar w:fldCharType="begin"/>
            </w:r>
            <w:r>
              <w:rPr>
                <w:noProof/>
                <w:webHidden/>
              </w:rPr>
              <w:instrText xml:space="preserve"> PAGEREF _Toc171601537 \h </w:instrText>
            </w:r>
            <w:r>
              <w:rPr>
                <w:noProof/>
                <w:webHidden/>
              </w:rPr>
            </w:r>
            <w:r>
              <w:rPr>
                <w:noProof/>
                <w:webHidden/>
              </w:rPr>
              <w:fldChar w:fldCharType="separate"/>
            </w:r>
            <w:r>
              <w:rPr>
                <w:noProof/>
                <w:webHidden/>
              </w:rPr>
              <w:t>4</w:t>
            </w:r>
            <w:r>
              <w:rPr>
                <w:noProof/>
                <w:webHidden/>
              </w:rPr>
              <w:fldChar w:fldCharType="end"/>
            </w:r>
          </w:hyperlink>
        </w:p>
        <w:p w:rsidR="003D4CEE" w:rsidRDefault="003D4CEE" w14:paraId="2426BCDA" w14:textId="10B1F9FF">
          <w:pPr>
            <w:pStyle w:val="TOC2"/>
            <w:tabs>
              <w:tab w:val="right" w:leader="dot" w:pos="9350"/>
            </w:tabs>
            <w:rPr>
              <w:rFonts w:eastAsiaTheme="minorEastAsia"/>
              <w:noProof/>
              <w:sz w:val="22"/>
            </w:rPr>
          </w:pPr>
          <w:hyperlink w:history="1" w:anchor="_Toc171601538">
            <w:r w:rsidRPr="00150BB8">
              <w:rPr>
                <w:rStyle w:val="Hyperlink"/>
                <w:noProof/>
              </w:rPr>
              <w:t>Electronic Requests (E-Requests)</w:t>
            </w:r>
            <w:r>
              <w:rPr>
                <w:noProof/>
                <w:webHidden/>
              </w:rPr>
              <w:tab/>
            </w:r>
            <w:r>
              <w:rPr>
                <w:noProof/>
                <w:webHidden/>
              </w:rPr>
              <w:fldChar w:fldCharType="begin"/>
            </w:r>
            <w:r>
              <w:rPr>
                <w:noProof/>
                <w:webHidden/>
              </w:rPr>
              <w:instrText xml:space="preserve"> PAGEREF _Toc171601538 \h </w:instrText>
            </w:r>
            <w:r>
              <w:rPr>
                <w:noProof/>
                <w:webHidden/>
              </w:rPr>
            </w:r>
            <w:r>
              <w:rPr>
                <w:noProof/>
                <w:webHidden/>
              </w:rPr>
              <w:fldChar w:fldCharType="separate"/>
            </w:r>
            <w:r>
              <w:rPr>
                <w:noProof/>
                <w:webHidden/>
              </w:rPr>
              <w:t>4</w:t>
            </w:r>
            <w:r>
              <w:rPr>
                <w:noProof/>
                <w:webHidden/>
              </w:rPr>
              <w:fldChar w:fldCharType="end"/>
            </w:r>
          </w:hyperlink>
        </w:p>
        <w:p w:rsidR="003D4CEE" w:rsidRDefault="003D4CEE" w14:paraId="7D27C92A" w14:textId="11B31B03">
          <w:pPr>
            <w:pStyle w:val="TOC3"/>
            <w:tabs>
              <w:tab w:val="right" w:leader="dot" w:pos="9350"/>
            </w:tabs>
            <w:rPr>
              <w:rFonts w:eastAsiaTheme="minorEastAsia"/>
              <w:noProof/>
              <w:sz w:val="22"/>
            </w:rPr>
          </w:pPr>
          <w:hyperlink w:history="1" w:anchor="_Toc171601539">
            <w:r w:rsidRPr="00150BB8">
              <w:rPr>
                <w:rStyle w:val="Hyperlink"/>
                <w:noProof/>
              </w:rPr>
              <w:t>Status Updates for E-Requests</w:t>
            </w:r>
            <w:r>
              <w:rPr>
                <w:noProof/>
                <w:webHidden/>
              </w:rPr>
              <w:tab/>
            </w:r>
            <w:r>
              <w:rPr>
                <w:noProof/>
                <w:webHidden/>
              </w:rPr>
              <w:fldChar w:fldCharType="begin"/>
            </w:r>
            <w:r>
              <w:rPr>
                <w:noProof/>
                <w:webHidden/>
              </w:rPr>
              <w:instrText xml:space="preserve"> PAGEREF _Toc171601539 \h </w:instrText>
            </w:r>
            <w:r>
              <w:rPr>
                <w:noProof/>
                <w:webHidden/>
              </w:rPr>
            </w:r>
            <w:r>
              <w:rPr>
                <w:noProof/>
                <w:webHidden/>
              </w:rPr>
              <w:fldChar w:fldCharType="separate"/>
            </w:r>
            <w:r>
              <w:rPr>
                <w:noProof/>
                <w:webHidden/>
              </w:rPr>
              <w:t>4</w:t>
            </w:r>
            <w:r>
              <w:rPr>
                <w:noProof/>
                <w:webHidden/>
              </w:rPr>
              <w:fldChar w:fldCharType="end"/>
            </w:r>
          </w:hyperlink>
        </w:p>
        <w:p w:rsidR="003D4CEE" w:rsidRDefault="003D4CEE" w14:paraId="7A5D4584" w14:textId="79078E42">
          <w:pPr>
            <w:pStyle w:val="TOC3"/>
            <w:tabs>
              <w:tab w:val="right" w:leader="dot" w:pos="9350"/>
            </w:tabs>
            <w:rPr>
              <w:rFonts w:eastAsiaTheme="minorEastAsia"/>
              <w:noProof/>
              <w:sz w:val="22"/>
            </w:rPr>
          </w:pPr>
          <w:hyperlink w:history="1" w:anchor="_Toc171601540">
            <w:r w:rsidRPr="00150BB8">
              <w:rPr>
                <w:rStyle w:val="Hyperlink"/>
                <w:noProof/>
              </w:rPr>
              <w:t>Only Approved/Submitted E-Requests to display in the Outbounds List</w:t>
            </w:r>
            <w:r>
              <w:rPr>
                <w:noProof/>
                <w:webHidden/>
              </w:rPr>
              <w:tab/>
            </w:r>
            <w:r>
              <w:rPr>
                <w:noProof/>
                <w:webHidden/>
              </w:rPr>
              <w:fldChar w:fldCharType="begin"/>
            </w:r>
            <w:r>
              <w:rPr>
                <w:noProof/>
                <w:webHidden/>
              </w:rPr>
              <w:instrText xml:space="preserve"> PAGEREF _Toc171601540 \h </w:instrText>
            </w:r>
            <w:r>
              <w:rPr>
                <w:noProof/>
                <w:webHidden/>
              </w:rPr>
            </w:r>
            <w:r>
              <w:rPr>
                <w:noProof/>
                <w:webHidden/>
              </w:rPr>
              <w:fldChar w:fldCharType="separate"/>
            </w:r>
            <w:r>
              <w:rPr>
                <w:noProof/>
                <w:webHidden/>
              </w:rPr>
              <w:t>5</w:t>
            </w:r>
            <w:r>
              <w:rPr>
                <w:noProof/>
                <w:webHidden/>
              </w:rPr>
              <w:fldChar w:fldCharType="end"/>
            </w:r>
          </w:hyperlink>
        </w:p>
        <w:p w:rsidR="003D4CEE" w:rsidRDefault="003D4CEE" w14:paraId="6740E37E" w14:textId="77E5D07F">
          <w:pPr>
            <w:pStyle w:val="TOC3"/>
            <w:tabs>
              <w:tab w:val="right" w:leader="dot" w:pos="9350"/>
            </w:tabs>
            <w:rPr>
              <w:rFonts w:eastAsiaTheme="minorEastAsia"/>
              <w:noProof/>
              <w:sz w:val="22"/>
            </w:rPr>
          </w:pPr>
          <w:hyperlink w:history="1" w:anchor="_Toc171601541">
            <w:r w:rsidRPr="00150BB8">
              <w:rPr>
                <w:rStyle w:val="Hyperlink"/>
                <w:noProof/>
              </w:rPr>
              <w:t>Requestor View for E-Requests: Status Update</w:t>
            </w:r>
            <w:r>
              <w:rPr>
                <w:noProof/>
                <w:webHidden/>
              </w:rPr>
              <w:tab/>
            </w:r>
            <w:r>
              <w:rPr>
                <w:noProof/>
                <w:webHidden/>
              </w:rPr>
              <w:fldChar w:fldCharType="begin"/>
            </w:r>
            <w:r>
              <w:rPr>
                <w:noProof/>
                <w:webHidden/>
              </w:rPr>
              <w:instrText xml:space="preserve"> PAGEREF _Toc171601541 \h </w:instrText>
            </w:r>
            <w:r>
              <w:rPr>
                <w:noProof/>
                <w:webHidden/>
              </w:rPr>
            </w:r>
            <w:r>
              <w:rPr>
                <w:noProof/>
                <w:webHidden/>
              </w:rPr>
              <w:fldChar w:fldCharType="separate"/>
            </w:r>
            <w:r>
              <w:rPr>
                <w:noProof/>
                <w:webHidden/>
              </w:rPr>
              <w:t>5</w:t>
            </w:r>
            <w:r>
              <w:rPr>
                <w:noProof/>
                <w:webHidden/>
              </w:rPr>
              <w:fldChar w:fldCharType="end"/>
            </w:r>
          </w:hyperlink>
        </w:p>
        <w:p w:rsidR="003D4CEE" w:rsidRDefault="003D4CEE" w14:paraId="3F64536E" w14:textId="0F0E3746">
          <w:pPr>
            <w:pStyle w:val="TOC3"/>
            <w:tabs>
              <w:tab w:val="right" w:leader="dot" w:pos="9350"/>
            </w:tabs>
            <w:rPr>
              <w:rFonts w:eastAsiaTheme="minorEastAsia"/>
              <w:noProof/>
              <w:sz w:val="22"/>
            </w:rPr>
          </w:pPr>
          <w:hyperlink w:history="1" w:anchor="_Toc171601542">
            <w:r w:rsidRPr="00150BB8">
              <w:rPr>
                <w:rStyle w:val="Hyperlink"/>
                <w:noProof/>
              </w:rPr>
              <w:t>Audit Box for E-Request Shipments</w:t>
            </w:r>
            <w:r>
              <w:rPr>
                <w:noProof/>
                <w:webHidden/>
              </w:rPr>
              <w:tab/>
            </w:r>
            <w:r>
              <w:rPr>
                <w:noProof/>
                <w:webHidden/>
              </w:rPr>
              <w:fldChar w:fldCharType="begin"/>
            </w:r>
            <w:r>
              <w:rPr>
                <w:noProof/>
                <w:webHidden/>
              </w:rPr>
              <w:instrText xml:space="preserve"> PAGEREF _Toc171601542 \h </w:instrText>
            </w:r>
            <w:r>
              <w:rPr>
                <w:noProof/>
                <w:webHidden/>
              </w:rPr>
            </w:r>
            <w:r>
              <w:rPr>
                <w:noProof/>
                <w:webHidden/>
              </w:rPr>
              <w:fldChar w:fldCharType="separate"/>
            </w:r>
            <w:r>
              <w:rPr>
                <w:noProof/>
                <w:webHidden/>
              </w:rPr>
              <w:t>6</w:t>
            </w:r>
            <w:r>
              <w:rPr>
                <w:noProof/>
                <w:webHidden/>
              </w:rPr>
              <w:fldChar w:fldCharType="end"/>
            </w:r>
          </w:hyperlink>
        </w:p>
        <w:p w:rsidR="003D4CEE" w:rsidRDefault="003D4CEE" w14:paraId="06E18A11" w14:textId="3B8E7266">
          <w:pPr>
            <w:pStyle w:val="TOC2"/>
            <w:tabs>
              <w:tab w:val="right" w:leader="dot" w:pos="9350"/>
            </w:tabs>
            <w:rPr>
              <w:rFonts w:eastAsiaTheme="minorEastAsia"/>
              <w:noProof/>
              <w:sz w:val="22"/>
            </w:rPr>
          </w:pPr>
          <w:hyperlink w:history="1" w:anchor="_Toc171601543">
            <w:r w:rsidRPr="00150BB8">
              <w:rPr>
                <w:rStyle w:val="Hyperlink"/>
                <w:noProof/>
              </w:rPr>
              <w:t>Align Statuses between the List Page and View Page</w:t>
            </w:r>
            <w:r>
              <w:rPr>
                <w:noProof/>
                <w:webHidden/>
              </w:rPr>
              <w:tab/>
            </w:r>
            <w:r>
              <w:rPr>
                <w:noProof/>
                <w:webHidden/>
              </w:rPr>
              <w:fldChar w:fldCharType="begin"/>
            </w:r>
            <w:r>
              <w:rPr>
                <w:noProof/>
                <w:webHidden/>
              </w:rPr>
              <w:instrText xml:space="preserve"> PAGEREF _Toc171601543 \h </w:instrText>
            </w:r>
            <w:r>
              <w:rPr>
                <w:noProof/>
                <w:webHidden/>
              </w:rPr>
            </w:r>
            <w:r>
              <w:rPr>
                <w:noProof/>
                <w:webHidden/>
              </w:rPr>
              <w:fldChar w:fldCharType="separate"/>
            </w:r>
            <w:r>
              <w:rPr>
                <w:noProof/>
                <w:webHidden/>
              </w:rPr>
              <w:t>6</w:t>
            </w:r>
            <w:r>
              <w:rPr>
                <w:noProof/>
                <w:webHidden/>
              </w:rPr>
              <w:fldChar w:fldCharType="end"/>
            </w:r>
          </w:hyperlink>
        </w:p>
        <w:p w:rsidR="003D4CEE" w:rsidRDefault="003D4CEE" w14:paraId="157A5F42" w14:textId="73271633">
          <w:pPr>
            <w:pStyle w:val="TOC2"/>
            <w:tabs>
              <w:tab w:val="right" w:leader="dot" w:pos="9350"/>
            </w:tabs>
            <w:rPr>
              <w:rFonts w:eastAsiaTheme="minorEastAsia"/>
              <w:noProof/>
              <w:sz w:val="22"/>
            </w:rPr>
          </w:pPr>
          <w:hyperlink w:history="1" w:anchor="_Toc171601544">
            <w:r w:rsidRPr="00150BB8">
              <w:rPr>
                <w:rStyle w:val="Hyperlink"/>
                <w:noProof/>
              </w:rPr>
              <w:t>Updates to Localization</w:t>
            </w:r>
            <w:r>
              <w:rPr>
                <w:noProof/>
                <w:webHidden/>
              </w:rPr>
              <w:tab/>
            </w:r>
            <w:r>
              <w:rPr>
                <w:noProof/>
                <w:webHidden/>
              </w:rPr>
              <w:fldChar w:fldCharType="begin"/>
            </w:r>
            <w:r>
              <w:rPr>
                <w:noProof/>
                <w:webHidden/>
              </w:rPr>
              <w:instrText xml:space="preserve"> PAGEREF _Toc171601544 \h </w:instrText>
            </w:r>
            <w:r>
              <w:rPr>
                <w:noProof/>
                <w:webHidden/>
              </w:rPr>
            </w:r>
            <w:r>
              <w:rPr>
                <w:noProof/>
                <w:webHidden/>
              </w:rPr>
              <w:fldChar w:fldCharType="separate"/>
            </w:r>
            <w:r>
              <w:rPr>
                <w:noProof/>
                <w:webHidden/>
              </w:rPr>
              <w:t>7</w:t>
            </w:r>
            <w:r>
              <w:rPr>
                <w:noProof/>
                <w:webHidden/>
              </w:rPr>
              <w:fldChar w:fldCharType="end"/>
            </w:r>
          </w:hyperlink>
        </w:p>
        <w:p w:rsidR="003D4CEE" w:rsidRDefault="003D4CEE" w14:paraId="12A5197B" w14:textId="79DECAC2">
          <w:pPr>
            <w:pStyle w:val="TOC1"/>
            <w:tabs>
              <w:tab w:val="right" w:leader="dot" w:pos="9350"/>
            </w:tabs>
            <w:rPr>
              <w:rFonts w:eastAsiaTheme="minorEastAsia"/>
              <w:noProof/>
              <w:sz w:val="22"/>
            </w:rPr>
          </w:pPr>
          <w:hyperlink w:history="1" w:anchor="_Toc171601545">
            <w:r w:rsidRPr="00150BB8">
              <w:rPr>
                <w:rStyle w:val="Hyperlink"/>
                <w:noProof/>
              </w:rPr>
              <w:t>Known Bugs</w:t>
            </w:r>
            <w:r>
              <w:rPr>
                <w:noProof/>
                <w:webHidden/>
              </w:rPr>
              <w:tab/>
            </w:r>
            <w:r>
              <w:rPr>
                <w:noProof/>
                <w:webHidden/>
              </w:rPr>
              <w:fldChar w:fldCharType="begin"/>
            </w:r>
            <w:r>
              <w:rPr>
                <w:noProof/>
                <w:webHidden/>
              </w:rPr>
              <w:instrText xml:space="preserve"> PAGEREF _Toc171601545 \h </w:instrText>
            </w:r>
            <w:r>
              <w:rPr>
                <w:noProof/>
                <w:webHidden/>
              </w:rPr>
            </w:r>
            <w:r>
              <w:rPr>
                <w:noProof/>
                <w:webHidden/>
              </w:rPr>
              <w:fldChar w:fldCharType="separate"/>
            </w:r>
            <w:r>
              <w:rPr>
                <w:noProof/>
                <w:webHidden/>
              </w:rPr>
              <w:t>8</w:t>
            </w:r>
            <w:r>
              <w:rPr>
                <w:noProof/>
                <w:webHidden/>
              </w:rPr>
              <w:fldChar w:fldCharType="end"/>
            </w:r>
          </w:hyperlink>
        </w:p>
        <w:p w:rsidR="003D4CEE" w:rsidRDefault="003D4CEE" w14:paraId="62CF477E" w14:textId="5FAAE2A9">
          <w:pPr>
            <w:pStyle w:val="TOC3"/>
            <w:tabs>
              <w:tab w:val="right" w:leader="dot" w:pos="9350"/>
            </w:tabs>
            <w:rPr>
              <w:rFonts w:eastAsiaTheme="minorEastAsia"/>
              <w:noProof/>
              <w:sz w:val="22"/>
            </w:rPr>
          </w:pPr>
          <w:hyperlink w:history="1" w:anchor="_Toc171601546">
            <w:r w:rsidRPr="00150BB8">
              <w:rPr>
                <w:rStyle w:val="Hyperlink"/>
                <w:noProof/>
              </w:rPr>
              <w:t>Duplicate Shipment ID:</w:t>
            </w:r>
            <w:r>
              <w:rPr>
                <w:noProof/>
                <w:webHidden/>
              </w:rPr>
              <w:tab/>
            </w:r>
            <w:r>
              <w:rPr>
                <w:noProof/>
                <w:webHidden/>
              </w:rPr>
              <w:fldChar w:fldCharType="begin"/>
            </w:r>
            <w:r>
              <w:rPr>
                <w:noProof/>
                <w:webHidden/>
              </w:rPr>
              <w:instrText xml:space="preserve"> PAGEREF _Toc171601546 \h </w:instrText>
            </w:r>
            <w:r>
              <w:rPr>
                <w:noProof/>
                <w:webHidden/>
              </w:rPr>
            </w:r>
            <w:r>
              <w:rPr>
                <w:noProof/>
                <w:webHidden/>
              </w:rPr>
              <w:fldChar w:fldCharType="separate"/>
            </w:r>
            <w:r>
              <w:rPr>
                <w:noProof/>
                <w:webHidden/>
              </w:rPr>
              <w:t>8</w:t>
            </w:r>
            <w:r>
              <w:rPr>
                <w:noProof/>
                <w:webHidden/>
              </w:rPr>
              <w:fldChar w:fldCharType="end"/>
            </w:r>
          </w:hyperlink>
        </w:p>
        <w:p w:rsidR="00957919" w:rsidRDefault="00957919" w14:paraId="131CDF9F" w14:textId="0840E021">
          <w:r>
            <w:rPr>
              <w:b/>
              <w:bCs/>
              <w:noProof/>
            </w:rPr>
            <w:fldChar w:fldCharType="end"/>
          </w:r>
        </w:p>
      </w:sdtContent>
    </w:sdt>
    <w:p w:rsidRPr="00E67521" w:rsidR="00871F81" w:rsidP="00871F81" w:rsidRDefault="00563FD2" w14:paraId="5A861936" w14:textId="62F14B9B">
      <w:pPr>
        <w:rPr>
          <w:rFonts w:asciiTheme="majorHAnsi" w:hAnsiTheme="majorHAnsi" w:eastAsiaTheme="majorEastAsia" w:cstheme="majorBidi"/>
          <w:color w:val="2E74B5" w:themeColor="accent1" w:themeShade="BF"/>
          <w:sz w:val="40"/>
          <w:szCs w:val="32"/>
        </w:rPr>
      </w:pPr>
      <w:r>
        <w:br w:type="page"/>
      </w:r>
    </w:p>
    <w:p w:rsidRPr="00A3255B" w:rsidR="00A3255B" w:rsidP="00AD14F6" w:rsidRDefault="006954E2" w14:paraId="4B14F621" w14:textId="717C0723">
      <w:pPr>
        <w:pStyle w:val="Heading1"/>
      </w:pPr>
      <w:bookmarkStart w:name="_Toc171601533" w:id="4"/>
      <w:bookmarkEnd w:id="3"/>
      <w:r>
        <w:t>NEW FEATURES</w:t>
      </w:r>
      <w:bookmarkEnd w:id="4"/>
    </w:p>
    <w:p w:rsidR="008A2E4C" w:rsidP="008A2E4C" w:rsidRDefault="008A2E4C" w14:paraId="45BCE97E" w14:textId="0977A9F0"/>
    <w:p w:rsidR="002471AD" w:rsidP="002471AD" w:rsidRDefault="003D4CEE" w14:paraId="12E999FB" w14:textId="06D9F2EF">
      <w:pPr>
        <w:pStyle w:val="Heading2"/>
      </w:pPr>
      <w:r>
        <w:t>Update Pick for Completed Shipments</w:t>
      </w:r>
    </w:p>
    <w:p w:rsidR="006954E2" w:rsidP="2883E5C6" w:rsidRDefault="006954E2" w14:paraId="6126ADA8" w14:textId="6C405531">
      <w:pPr>
        <w:pStyle w:val="Normal"/>
        <w:jc w:val="both"/>
        <w:rPr>
          <w:sz w:val="22"/>
          <w:szCs w:val="22"/>
        </w:rPr>
      </w:pPr>
      <w:r w:rsidRPr="2883E5C6" w:rsidR="006954E2">
        <w:rPr>
          <w:sz w:val="22"/>
          <w:szCs w:val="22"/>
        </w:rPr>
        <w:t xml:space="preserve">The OpenBoxes team realizes the need for an efficient way for users to enter backdated </w:t>
      </w:r>
      <w:r w:rsidRPr="2883E5C6" w:rsidR="003D4CEE">
        <w:rPr>
          <w:sz w:val="22"/>
          <w:szCs w:val="22"/>
        </w:rPr>
        <w:t>shipments</w:t>
      </w:r>
      <w:r w:rsidRPr="2883E5C6" w:rsidR="006954E2">
        <w:rPr>
          <w:sz w:val="22"/>
          <w:szCs w:val="22"/>
        </w:rPr>
        <w:t>. There can be instances where you might have to ship a shipment</w:t>
      </w:r>
      <w:r w:rsidRPr="2883E5C6" w:rsidR="5146DE5A">
        <w:rPr>
          <w:sz w:val="22"/>
          <w:szCs w:val="22"/>
        </w:rPr>
        <w:t xml:space="preserve"> or pick items for a shipment at the warehouse</w:t>
      </w:r>
      <w:r w:rsidRPr="2883E5C6" w:rsidR="006954E2">
        <w:rPr>
          <w:sz w:val="22"/>
          <w:szCs w:val="22"/>
        </w:rPr>
        <w:t xml:space="preserve"> before entering it into OpenBoxes. So, the OpenBoxes team is thrilled to share with you a solution to </w:t>
      </w:r>
      <w:r w:rsidRPr="2883E5C6" w:rsidR="1BEBF5C2">
        <w:rPr>
          <w:rFonts w:ascii="Calibri" w:hAnsi="Calibri" w:eastAsia="Calibri" w:cs="" w:asciiTheme="minorAscii" w:hAnsiTheme="minorAscii" w:eastAsiaTheme="minorAscii" w:cstheme="minorBidi"/>
          <w:color w:val="auto"/>
          <w:sz w:val="22"/>
          <w:szCs w:val="22"/>
          <w:lang w:eastAsia="en-US" w:bidi="ar-SA"/>
        </w:rPr>
        <w:t xml:space="preserve">verify carefully that </w:t>
      </w:r>
      <w:r w:rsidRPr="2883E5C6" w:rsidR="1BEBF5C2">
        <w:rPr>
          <w:rFonts w:ascii="Calibri" w:hAnsi="Calibri" w:eastAsia="Calibri" w:cs="" w:asciiTheme="minorAscii" w:hAnsiTheme="minorAscii" w:eastAsiaTheme="minorAscii" w:cstheme="minorBidi"/>
          <w:color w:val="auto"/>
          <w:sz w:val="22"/>
          <w:szCs w:val="22"/>
          <w:lang w:eastAsia="en-US" w:bidi="ar-SA"/>
        </w:rPr>
        <w:t>your physical shipment information</w:t>
      </w:r>
      <w:r w:rsidRPr="2883E5C6" w:rsidR="1BEBF5C2">
        <w:rPr>
          <w:rFonts w:ascii="Calibri" w:hAnsi="Calibri" w:eastAsia="Calibri" w:cs="" w:asciiTheme="minorAscii" w:hAnsiTheme="minorAscii" w:eastAsiaTheme="minorAscii" w:cstheme="minorBidi"/>
          <w:color w:val="auto"/>
          <w:sz w:val="22"/>
          <w:szCs w:val="22"/>
          <w:lang w:eastAsia="en-US" w:bidi="ar-SA"/>
        </w:rPr>
        <w:t xml:space="preserve"> (often recorded on paper) matches what you </w:t>
      </w:r>
      <w:r w:rsidRPr="2883E5C6" w:rsidR="1BEBF5C2">
        <w:rPr>
          <w:rFonts w:ascii="Calibri" w:hAnsi="Calibri" w:eastAsia="Calibri" w:cs="" w:asciiTheme="minorAscii" w:hAnsiTheme="minorAscii" w:eastAsiaTheme="minorAscii" w:cstheme="minorBidi"/>
          <w:color w:val="auto"/>
          <w:sz w:val="22"/>
          <w:szCs w:val="22"/>
          <w:lang w:eastAsia="en-US" w:bidi="ar-SA"/>
        </w:rPr>
        <w:t>enter into</w:t>
      </w:r>
      <w:r w:rsidRPr="2883E5C6" w:rsidR="1BEBF5C2">
        <w:rPr>
          <w:rFonts w:ascii="Calibri" w:hAnsi="Calibri" w:eastAsia="Calibri" w:cs="" w:asciiTheme="minorAscii" w:hAnsiTheme="minorAscii" w:eastAsiaTheme="minorAscii" w:cstheme="minorBidi"/>
          <w:color w:val="auto"/>
          <w:sz w:val="22"/>
          <w:szCs w:val="22"/>
          <w:lang w:eastAsia="en-US" w:bidi="ar-SA"/>
        </w:rPr>
        <w:t xml:space="preserve"> OpenBoxes</w:t>
      </w:r>
      <w:r w:rsidR="1BEBF5C2">
        <w:rPr/>
        <w:t xml:space="preserve">. </w:t>
      </w:r>
      <w:r w:rsidRPr="2883E5C6" w:rsidR="006954E2">
        <w:rPr>
          <w:sz w:val="22"/>
          <w:szCs w:val="22"/>
        </w:rPr>
        <w:t xml:space="preserve">This will keep OpenBoxes inventory </w:t>
      </w:r>
      <w:r w:rsidRPr="2883E5C6" w:rsidR="006954E2">
        <w:rPr>
          <w:sz w:val="22"/>
          <w:szCs w:val="22"/>
        </w:rPr>
        <w:t>in sync</w:t>
      </w:r>
      <w:r w:rsidRPr="2883E5C6" w:rsidR="006954E2">
        <w:rPr>
          <w:sz w:val="22"/>
          <w:szCs w:val="22"/>
        </w:rPr>
        <w:t xml:space="preserve"> with the actual inventory. </w:t>
      </w:r>
    </w:p>
    <w:p w:rsidR="006954E2" w:rsidP="00BE4B66" w:rsidRDefault="006954E2" w14:paraId="50B9600B" w14:textId="29AB84E0">
      <w:pPr>
        <w:jc w:val="both"/>
        <w:rPr>
          <w:sz w:val="22"/>
        </w:rPr>
      </w:pPr>
      <w:r>
        <w:rPr>
          <w:sz w:val="22"/>
        </w:rPr>
        <w:t xml:space="preserve">The new feature allows you to efficiently update your pick for outbound shipments to match the actual shipment. In addition, you can also use our NEW dashboard indicators to track how many shipments and items you and your team backdated. </w:t>
      </w:r>
    </w:p>
    <w:p w:rsidR="002471AD" w:rsidP="00FA18EA" w:rsidRDefault="006954E2" w14:paraId="6B9D262B" w14:textId="011F999B">
      <w:pPr>
        <w:pStyle w:val="Heading3"/>
        <w:ind w:firstLine="720"/>
        <w:jc w:val="both"/>
      </w:pPr>
      <w:bookmarkStart w:name="_Toc171601535" w:id="5"/>
      <w:r>
        <w:t>Update</w:t>
      </w:r>
      <w:r w:rsidR="00F10961">
        <w:t xml:space="preserve"> Pick in Outbound Shipments</w:t>
      </w:r>
      <w:bookmarkEnd w:id="5"/>
    </w:p>
    <w:p w:rsidR="00FA18EA" w:rsidP="00BE4B66" w:rsidRDefault="006954E2" w14:paraId="4B4E9FEC" w14:textId="77777777">
      <w:pPr>
        <w:jc w:val="both"/>
        <w:rPr>
          <w:sz w:val="22"/>
        </w:rPr>
      </w:pPr>
      <w:r>
        <w:rPr>
          <w:sz w:val="22"/>
        </w:rPr>
        <w:t xml:space="preserve">We are introducing a </w:t>
      </w:r>
      <w:r>
        <w:rPr>
          <w:b/>
          <w:sz w:val="22"/>
        </w:rPr>
        <w:t xml:space="preserve">Clear Pick </w:t>
      </w:r>
      <w:r>
        <w:rPr>
          <w:sz w:val="22"/>
        </w:rPr>
        <w:t xml:space="preserve">button on the Pick Page of Outbound Shipment. This allows you to remove the pick that OpenBoxes automatically populates during the Outbound process. </w:t>
      </w:r>
    </w:p>
    <w:p w:rsidR="006954E2" w:rsidP="00BE4B66" w:rsidRDefault="006954E2" w14:paraId="69CEE281" w14:textId="3B28B608">
      <w:pPr>
        <w:jc w:val="both"/>
        <w:rPr>
          <w:sz w:val="22"/>
        </w:rPr>
      </w:pPr>
      <w:r>
        <w:rPr>
          <w:sz w:val="22"/>
        </w:rPr>
        <w:t xml:space="preserve">If you have already picked items for your shipment or have already shipped your shipment, you do not want to continue with the auto-pick done by OpenBoxes. Hence, you can </w:t>
      </w:r>
      <w:r>
        <w:rPr>
          <w:b/>
          <w:sz w:val="22"/>
        </w:rPr>
        <w:t xml:space="preserve">Clear </w:t>
      </w:r>
      <w:r w:rsidR="00FA18EA">
        <w:rPr>
          <w:b/>
          <w:sz w:val="22"/>
        </w:rPr>
        <w:t xml:space="preserve">Pick, </w:t>
      </w:r>
      <w:r w:rsidRPr="00FA18EA" w:rsidR="00FA18EA">
        <w:rPr>
          <w:sz w:val="22"/>
        </w:rPr>
        <w:t>and</w:t>
      </w:r>
      <w:r w:rsidR="00FA18EA">
        <w:rPr>
          <w:b/>
          <w:sz w:val="22"/>
        </w:rPr>
        <w:t xml:space="preserve"> </w:t>
      </w:r>
      <w:r w:rsidRPr="00FA18EA" w:rsidR="00FA18EA">
        <w:rPr>
          <w:sz w:val="22"/>
        </w:rPr>
        <w:t>update the shipm</w:t>
      </w:r>
      <w:r w:rsidR="00FA18EA">
        <w:rPr>
          <w:sz w:val="22"/>
        </w:rPr>
        <w:t>ent with the correct Lot number</w:t>
      </w:r>
      <w:r w:rsidRPr="006954E2">
        <w:rPr>
          <w:sz w:val="22"/>
        </w:rPr>
        <w:t xml:space="preserve"> and Bin location</w:t>
      </w:r>
      <w:r>
        <w:rPr>
          <w:sz w:val="22"/>
        </w:rPr>
        <w:t xml:space="preserve"> selections. </w:t>
      </w:r>
    </w:p>
    <w:p w:rsidR="006954E2" w:rsidP="00BE4B66" w:rsidRDefault="006954E2" w14:paraId="68D3DE6F" w14:textId="3F43314F">
      <w:pPr>
        <w:jc w:val="both"/>
        <w:rPr>
          <w:sz w:val="22"/>
        </w:rPr>
      </w:pPr>
      <w:r>
        <w:rPr>
          <w:sz w:val="22"/>
        </w:rPr>
        <w:t xml:space="preserve">You can update the pick in two ways: </w:t>
      </w:r>
      <w:r w:rsidR="00FA18EA">
        <w:rPr>
          <w:sz w:val="22"/>
        </w:rPr>
        <w:t>manually pick</w:t>
      </w:r>
      <w:r>
        <w:rPr>
          <w:sz w:val="22"/>
        </w:rPr>
        <w:t xml:space="preserve"> for each item OR </w:t>
      </w:r>
      <w:r w:rsidR="00FA18EA">
        <w:rPr>
          <w:sz w:val="22"/>
        </w:rPr>
        <w:t>do</w:t>
      </w:r>
      <w:r>
        <w:rPr>
          <w:sz w:val="22"/>
        </w:rPr>
        <w:t xml:space="preserve"> an Import. </w:t>
      </w:r>
    </w:p>
    <w:p w:rsidR="006954E2" w:rsidP="00BE4B66" w:rsidRDefault="006954E2" w14:paraId="5B1337FB" w14:textId="77777777">
      <w:pPr>
        <w:jc w:val="both"/>
        <w:rPr>
          <w:sz w:val="22"/>
        </w:rPr>
      </w:pPr>
      <w:r w:rsidRPr="00C65E3D">
        <w:rPr>
          <w:noProof/>
          <w:sz w:val="22"/>
        </w:rPr>
        <w:drawing>
          <wp:inline distT="0" distB="0" distL="0" distR="0" wp14:anchorId="3F268FD9" wp14:editId="4BD18294">
            <wp:extent cx="5943600" cy="190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905000"/>
                    </a:xfrm>
                    <a:prstGeom prst="rect">
                      <a:avLst/>
                    </a:prstGeom>
                  </pic:spPr>
                </pic:pic>
              </a:graphicData>
            </a:graphic>
          </wp:inline>
        </w:drawing>
      </w:r>
    </w:p>
    <w:p w:rsidRPr="006954E2" w:rsidR="006954E2" w:rsidP="00BE4B66" w:rsidRDefault="00FA18EA" w14:paraId="0B44D694" w14:textId="6BF7E8BE">
      <w:pPr>
        <w:jc w:val="both"/>
        <w:rPr>
          <w:sz w:val="22"/>
        </w:rPr>
      </w:pPr>
      <w:r>
        <w:rPr>
          <w:sz w:val="22"/>
        </w:rPr>
        <w:t>Find out more</w:t>
      </w:r>
      <w:r w:rsidR="006954E2">
        <w:rPr>
          <w:sz w:val="22"/>
        </w:rPr>
        <w:t xml:space="preserve"> </w:t>
      </w:r>
      <w:r>
        <w:rPr>
          <w:sz w:val="22"/>
        </w:rPr>
        <w:t xml:space="preserve">about </w:t>
      </w:r>
      <w:r w:rsidR="006954E2">
        <w:rPr>
          <w:sz w:val="22"/>
        </w:rPr>
        <w:t>this new feature</w:t>
      </w:r>
      <w:r>
        <w:rPr>
          <w:sz w:val="22"/>
        </w:rPr>
        <w:t xml:space="preserve"> in this article</w:t>
      </w:r>
      <w:r w:rsidR="006954E2">
        <w:rPr>
          <w:sz w:val="22"/>
        </w:rPr>
        <w:t xml:space="preserve">: </w:t>
      </w:r>
      <w:hyperlink w:history="1" r:id="rId13">
        <w:r w:rsidRPr="006954E2" w:rsidR="006954E2">
          <w:rPr>
            <w:rStyle w:val="Hyperlink"/>
            <w:sz w:val="22"/>
          </w:rPr>
          <w:t>Updating Pick for Shipments (Clear Pick)</w:t>
        </w:r>
      </w:hyperlink>
      <w:r w:rsidR="006954E2">
        <w:rPr>
          <w:sz w:val="22"/>
        </w:rPr>
        <w:t xml:space="preserve">. </w:t>
      </w:r>
    </w:p>
    <w:p w:rsidRPr="00F10961" w:rsidR="002A60B9" w:rsidP="00F10961" w:rsidRDefault="002A60B9" w14:paraId="5B408EA5" w14:textId="3AB7F9D1">
      <w:pPr>
        <w:rPr>
          <w:sz w:val="22"/>
        </w:rPr>
      </w:pPr>
    </w:p>
    <w:p w:rsidR="002471AD" w:rsidP="00FA18EA" w:rsidRDefault="00C65E3D" w14:paraId="4C7FBD04" w14:textId="2CDDBDB1">
      <w:pPr>
        <w:pStyle w:val="Heading3"/>
        <w:ind w:firstLine="720"/>
      </w:pPr>
      <w:bookmarkStart w:name="_Toc171601536" w:id="6"/>
      <w:r>
        <w:t>Dashboard Indicators for Backdated Shipments</w:t>
      </w:r>
      <w:bookmarkEnd w:id="6"/>
    </w:p>
    <w:p w:rsidR="00FA18EA" w:rsidP="00BE4B66" w:rsidRDefault="00FA18EA" w14:paraId="04B363B3" w14:textId="4189B337">
      <w:pPr>
        <w:jc w:val="both"/>
        <w:rPr>
          <w:sz w:val="22"/>
        </w:rPr>
      </w:pPr>
      <w:r>
        <w:rPr>
          <w:sz w:val="22"/>
        </w:rPr>
        <w:t xml:space="preserve">Along with the Clear Pick button, we are introducing new Dashboard Indicators specifically for Backdated Shipments! Find these new Indicators to </w:t>
      </w:r>
      <w:hyperlink w:history="1" r:id="rId14">
        <w:r w:rsidRPr="00FA18EA">
          <w:rPr>
            <w:rStyle w:val="Hyperlink"/>
            <w:sz w:val="22"/>
          </w:rPr>
          <w:t>Unarchive and save to your Dashboard</w:t>
        </w:r>
      </w:hyperlink>
      <w:r>
        <w:rPr>
          <w:sz w:val="22"/>
        </w:rPr>
        <w:t>:</w:t>
      </w:r>
    </w:p>
    <w:p w:rsidR="00FA18EA" w:rsidP="00FA18EA" w:rsidRDefault="00FA18EA" w14:paraId="748ABC49" w14:textId="77777777">
      <w:pPr>
        <w:pStyle w:val="ListParagraph"/>
        <w:numPr>
          <w:ilvl w:val="0"/>
          <w:numId w:val="30"/>
        </w:numPr>
        <w:jc w:val="both"/>
        <w:rPr>
          <w:sz w:val="22"/>
        </w:rPr>
      </w:pPr>
      <w:r>
        <w:rPr>
          <w:sz w:val="22"/>
        </w:rPr>
        <w:t>Backdated Outbound Shipments</w:t>
      </w:r>
    </w:p>
    <w:p w:rsidR="00FA18EA" w:rsidP="00FA18EA" w:rsidRDefault="00FA18EA" w14:paraId="09662C64" w14:textId="77777777">
      <w:pPr>
        <w:pStyle w:val="ListParagraph"/>
        <w:numPr>
          <w:ilvl w:val="0"/>
          <w:numId w:val="30"/>
        </w:numPr>
        <w:jc w:val="both"/>
        <w:rPr>
          <w:sz w:val="22"/>
        </w:rPr>
      </w:pPr>
      <w:r>
        <w:rPr>
          <w:sz w:val="22"/>
        </w:rPr>
        <w:t>Backdated Inbound Shipments</w:t>
      </w:r>
    </w:p>
    <w:p w:rsidR="00FA18EA" w:rsidP="00FA18EA" w:rsidRDefault="00FA18EA" w14:paraId="2FC1B326" w14:textId="47015CCD">
      <w:pPr>
        <w:pStyle w:val="ListParagraph"/>
        <w:numPr>
          <w:ilvl w:val="0"/>
          <w:numId w:val="30"/>
        </w:numPr>
        <w:jc w:val="both"/>
        <w:rPr>
          <w:sz w:val="22"/>
        </w:rPr>
      </w:pPr>
      <w:r>
        <w:rPr>
          <w:sz w:val="22"/>
        </w:rPr>
        <w:t>Items with backdated Shipments since last Stock Count</w:t>
      </w:r>
    </w:p>
    <w:p w:rsidR="00FA18EA" w:rsidP="00FA18EA" w:rsidRDefault="00FA18EA" w14:paraId="0E5245BB" w14:textId="77777777">
      <w:pPr>
        <w:keepNext/>
        <w:jc w:val="both"/>
      </w:pPr>
      <w:r w:rsidRPr="00BE4B66">
        <w:rPr>
          <w:noProof/>
          <w:sz w:val="22"/>
        </w:rPr>
        <w:drawing>
          <wp:inline distT="0" distB="0" distL="0" distR="0" wp14:anchorId="2FCB56D8" wp14:editId="6EEAA391">
            <wp:extent cx="5943600" cy="21380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138045"/>
                    </a:xfrm>
                    <a:prstGeom prst="rect">
                      <a:avLst/>
                    </a:prstGeom>
                  </pic:spPr>
                </pic:pic>
              </a:graphicData>
            </a:graphic>
          </wp:inline>
        </w:drawing>
      </w:r>
    </w:p>
    <w:p w:rsidR="00FA18EA" w:rsidP="00FA18EA" w:rsidRDefault="00FA18EA" w14:paraId="33B177C2" w14:textId="5AB27867">
      <w:pPr>
        <w:pStyle w:val="Caption"/>
        <w:jc w:val="center"/>
        <w:rPr>
          <w:sz w:val="22"/>
        </w:rPr>
      </w:pPr>
      <w:r>
        <w:t>New Dashboard Indicators</w:t>
      </w:r>
    </w:p>
    <w:p w:rsidR="00FA18EA" w:rsidP="00BE4B66" w:rsidRDefault="00FA18EA" w14:paraId="3BEC2F32" w14:textId="77777777">
      <w:pPr>
        <w:jc w:val="both"/>
        <w:rPr>
          <w:sz w:val="22"/>
        </w:rPr>
      </w:pPr>
    </w:p>
    <w:p w:rsidRPr="00BE4B66" w:rsidR="00BE4B66" w:rsidP="00BE4B66" w:rsidRDefault="00BE4B66" w14:paraId="64E10AB4" w14:textId="5F3B7DC9">
      <w:pPr>
        <w:jc w:val="both"/>
        <w:rPr>
          <w:sz w:val="22"/>
        </w:rPr>
      </w:pPr>
      <w:r>
        <w:rPr>
          <w:sz w:val="22"/>
        </w:rPr>
        <w:t xml:space="preserve">These Dashboard Indicators </w:t>
      </w:r>
      <w:r w:rsidR="00FA18EA">
        <w:rPr>
          <w:sz w:val="22"/>
        </w:rPr>
        <w:t xml:space="preserve">will help track how many shipments you and your team have backdated and examine what might be causing the need to backdate shipments. In addition, you now have insight if </w:t>
      </w:r>
      <w:r w:rsidR="008B0772">
        <w:rPr>
          <w:sz w:val="22"/>
        </w:rPr>
        <w:t xml:space="preserve">the warehouse should do an inventory count for items that are present in multiple backdated shipments. The more an item is </w:t>
      </w:r>
      <w:r w:rsidR="003D4CEE">
        <w:rPr>
          <w:sz w:val="22"/>
        </w:rPr>
        <w:t xml:space="preserve">present in </w:t>
      </w:r>
      <w:r w:rsidR="008B0772">
        <w:rPr>
          <w:sz w:val="22"/>
        </w:rPr>
        <w:t xml:space="preserve">a backdated shipment, the more likely that the inventory in inaccurate in OpenBoxes. </w:t>
      </w:r>
    </w:p>
    <w:p w:rsidRPr="008B0772" w:rsidR="002471AD" w:rsidP="008A2E4C" w:rsidRDefault="00BE4B66" w14:paraId="4EBF216C" w14:textId="0E1005CE">
      <w:pPr>
        <w:rPr>
          <w:sz w:val="22"/>
          <w:u w:val="single"/>
        </w:rPr>
      </w:pPr>
      <w:r>
        <w:rPr>
          <w:sz w:val="22"/>
        </w:rPr>
        <w:t xml:space="preserve">Learn more about </w:t>
      </w:r>
      <w:r w:rsidR="008B0772">
        <w:rPr>
          <w:sz w:val="22"/>
        </w:rPr>
        <w:t xml:space="preserve">these </w:t>
      </w:r>
      <w:r w:rsidR="003D4CEE">
        <w:rPr>
          <w:sz w:val="22"/>
        </w:rPr>
        <w:t xml:space="preserve">new </w:t>
      </w:r>
      <w:r w:rsidR="008B0772">
        <w:rPr>
          <w:sz w:val="22"/>
        </w:rPr>
        <w:t>Dashboard indicators</w:t>
      </w:r>
      <w:r>
        <w:rPr>
          <w:sz w:val="22"/>
        </w:rPr>
        <w:t xml:space="preserve"> here: </w:t>
      </w:r>
      <w:hyperlink w:history="1" r:id="rId16">
        <w:r w:rsidRPr="00FA18EA" w:rsidR="00FA18EA">
          <w:rPr>
            <w:rStyle w:val="Hyperlink"/>
            <w:sz w:val="22"/>
          </w:rPr>
          <w:t>Dashboard.</w:t>
        </w:r>
      </w:hyperlink>
      <w:r>
        <w:rPr>
          <w:sz w:val="22"/>
          <w:u w:val="single"/>
        </w:rPr>
        <w:t xml:space="preserve"> </w:t>
      </w:r>
    </w:p>
    <w:p w:rsidR="00FA18EA" w:rsidP="008B0772" w:rsidRDefault="00FA18EA" w14:paraId="7402603B" w14:textId="0F4B35DF">
      <w:pPr>
        <w:pStyle w:val="Heading1"/>
      </w:pPr>
      <w:bookmarkStart w:name="_Toc171601537" w:id="7"/>
      <w:r>
        <w:t>IMPROVEMENTS</w:t>
      </w:r>
      <w:bookmarkEnd w:id="7"/>
    </w:p>
    <w:p w:rsidR="006367C6" w:rsidP="006367C6" w:rsidRDefault="003445EF" w14:paraId="2A371AD1" w14:textId="6AA5C1A2">
      <w:pPr>
        <w:pStyle w:val="Heading2"/>
      </w:pPr>
      <w:bookmarkStart w:name="_Toc171601538" w:id="8"/>
      <w:r>
        <w:t>E</w:t>
      </w:r>
      <w:r w:rsidR="002471AD">
        <w:t xml:space="preserve">lectronic </w:t>
      </w:r>
      <w:r>
        <w:t>Requests</w:t>
      </w:r>
      <w:r w:rsidR="002471AD">
        <w:t xml:space="preserve"> (E-Requests)</w:t>
      </w:r>
      <w:bookmarkEnd w:id="8"/>
    </w:p>
    <w:p w:rsidR="003D4CEE" w:rsidP="006367C6" w:rsidRDefault="009414C1" w14:paraId="779C759A" w14:textId="35A01B69">
      <w:pPr>
        <w:rPr>
          <w:sz w:val="22"/>
        </w:rPr>
      </w:pPr>
      <w:r w:rsidRPr="009414C1">
        <w:rPr>
          <w:sz w:val="22"/>
        </w:rPr>
        <w:t>Several users have reported that the overall status of an E-Request does not match the status of individual items in the E-Request. Other users</w:t>
      </w:r>
      <w:r w:rsidR="003D4CEE">
        <w:rPr>
          <w:sz w:val="22"/>
        </w:rPr>
        <w:t xml:space="preserve"> from fulfilling Depots</w:t>
      </w:r>
      <w:r w:rsidRPr="009414C1">
        <w:rPr>
          <w:sz w:val="22"/>
        </w:rPr>
        <w:t xml:space="preserve"> have also requested that </w:t>
      </w:r>
      <w:r w:rsidR="003D4CEE">
        <w:rPr>
          <w:sz w:val="22"/>
        </w:rPr>
        <w:t xml:space="preserve">they only see E-Requests on their </w:t>
      </w:r>
      <w:r w:rsidRPr="009414C1">
        <w:rPr>
          <w:sz w:val="22"/>
        </w:rPr>
        <w:t xml:space="preserve">list </w:t>
      </w:r>
      <w:r w:rsidR="003D4CEE">
        <w:rPr>
          <w:sz w:val="22"/>
        </w:rPr>
        <w:t>once they can act on them</w:t>
      </w:r>
      <w:r w:rsidRPr="009414C1">
        <w:rPr>
          <w:sz w:val="22"/>
        </w:rPr>
        <w:t xml:space="preserve">. </w:t>
      </w:r>
      <w:r w:rsidR="003D4CEE">
        <w:rPr>
          <w:sz w:val="22"/>
        </w:rPr>
        <w:t xml:space="preserve">Hence, we have made some updates based on your requests along with some other changes! </w:t>
      </w:r>
    </w:p>
    <w:p w:rsidR="006367C6" w:rsidP="00FA18EA" w:rsidRDefault="003445EF" w14:paraId="26765AF3" w14:textId="08E671FD">
      <w:pPr>
        <w:pStyle w:val="Heading3"/>
        <w:ind w:firstLine="720"/>
      </w:pPr>
      <w:bookmarkStart w:name="_Toc171601539" w:id="9"/>
      <w:r>
        <w:t xml:space="preserve">Status Updates for </w:t>
      </w:r>
      <w:r w:rsidR="006367C6">
        <w:t>E-Request</w:t>
      </w:r>
      <w:r w:rsidR="009414C1">
        <w:t>s</w:t>
      </w:r>
      <w:bookmarkEnd w:id="9"/>
    </w:p>
    <w:p w:rsidRPr="009414C1" w:rsidR="009414C1" w:rsidP="009414C1" w:rsidRDefault="009414C1" w14:paraId="4E8A1595" w14:textId="3F2742F1">
      <w:pPr>
        <w:pStyle w:val="ListParagraph"/>
        <w:numPr>
          <w:ilvl w:val="0"/>
          <w:numId w:val="30"/>
        </w:numPr>
        <w:rPr>
          <w:sz w:val="22"/>
        </w:rPr>
      </w:pPr>
      <w:r w:rsidRPr="009414C1">
        <w:rPr>
          <w:u w:val="single"/>
        </w:rPr>
        <w:t>E-Requests without Approvals</w:t>
      </w:r>
      <w:r>
        <w:t xml:space="preserve">: </w:t>
      </w:r>
      <w:r w:rsidRPr="009414C1">
        <w:rPr>
          <w:sz w:val="22"/>
        </w:rPr>
        <w:t xml:space="preserve">For E-Requests that do not require Approvals, individual items will display as </w:t>
      </w:r>
      <w:r w:rsidRPr="009414C1">
        <w:rPr>
          <w:b/>
          <w:sz w:val="22"/>
        </w:rPr>
        <w:t>Pending</w:t>
      </w:r>
      <w:r w:rsidRPr="009414C1">
        <w:rPr>
          <w:sz w:val="22"/>
        </w:rPr>
        <w:t xml:space="preserve"> until the requestor submits the E-Request to the fulfilling depot. </w:t>
      </w:r>
    </w:p>
    <w:p w:rsidR="009414C1" w:rsidP="009414C1" w:rsidRDefault="009414C1" w14:paraId="0864403A" w14:textId="77777777">
      <w:pPr>
        <w:keepNext/>
      </w:pPr>
      <w:r w:rsidRPr="00B5763C">
        <w:rPr>
          <w:noProof/>
        </w:rPr>
        <w:drawing>
          <wp:inline distT="0" distB="0" distL="0" distR="0" wp14:anchorId="030899EA" wp14:editId="7C056B03">
            <wp:extent cx="6292850" cy="131101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24861" cy="1317679"/>
                    </a:xfrm>
                    <a:prstGeom prst="rect">
                      <a:avLst/>
                    </a:prstGeom>
                  </pic:spPr>
                </pic:pic>
              </a:graphicData>
            </a:graphic>
          </wp:inline>
        </w:drawing>
      </w:r>
    </w:p>
    <w:p w:rsidR="009414C1" w:rsidP="009414C1" w:rsidRDefault="009414C1" w14:paraId="226ADC75" w14:textId="65B0EA02">
      <w:pPr>
        <w:pStyle w:val="Caption"/>
        <w:jc w:val="center"/>
      </w:pPr>
      <w:r>
        <w:t>Status for E-Requests without Approvals</w:t>
      </w:r>
    </w:p>
    <w:p w:rsidRPr="00B5763C" w:rsidR="009414C1" w:rsidP="009414C1" w:rsidRDefault="009414C1" w14:paraId="78983A7C" w14:textId="77777777"/>
    <w:p w:rsidRPr="009414C1" w:rsidR="009414C1" w:rsidP="009414C1" w:rsidRDefault="009414C1" w14:paraId="7F6FF866" w14:textId="516CED03">
      <w:pPr>
        <w:pStyle w:val="ListParagraph"/>
        <w:numPr>
          <w:ilvl w:val="0"/>
          <w:numId w:val="30"/>
        </w:numPr>
        <w:rPr>
          <w:sz w:val="22"/>
        </w:rPr>
      </w:pPr>
      <w:r w:rsidRPr="009414C1">
        <w:rPr>
          <w:u w:val="single"/>
        </w:rPr>
        <w:t>E-Requests with Approvals</w:t>
      </w:r>
      <w:r>
        <w:rPr>
          <w:u w:val="single"/>
        </w:rPr>
        <w:t xml:space="preserve">: </w:t>
      </w:r>
      <w:r w:rsidRPr="009414C1">
        <w:rPr>
          <w:sz w:val="22"/>
        </w:rPr>
        <w:t xml:space="preserve">For locations that support Approvals, the status of each item in an E-Request will remain </w:t>
      </w:r>
      <w:r w:rsidRPr="009414C1">
        <w:rPr>
          <w:b/>
          <w:sz w:val="22"/>
        </w:rPr>
        <w:t>Pending</w:t>
      </w:r>
      <w:r w:rsidRPr="009414C1">
        <w:rPr>
          <w:sz w:val="22"/>
        </w:rPr>
        <w:t xml:space="preserve"> until an Approver approves the E-Request. Once the Approver approvers, the individual items will display as approved. </w:t>
      </w:r>
    </w:p>
    <w:p w:rsidR="009414C1" w:rsidP="009414C1" w:rsidRDefault="00B5763C" w14:paraId="63B89AB9" w14:textId="77777777">
      <w:pPr>
        <w:keepNext/>
      </w:pPr>
      <w:r>
        <w:rPr>
          <w:noProof/>
        </w:rPr>
        <w:drawing>
          <wp:inline distT="0" distB="0" distL="0" distR="0" wp14:anchorId="25FF898C" wp14:editId="639AB680">
            <wp:extent cx="6293224" cy="171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9603" cy="1718962"/>
                    </a:xfrm>
                    <a:prstGeom prst="rect">
                      <a:avLst/>
                    </a:prstGeom>
                  </pic:spPr>
                </pic:pic>
              </a:graphicData>
            </a:graphic>
          </wp:inline>
        </w:drawing>
      </w:r>
    </w:p>
    <w:p w:rsidR="009414C1" w:rsidP="009414C1" w:rsidRDefault="009414C1" w14:paraId="3C148E0A" w14:textId="5F5D625C">
      <w:pPr>
        <w:pStyle w:val="Caption"/>
        <w:jc w:val="center"/>
      </w:pPr>
      <w:r>
        <w:t>Status for E-Request with Approvals</w:t>
      </w:r>
    </w:p>
    <w:p w:rsidR="006367C6" w:rsidP="006367C6" w:rsidRDefault="006367C6" w14:paraId="6D4881A1" w14:textId="13093811">
      <w:r>
        <w:t xml:space="preserve"> </w:t>
      </w:r>
    </w:p>
    <w:p w:rsidR="009414C1" w:rsidP="00B30FA9" w:rsidRDefault="009414C1" w14:paraId="31688696" w14:textId="3B727BFF">
      <w:pPr>
        <w:pStyle w:val="Heading3"/>
        <w:ind w:firstLine="720"/>
      </w:pPr>
      <w:bookmarkStart w:name="_Toc161213406" w:id="10"/>
      <w:bookmarkStart w:name="_Toc171601540" w:id="11"/>
      <w:r>
        <w:t>Only Approved/Submitted E-Requests to display in the Outbounds List</w:t>
      </w:r>
      <w:bookmarkEnd w:id="11"/>
    </w:p>
    <w:p w:rsidR="009414C1" w:rsidP="00AA5534" w:rsidRDefault="00AA5534" w14:paraId="06FCF40C" w14:textId="5585F432">
      <w:pPr>
        <w:rPr>
          <w:sz w:val="22"/>
        </w:rPr>
      </w:pPr>
      <w:r w:rsidRPr="005E138B">
        <w:rPr>
          <w:sz w:val="22"/>
        </w:rPr>
        <w:t xml:space="preserve">For fulfilling Depots, the Outbound List Page will </w:t>
      </w:r>
      <w:r w:rsidR="009414C1">
        <w:rPr>
          <w:sz w:val="22"/>
        </w:rPr>
        <w:t xml:space="preserve">only show E-Requests </w:t>
      </w:r>
      <w:r w:rsidR="00DB67DD">
        <w:rPr>
          <w:sz w:val="22"/>
        </w:rPr>
        <w:t>they can act</w:t>
      </w:r>
      <w:r w:rsidR="00F0304D">
        <w:rPr>
          <w:sz w:val="22"/>
        </w:rPr>
        <w:t xml:space="preserve"> on</w:t>
      </w:r>
      <w:r w:rsidR="009414C1">
        <w:rPr>
          <w:sz w:val="22"/>
        </w:rPr>
        <w:t xml:space="preserve">. Depot users will no longer see E-Requests that </w:t>
      </w:r>
      <w:r w:rsidR="00F0304D">
        <w:rPr>
          <w:sz w:val="22"/>
        </w:rPr>
        <w:t>Requestors are still working on</w:t>
      </w:r>
      <w:r w:rsidR="00DB67DD">
        <w:rPr>
          <w:sz w:val="22"/>
        </w:rPr>
        <w:t>, that have been rejected</w:t>
      </w:r>
      <w:r w:rsidR="00F0304D">
        <w:rPr>
          <w:sz w:val="22"/>
        </w:rPr>
        <w:t xml:space="preserve"> or are pending approval. </w:t>
      </w:r>
    </w:p>
    <w:p w:rsidR="003D4CEE" w:rsidP="00AA5534" w:rsidRDefault="00DB67DD" w14:paraId="4851EDEB" w14:textId="77777777">
      <w:pPr>
        <w:rPr>
          <w:sz w:val="22"/>
        </w:rPr>
      </w:pPr>
      <w:r>
        <w:rPr>
          <w:sz w:val="22"/>
        </w:rPr>
        <w:t xml:space="preserve">Now, there is a summarized view of all the statuses for transactions that are possible in OpenBoxes. </w:t>
      </w:r>
    </w:p>
    <w:p w:rsidR="00F0304D" w:rsidP="00AA5534" w:rsidRDefault="00DB67DD" w14:paraId="498848A7" w14:textId="1CE702AB">
      <w:pPr>
        <w:rPr>
          <w:sz w:val="22"/>
        </w:rPr>
      </w:pPr>
      <w:r>
        <w:rPr>
          <w:sz w:val="22"/>
        </w:rPr>
        <w:t xml:space="preserve">Do </w:t>
      </w:r>
      <w:r w:rsidR="003D4CEE">
        <w:rPr>
          <w:sz w:val="22"/>
        </w:rPr>
        <w:t xml:space="preserve">take a </w:t>
      </w:r>
      <w:r>
        <w:rPr>
          <w:sz w:val="22"/>
        </w:rPr>
        <w:t xml:space="preserve">look here: </w:t>
      </w:r>
      <w:hyperlink w:history="1" r:id="rId19">
        <w:r>
          <w:rPr>
            <w:rStyle w:val="Hyperlink"/>
            <w:sz w:val="22"/>
          </w:rPr>
          <w:t>Stock Movements Status Summary</w:t>
        </w:r>
      </w:hyperlink>
      <w:r>
        <w:rPr>
          <w:sz w:val="22"/>
        </w:rPr>
        <w:t xml:space="preserve">. </w:t>
      </w:r>
    </w:p>
    <w:p w:rsidRPr="00F0304D" w:rsidR="00F0304D" w:rsidP="00F0304D" w:rsidRDefault="00F0304D" w14:paraId="18FDC12D" w14:textId="77777777"/>
    <w:p w:rsidR="00915F7B" w:rsidP="00B30FA9" w:rsidRDefault="00915F7B" w14:paraId="25FBB700" w14:textId="05550951">
      <w:pPr>
        <w:pStyle w:val="Heading3"/>
        <w:ind w:firstLine="720"/>
      </w:pPr>
      <w:bookmarkStart w:name="_Toc171601541" w:id="12"/>
      <w:r>
        <w:t>Requestor View for E-Requests</w:t>
      </w:r>
      <w:r w:rsidR="003445EF">
        <w:t>: Status Update</w:t>
      </w:r>
      <w:bookmarkEnd w:id="12"/>
    </w:p>
    <w:p w:rsidR="00DB67DD" w:rsidP="00915F7B" w:rsidRDefault="00DB67DD" w14:paraId="6C182CC9" w14:textId="6EAE3FD8">
      <w:pPr>
        <w:rPr>
          <w:sz w:val="22"/>
        </w:rPr>
      </w:pPr>
      <w:r>
        <w:rPr>
          <w:sz w:val="22"/>
        </w:rPr>
        <w:t>The Requestor’s view was not the most accurate – which we have worked on. Here are the updated statuses that Requestors will now see in their Dashboard:</w:t>
      </w:r>
    </w:p>
    <w:p w:rsidRPr="005E138B" w:rsidR="00915F7B" w:rsidP="00915F7B" w:rsidRDefault="00915F7B" w14:paraId="7917F861" w14:textId="2F9C5B0B">
      <w:pPr>
        <w:pStyle w:val="ListParagraph"/>
        <w:numPr>
          <w:ilvl w:val="0"/>
          <w:numId w:val="26"/>
        </w:numPr>
        <w:rPr>
          <w:sz w:val="22"/>
        </w:rPr>
      </w:pPr>
      <w:r w:rsidRPr="00DB67DD">
        <w:rPr>
          <w:b/>
          <w:sz w:val="22"/>
        </w:rPr>
        <w:t>Pending</w:t>
      </w:r>
      <w:r w:rsidRPr="005E138B">
        <w:rPr>
          <w:sz w:val="22"/>
        </w:rPr>
        <w:t>: Requestor has not submitted the E-Request to the Approver or Fulfilling Depot</w:t>
      </w:r>
    </w:p>
    <w:p w:rsidRPr="005E138B" w:rsidR="00915F7B" w:rsidP="00915F7B" w:rsidRDefault="00915F7B" w14:paraId="1C5D8519" w14:textId="467A1FC5">
      <w:pPr>
        <w:pStyle w:val="ListParagraph"/>
        <w:numPr>
          <w:ilvl w:val="0"/>
          <w:numId w:val="26"/>
        </w:numPr>
        <w:rPr>
          <w:sz w:val="22"/>
        </w:rPr>
      </w:pPr>
      <w:r w:rsidRPr="00DB67DD">
        <w:rPr>
          <w:b/>
          <w:sz w:val="22"/>
        </w:rPr>
        <w:t>Approved</w:t>
      </w:r>
      <w:r w:rsidRPr="005E138B">
        <w:rPr>
          <w:sz w:val="22"/>
        </w:rPr>
        <w:t xml:space="preserve">: </w:t>
      </w:r>
      <w:r w:rsidRPr="005E138B">
        <w:rPr>
          <w:i/>
          <w:sz w:val="22"/>
        </w:rPr>
        <w:t xml:space="preserve">Only for E-Requests with Approvals. </w:t>
      </w:r>
      <w:r w:rsidRPr="005E138B">
        <w:rPr>
          <w:sz w:val="22"/>
        </w:rPr>
        <w:t xml:space="preserve">The requestor has submitted the E-Request for Approval. </w:t>
      </w:r>
    </w:p>
    <w:p w:rsidRPr="005E138B" w:rsidR="00915F7B" w:rsidP="00915F7B" w:rsidRDefault="00915F7B" w14:paraId="149D1EE4" w14:textId="04DFFAD4">
      <w:pPr>
        <w:pStyle w:val="ListParagraph"/>
        <w:numPr>
          <w:ilvl w:val="0"/>
          <w:numId w:val="26"/>
        </w:numPr>
        <w:rPr>
          <w:sz w:val="22"/>
        </w:rPr>
      </w:pPr>
      <w:r w:rsidRPr="00DB67DD">
        <w:rPr>
          <w:b/>
          <w:sz w:val="22"/>
        </w:rPr>
        <w:t>In Progress</w:t>
      </w:r>
      <w:r w:rsidRPr="005E138B">
        <w:rPr>
          <w:sz w:val="22"/>
        </w:rPr>
        <w:t xml:space="preserve">: The fulfilling Depot has started their work on the E-Request and </w:t>
      </w:r>
      <w:r w:rsidRPr="005E138B" w:rsidR="003445EF">
        <w:rPr>
          <w:sz w:val="22"/>
        </w:rPr>
        <w:t>reached the Picking step</w:t>
      </w:r>
      <w:r w:rsidRPr="005E138B">
        <w:rPr>
          <w:sz w:val="22"/>
        </w:rPr>
        <w:t xml:space="preserve">. </w:t>
      </w:r>
    </w:p>
    <w:p w:rsidRPr="005E138B" w:rsidR="00915F7B" w:rsidP="00915F7B" w:rsidRDefault="00915F7B" w14:paraId="71F34BDD" w14:textId="5621ACE5">
      <w:pPr>
        <w:pStyle w:val="ListParagraph"/>
        <w:numPr>
          <w:ilvl w:val="0"/>
          <w:numId w:val="26"/>
        </w:numPr>
        <w:rPr>
          <w:sz w:val="22"/>
        </w:rPr>
      </w:pPr>
      <w:r w:rsidRPr="00DB67DD">
        <w:rPr>
          <w:b/>
          <w:sz w:val="22"/>
        </w:rPr>
        <w:t>Shipped</w:t>
      </w:r>
      <w:r w:rsidRPr="005E138B">
        <w:rPr>
          <w:sz w:val="22"/>
        </w:rPr>
        <w:t xml:space="preserve">: The fulfilling Depot has shipped the E-Request. </w:t>
      </w:r>
    </w:p>
    <w:p w:rsidR="00915F7B" w:rsidP="00915F7B" w:rsidRDefault="00915F7B" w14:paraId="6EFC18F1" w14:textId="77777777">
      <w:pPr>
        <w:keepNext/>
      </w:pPr>
      <w:r w:rsidRPr="00915F7B">
        <w:rPr>
          <w:noProof/>
        </w:rPr>
        <w:drawing>
          <wp:inline distT="0" distB="0" distL="0" distR="0" wp14:anchorId="2CB21AFD" wp14:editId="60A5FF33">
            <wp:extent cx="6263148" cy="149352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76275" cy="1496650"/>
                    </a:xfrm>
                    <a:prstGeom prst="rect">
                      <a:avLst/>
                    </a:prstGeom>
                  </pic:spPr>
                </pic:pic>
              </a:graphicData>
            </a:graphic>
          </wp:inline>
        </w:drawing>
      </w:r>
    </w:p>
    <w:p w:rsidRPr="00915F7B" w:rsidR="00915F7B" w:rsidP="00915F7B" w:rsidRDefault="00915F7B" w14:paraId="64F2AF58" w14:textId="77A9C82A">
      <w:pPr>
        <w:pStyle w:val="Caption"/>
        <w:jc w:val="center"/>
      </w:pPr>
      <w:r>
        <w:t>Requestor Dashboard</w:t>
      </w:r>
    </w:p>
    <w:p w:rsidR="00C470AB" w:rsidP="00B30FA9" w:rsidRDefault="00C470AB" w14:paraId="4EA3E7BB" w14:textId="789B24EE">
      <w:pPr>
        <w:pStyle w:val="Heading3"/>
        <w:ind w:firstLine="720"/>
      </w:pPr>
      <w:bookmarkStart w:name="_Toc171601542" w:id="13"/>
      <w:r>
        <w:t xml:space="preserve">Audit Box </w:t>
      </w:r>
      <w:r w:rsidR="006954E2">
        <w:t>for E-Request Shipments</w:t>
      </w:r>
      <w:bookmarkEnd w:id="13"/>
    </w:p>
    <w:p w:rsidR="00DB67DD" w:rsidP="00DB67DD" w:rsidRDefault="00DB67DD" w14:paraId="15CA1CB7" w14:textId="5927BD14">
      <w:pPr>
        <w:jc w:val="both"/>
        <w:rPr>
          <w:sz w:val="22"/>
        </w:rPr>
      </w:pPr>
      <w:r>
        <w:rPr>
          <w:sz w:val="22"/>
        </w:rPr>
        <w:t xml:space="preserve">Every stock movement in OpenBoxes has an audit box on the bottom left to track who took what actions on which date. For E-Requests, the audit box showed incorrect information in the </w:t>
      </w:r>
      <w:r w:rsidRPr="00DB67DD">
        <w:rPr>
          <w:b/>
          <w:sz w:val="22"/>
        </w:rPr>
        <w:t>Shipped By</w:t>
      </w:r>
      <w:r>
        <w:rPr>
          <w:sz w:val="22"/>
        </w:rPr>
        <w:t xml:space="preserve"> field with the Requestor as the one who shipped the shipment – which is not possible. </w:t>
      </w:r>
    </w:p>
    <w:p w:rsidR="00DB67DD" w:rsidP="00DB67DD" w:rsidRDefault="00DB67DD" w14:paraId="269976E4" w14:textId="4CCF21A8">
      <w:pPr>
        <w:jc w:val="both"/>
        <w:rPr>
          <w:sz w:val="22"/>
        </w:rPr>
      </w:pPr>
      <w:r>
        <w:rPr>
          <w:sz w:val="22"/>
        </w:rPr>
        <w:t xml:space="preserve">As for a regular Outbound Movement, an E-Request will also show the actual user from the fulfilling Depot who shipped the shipment instead of the Requestor who requested the items. </w:t>
      </w:r>
    </w:p>
    <w:p w:rsidRPr="005E138B" w:rsidR="0040489D" w:rsidP="00DB67DD" w:rsidRDefault="0040489D" w14:paraId="35254EC0" w14:textId="4FC732BB">
      <w:pPr>
        <w:jc w:val="both"/>
        <w:rPr>
          <w:sz w:val="22"/>
        </w:rPr>
      </w:pPr>
      <w:r w:rsidRPr="005E138B">
        <w:rPr>
          <w:sz w:val="22"/>
        </w:rPr>
        <w:t xml:space="preserve">If a Stock Movement is rolled back, the Shipped By field will clear. </w:t>
      </w:r>
    </w:p>
    <w:p w:rsidR="00DB67DD" w:rsidP="00DB67DD" w:rsidRDefault="0040489D" w14:paraId="710CD8BE" w14:textId="77777777">
      <w:pPr>
        <w:keepNext/>
        <w:jc w:val="center"/>
      </w:pPr>
      <w:r w:rsidRPr="0040489D">
        <w:rPr>
          <w:noProof/>
        </w:rPr>
        <w:drawing>
          <wp:inline distT="0" distB="0" distL="0" distR="0" wp14:anchorId="6D4FFE90" wp14:editId="246B6208">
            <wp:extent cx="2956560" cy="20993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67892" cy="2107379"/>
                    </a:xfrm>
                    <a:prstGeom prst="rect">
                      <a:avLst/>
                    </a:prstGeom>
                  </pic:spPr>
                </pic:pic>
              </a:graphicData>
            </a:graphic>
          </wp:inline>
        </w:drawing>
      </w:r>
    </w:p>
    <w:p w:rsidR="00DB67DD" w:rsidP="00DB67DD" w:rsidRDefault="00DB67DD" w14:paraId="14E3D6C7" w14:textId="1FEE1397">
      <w:pPr>
        <w:pStyle w:val="Caption"/>
        <w:jc w:val="center"/>
      </w:pPr>
      <w:r>
        <w:t>Audit Box Screenshot</w:t>
      </w:r>
    </w:p>
    <w:p w:rsidRPr="00C470AB" w:rsidR="0040489D" w:rsidP="00DB67DD" w:rsidRDefault="0040489D" w14:paraId="27F1FEC3" w14:textId="0AFB9842">
      <w:pPr>
        <w:jc w:val="both"/>
      </w:pPr>
    </w:p>
    <w:p w:rsidR="005E138B" w:rsidP="00DB67DD" w:rsidRDefault="006954E2" w14:paraId="2515D862" w14:textId="73F0F396">
      <w:pPr>
        <w:pStyle w:val="NormalWeb"/>
        <w:spacing w:before="0" w:beforeAutospacing="0" w:after="0" w:afterAutospacing="0"/>
        <w:jc w:val="both"/>
        <w:rPr>
          <w:rFonts w:ascii="Calibri" w:hAnsi="Calibri" w:cs="Calibri"/>
          <w:sz w:val="22"/>
          <w:szCs w:val="22"/>
        </w:rPr>
      </w:pPr>
      <w:bookmarkStart w:name="_Toc168296081" w:id="14"/>
      <w:r>
        <w:rPr>
          <w:rFonts w:ascii="Calibri" w:hAnsi="Calibri" w:cs="Calibri"/>
          <w:sz w:val="22"/>
          <w:szCs w:val="22"/>
        </w:rPr>
        <w:t xml:space="preserve">For all future E-Requests, </w:t>
      </w:r>
      <w:r w:rsidR="00DB67DD">
        <w:rPr>
          <w:rFonts w:ascii="Calibri" w:hAnsi="Calibri" w:cs="Calibri"/>
          <w:sz w:val="22"/>
          <w:szCs w:val="22"/>
        </w:rPr>
        <w:t xml:space="preserve">you will see the change described above. For all the past E-Request that had the incorrect Shipper information, we have changed the “Shipped by” user from the Requestor to the user who last updated the transaction (user in the “Last Updated” field). </w:t>
      </w:r>
    </w:p>
    <w:p w:rsidR="00B30FA9" w:rsidP="00DB67DD" w:rsidRDefault="00B30FA9" w14:paraId="56AFED3F" w14:textId="76789F8B">
      <w:pPr>
        <w:pStyle w:val="NormalWeb"/>
        <w:spacing w:before="0" w:beforeAutospacing="0" w:after="0" w:afterAutospacing="0"/>
        <w:jc w:val="both"/>
        <w:rPr>
          <w:rFonts w:ascii="Calibri" w:hAnsi="Calibri" w:cs="Calibri"/>
          <w:sz w:val="22"/>
          <w:szCs w:val="22"/>
        </w:rPr>
      </w:pPr>
    </w:p>
    <w:p w:rsidR="005E138B" w:rsidP="005E138B" w:rsidRDefault="005E138B" w14:paraId="46712361" w14:textId="2E00DA21">
      <w:pPr>
        <w:pStyle w:val="Heading2"/>
      </w:pPr>
      <w:bookmarkStart w:name="_Toc171601543" w:id="15"/>
      <w:r>
        <w:t xml:space="preserve">Align Statuses between </w:t>
      </w:r>
      <w:r w:rsidR="006E476D">
        <w:t xml:space="preserve">the </w:t>
      </w:r>
      <w:r>
        <w:t>List Page and View Page</w:t>
      </w:r>
      <w:bookmarkEnd w:id="15"/>
    </w:p>
    <w:p w:rsidR="00B30FA9" w:rsidP="005E138B" w:rsidRDefault="00B30FA9" w14:paraId="115CDBAB" w14:textId="73B6DBAB">
      <w:pPr>
        <w:rPr>
          <w:sz w:val="22"/>
        </w:rPr>
      </w:pPr>
      <w:r>
        <w:rPr>
          <w:sz w:val="22"/>
        </w:rPr>
        <w:t>We have received multiple reports, including from Sierra Leone and Lesotho users</w:t>
      </w:r>
      <w:r w:rsidR="003D4CEE">
        <w:rPr>
          <w:sz w:val="22"/>
        </w:rPr>
        <w:t>, that the statuses of stock movements did not match those on</w:t>
      </w:r>
      <w:r>
        <w:rPr>
          <w:sz w:val="22"/>
        </w:rPr>
        <w:t xml:space="preserve"> the List Page and the View Page. </w:t>
      </w:r>
    </w:p>
    <w:p w:rsidRPr="003D4CEE" w:rsidR="00B30FA9" w:rsidP="005E138B" w:rsidRDefault="00B30FA9" w14:paraId="3566D49D" w14:textId="5689DBD7">
      <w:pPr>
        <w:rPr>
          <w:i/>
          <w:sz w:val="22"/>
        </w:rPr>
      </w:pPr>
      <w:r w:rsidRPr="003D4CEE">
        <w:rPr>
          <w:b/>
          <w:i/>
          <w:sz w:val="22"/>
        </w:rPr>
        <w:t>EXAMPLE</w:t>
      </w:r>
      <w:r w:rsidRPr="003D4CEE">
        <w:rPr>
          <w:i/>
          <w:sz w:val="22"/>
        </w:rPr>
        <w:t xml:space="preserve">: an Inbound Shipment to Kono Pharmacy Warehouse from Freetown Transition Warehouse </w:t>
      </w:r>
      <w:r w:rsidRPr="003D4CEE" w:rsidR="003D4CEE">
        <w:rPr>
          <w:i/>
          <w:sz w:val="22"/>
        </w:rPr>
        <w:t>was</w:t>
      </w:r>
      <w:r w:rsidRPr="003D4CEE">
        <w:rPr>
          <w:i/>
          <w:sz w:val="22"/>
        </w:rPr>
        <w:t xml:space="preserve"> displayed as Received in the Inbound List Page but displayed as Issued on the View Page for Kono Pharmacy Users. This inconsistency of the statuses between the two pages can cause confusion among the users. </w:t>
      </w:r>
    </w:p>
    <w:p w:rsidR="003D4CEE" w:rsidP="005E138B" w:rsidRDefault="006E476D" w14:paraId="765F7CCB" w14:textId="77777777">
      <w:pPr>
        <w:rPr>
          <w:sz w:val="22"/>
        </w:rPr>
      </w:pPr>
      <w:r>
        <w:rPr>
          <w:sz w:val="22"/>
        </w:rPr>
        <w:t>Therefore</w:t>
      </w:r>
      <w:r w:rsidR="00184C1E">
        <w:rPr>
          <w:sz w:val="22"/>
        </w:rPr>
        <w:t xml:space="preserve">, we have done some intensive work to ensure that the statuses of stock movements match </w:t>
      </w:r>
      <w:r>
        <w:rPr>
          <w:sz w:val="22"/>
        </w:rPr>
        <w:t>those on</w:t>
      </w:r>
      <w:r w:rsidR="00184C1E">
        <w:rPr>
          <w:sz w:val="22"/>
        </w:rPr>
        <w:t xml:space="preserve"> the List Page and the View Page</w:t>
      </w:r>
      <w:r w:rsidR="00957919">
        <w:rPr>
          <w:sz w:val="22"/>
        </w:rPr>
        <w:t>, for Inbound movement</w:t>
      </w:r>
      <w:r w:rsidR="003D4CEE">
        <w:rPr>
          <w:sz w:val="22"/>
        </w:rPr>
        <w:t>s</w:t>
      </w:r>
      <w:r w:rsidR="00957919">
        <w:rPr>
          <w:sz w:val="22"/>
        </w:rPr>
        <w:t>, Outbound movements, and Returns</w:t>
      </w:r>
      <w:r w:rsidR="00184C1E">
        <w:rPr>
          <w:sz w:val="22"/>
        </w:rPr>
        <w:t xml:space="preserve">. </w:t>
      </w:r>
    </w:p>
    <w:p w:rsidR="006E476D" w:rsidP="005E138B" w:rsidRDefault="00184C1E" w14:paraId="1641D157" w14:textId="60AA0A71">
      <w:pPr>
        <w:rPr>
          <w:sz w:val="22"/>
        </w:rPr>
      </w:pPr>
      <w:r>
        <w:rPr>
          <w:sz w:val="22"/>
        </w:rPr>
        <w:t>Please see this article</w:t>
      </w:r>
      <w:r w:rsidR="006E476D">
        <w:rPr>
          <w:sz w:val="22"/>
        </w:rPr>
        <w:t xml:space="preserve">, </w:t>
      </w:r>
      <w:hyperlink w:history="1" r:id="rId22">
        <w:r w:rsidRPr="006E476D" w:rsidR="006E476D">
          <w:rPr>
            <w:rStyle w:val="Hyperlink"/>
            <w:sz w:val="22"/>
          </w:rPr>
          <w:t>Stock Movement Statuses Summary</w:t>
        </w:r>
      </w:hyperlink>
      <w:r w:rsidR="006E476D">
        <w:rPr>
          <w:sz w:val="22"/>
        </w:rPr>
        <w:t xml:space="preserve">, </w:t>
      </w:r>
      <w:r w:rsidR="007766A7">
        <w:rPr>
          <w:sz w:val="22"/>
        </w:rPr>
        <w:t>to view the complete list of statuses you will now se</w:t>
      </w:r>
      <w:r w:rsidR="006E476D">
        <w:rPr>
          <w:sz w:val="22"/>
        </w:rPr>
        <w:t xml:space="preserve">e in OpenBoxes. You will find extensive and detailed information on the expected statuses for each step of a stock movement. </w:t>
      </w:r>
    </w:p>
    <w:p w:rsidR="006E476D" w:rsidP="006E476D" w:rsidRDefault="006E476D" w14:paraId="1B856392" w14:textId="77777777">
      <w:pPr>
        <w:keepNext/>
      </w:pPr>
      <w:r>
        <w:rPr>
          <w:noProof/>
        </w:rPr>
        <w:drawing>
          <wp:inline distT="0" distB="0" distL="0" distR="0" wp14:anchorId="4082FB5B" wp14:editId="0EA20511">
            <wp:extent cx="5943600" cy="2287323"/>
            <wp:effectExtent l="0" t="0" r="0" b="0"/>
            <wp:docPr id="13" name="Picture 13" descr="https://d33v4339jhl8k0.cloudfront.net/docs/assets/621534e39abf1f1c40400945/images/667aec58e1989867dcefe5d5/file-8vuMcjmfY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33v4339jhl8k0.cloudfront.net/docs/assets/621534e39abf1f1c40400945/images/667aec58e1989867dcefe5d5/file-8vuMcjmfY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287323"/>
                    </a:xfrm>
                    <a:prstGeom prst="rect">
                      <a:avLst/>
                    </a:prstGeom>
                    <a:noFill/>
                    <a:ln>
                      <a:noFill/>
                    </a:ln>
                  </pic:spPr>
                </pic:pic>
              </a:graphicData>
            </a:graphic>
          </wp:inline>
        </w:drawing>
      </w:r>
    </w:p>
    <w:p w:rsidR="006E476D" w:rsidP="006E476D" w:rsidRDefault="006E476D" w14:paraId="45EDD187" w14:textId="501B9A98">
      <w:pPr>
        <w:pStyle w:val="Caption"/>
        <w:jc w:val="center"/>
      </w:pPr>
      <w:r>
        <w:t xml:space="preserve">List Page Statuses </w:t>
      </w:r>
    </w:p>
    <w:p w:rsidRPr="006E476D" w:rsidR="006E476D" w:rsidP="006E476D" w:rsidRDefault="006E476D" w14:paraId="4E069B86" w14:textId="77777777"/>
    <w:p w:rsidR="006E476D" w:rsidP="006E476D" w:rsidRDefault="006E476D" w14:paraId="31271D70" w14:textId="77777777">
      <w:pPr>
        <w:keepNext/>
      </w:pPr>
      <w:r>
        <w:rPr>
          <w:noProof/>
        </w:rPr>
        <w:drawing>
          <wp:inline distT="0" distB="0" distL="0" distR="0" wp14:anchorId="66164B4B" wp14:editId="03FBCD32">
            <wp:extent cx="5943600" cy="2190806"/>
            <wp:effectExtent l="0" t="0" r="0" b="0"/>
            <wp:docPr id="14" name="Picture 14" descr="https://d33v4339jhl8k0.cloudfront.net/docs/assets/621534e39abf1f1c40400945/images/667aed72d593d719515caf4b/file-JOfv1GZPY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33v4339jhl8k0.cloudfront.net/docs/assets/621534e39abf1f1c40400945/images/667aed72d593d719515caf4b/file-JOfv1GZPY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190806"/>
                    </a:xfrm>
                    <a:prstGeom prst="rect">
                      <a:avLst/>
                    </a:prstGeom>
                    <a:noFill/>
                    <a:ln>
                      <a:noFill/>
                    </a:ln>
                  </pic:spPr>
                </pic:pic>
              </a:graphicData>
            </a:graphic>
          </wp:inline>
        </w:drawing>
      </w:r>
    </w:p>
    <w:p w:rsidRPr="007766A7" w:rsidR="006E476D" w:rsidP="006E476D" w:rsidRDefault="006E476D" w14:paraId="0A1E7AC4" w14:textId="5339165C">
      <w:pPr>
        <w:pStyle w:val="Caption"/>
        <w:jc w:val="center"/>
        <w:rPr>
          <w:sz w:val="22"/>
        </w:rPr>
      </w:pPr>
      <w:r>
        <w:t>Status on View Page</w:t>
      </w:r>
    </w:p>
    <w:p w:rsidR="00DB67DD" w:rsidP="00DB67DD" w:rsidRDefault="00957919" w14:paraId="78636AE5" w14:textId="4D5ADD21">
      <w:pPr>
        <w:pStyle w:val="Heading2"/>
      </w:pPr>
      <w:bookmarkStart w:name="_Toc171601544" w:id="16"/>
      <w:r>
        <w:t>Updates to Localization</w:t>
      </w:r>
      <w:bookmarkEnd w:id="16"/>
      <w:r>
        <w:t xml:space="preserve"> </w:t>
      </w:r>
    </w:p>
    <w:p w:rsidR="00957919" w:rsidP="00957919" w:rsidRDefault="00957919" w14:paraId="31E22995" w14:textId="6971F4F1">
      <w:pPr>
        <w:rPr>
          <w:sz w:val="22"/>
        </w:rPr>
      </w:pPr>
      <w:r w:rsidRPr="00957919">
        <w:rPr>
          <w:sz w:val="22"/>
        </w:rPr>
        <w:t xml:space="preserve">As you may </w:t>
      </w:r>
      <w:r>
        <w:rPr>
          <w:sz w:val="22"/>
        </w:rPr>
        <w:t xml:space="preserve">remember, we did some significant </w:t>
      </w:r>
      <w:r w:rsidR="003D4CEE">
        <w:rPr>
          <w:sz w:val="22"/>
        </w:rPr>
        <w:t>translation</w:t>
      </w:r>
      <w:r>
        <w:rPr>
          <w:sz w:val="22"/>
        </w:rPr>
        <w:t xml:space="preserve"> work in the 0.8.21 and 0.8.22 releases. We’ve made a lot of progress in translating OpenBoxes pages into French</w:t>
      </w:r>
      <w:r w:rsidR="003D4CEE">
        <w:rPr>
          <w:sz w:val="22"/>
        </w:rPr>
        <w:t xml:space="preserve"> and also introduced the </w:t>
      </w:r>
      <w:r>
        <w:rPr>
          <w:sz w:val="22"/>
        </w:rPr>
        <w:t xml:space="preserve">Product Name Synonyms feature to translate Product Names for different locales! </w:t>
      </w:r>
    </w:p>
    <w:p w:rsidR="00957919" w:rsidP="00957919" w:rsidRDefault="00957919" w14:paraId="223243A8" w14:textId="53CEC161">
      <w:pPr>
        <w:rPr>
          <w:sz w:val="22"/>
        </w:rPr>
      </w:pPr>
      <w:r>
        <w:rPr>
          <w:sz w:val="22"/>
        </w:rPr>
        <w:t xml:space="preserve">With </w:t>
      </w:r>
      <w:r w:rsidRPr="00FA19AF" w:rsidR="00FA19AF">
        <w:rPr>
          <w:sz w:val="22"/>
        </w:rPr>
        <w:t>Compañero</w:t>
      </w:r>
      <w:r w:rsidR="00FA19AF">
        <w:rPr>
          <w:sz w:val="22"/>
        </w:rPr>
        <w:t xml:space="preserve">s </w:t>
      </w:r>
      <w:r>
        <w:rPr>
          <w:sz w:val="22"/>
        </w:rPr>
        <w:t>En Salud</w:t>
      </w:r>
      <w:r w:rsidR="00FA19AF">
        <w:rPr>
          <w:sz w:val="22"/>
        </w:rPr>
        <w:t xml:space="preserve"> or CES</w:t>
      </w:r>
      <w:r>
        <w:rPr>
          <w:sz w:val="22"/>
        </w:rPr>
        <w:t xml:space="preserve"> (</w:t>
      </w:r>
      <w:r w:rsidR="00FA19AF">
        <w:rPr>
          <w:sz w:val="22"/>
        </w:rPr>
        <w:t xml:space="preserve">a sister organization of </w:t>
      </w:r>
      <w:r>
        <w:rPr>
          <w:sz w:val="22"/>
        </w:rPr>
        <w:t xml:space="preserve">Partners in Health in Mexico) </w:t>
      </w:r>
      <w:r w:rsidR="00FA19AF">
        <w:rPr>
          <w:sz w:val="22"/>
        </w:rPr>
        <w:t>implementing OpenBoxes in August, we have continued the loca</w:t>
      </w:r>
      <w:bookmarkStart w:name="_GoBack" w:id="17"/>
      <w:bookmarkEnd w:id="17"/>
      <w:r w:rsidR="00FA19AF">
        <w:rPr>
          <w:sz w:val="22"/>
        </w:rPr>
        <w:t xml:space="preserve">lization effort in Spanish for CES. </w:t>
      </w:r>
    </w:p>
    <w:p w:rsidR="00FA19AF" w:rsidP="00957919" w:rsidRDefault="00FA19AF" w14:paraId="44FCAEC5" w14:textId="6EEED210">
      <w:pPr>
        <w:rPr>
          <w:sz w:val="22"/>
        </w:rPr>
      </w:pPr>
      <w:r>
        <w:rPr>
          <w:sz w:val="22"/>
        </w:rPr>
        <w:t>Here’s a summarized list of changes or validations we have done for our CES users in the Spanish locale:</w:t>
      </w:r>
    </w:p>
    <w:p w:rsidR="00FA19AF" w:rsidP="00FA19AF" w:rsidRDefault="00FA19AF" w14:paraId="4C6F8F6B" w14:textId="343ADF31">
      <w:pPr>
        <w:pStyle w:val="ListParagraph"/>
        <w:numPr>
          <w:ilvl w:val="0"/>
          <w:numId w:val="31"/>
        </w:numPr>
        <w:rPr>
          <w:sz w:val="22"/>
        </w:rPr>
      </w:pPr>
      <w:r>
        <w:rPr>
          <w:sz w:val="22"/>
        </w:rPr>
        <w:t xml:space="preserve">Ensure Product Name synonyms are displayed in OB pages as decided: Purchase Orders, Inbound and Outbound workflows, Putaway workflow, Stock Transfers, and Return workflows. </w:t>
      </w:r>
    </w:p>
    <w:p w:rsidR="00FA19AF" w:rsidP="00FA19AF" w:rsidRDefault="00FA19AF" w14:paraId="121FDF49" w14:textId="6371B274">
      <w:pPr>
        <w:pStyle w:val="ListParagraph"/>
        <w:numPr>
          <w:ilvl w:val="0"/>
          <w:numId w:val="31"/>
        </w:numPr>
        <w:rPr>
          <w:sz w:val="22"/>
        </w:rPr>
      </w:pPr>
      <w:r>
        <w:rPr>
          <w:sz w:val="22"/>
        </w:rPr>
        <w:t>Enable Product search by synonym in workflows.</w:t>
      </w:r>
    </w:p>
    <w:p w:rsidR="00FA19AF" w:rsidP="00FA19AF" w:rsidRDefault="00FA19AF" w14:paraId="1BD7E562" w14:textId="3007E291">
      <w:pPr>
        <w:pStyle w:val="ListParagraph"/>
        <w:numPr>
          <w:ilvl w:val="0"/>
          <w:numId w:val="31"/>
        </w:numPr>
        <w:rPr>
          <w:sz w:val="22"/>
        </w:rPr>
      </w:pPr>
      <w:r>
        <w:rPr>
          <w:sz w:val="22"/>
        </w:rPr>
        <w:t xml:space="preserve">Ensure number format with correct separators as 1,000.00. </w:t>
      </w:r>
    </w:p>
    <w:p w:rsidR="00FA19AF" w:rsidP="00FA19AF" w:rsidRDefault="00FA19AF" w14:paraId="1171FC3E" w14:textId="5F630DFF">
      <w:pPr>
        <w:pStyle w:val="ListParagraph"/>
        <w:numPr>
          <w:ilvl w:val="0"/>
          <w:numId w:val="31"/>
        </w:numPr>
        <w:rPr>
          <w:sz w:val="22"/>
        </w:rPr>
      </w:pPr>
      <w:r>
        <w:rPr>
          <w:sz w:val="22"/>
        </w:rPr>
        <w:t>Standardize date as DD/Month/YYYY across OpenBoxes pages.</w:t>
      </w:r>
    </w:p>
    <w:p w:rsidR="00FA19AF" w:rsidP="00FA19AF" w:rsidRDefault="00FA19AF" w14:paraId="761CDD41" w14:textId="593AA791">
      <w:pPr>
        <w:pStyle w:val="ListParagraph"/>
        <w:numPr>
          <w:ilvl w:val="0"/>
          <w:numId w:val="31"/>
        </w:numPr>
        <w:rPr>
          <w:sz w:val="22"/>
        </w:rPr>
      </w:pPr>
      <w:r>
        <w:rPr>
          <w:sz w:val="22"/>
        </w:rPr>
        <w:t>Enable PO Import and Export in Spanish</w:t>
      </w:r>
    </w:p>
    <w:p w:rsidRPr="00FA19AF" w:rsidR="00952720" w:rsidP="00952720" w:rsidRDefault="00952720" w14:paraId="3A3B5D43" w14:textId="77777777">
      <w:pPr>
        <w:pStyle w:val="ListParagraph"/>
        <w:rPr>
          <w:sz w:val="22"/>
        </w:rPr>
      </w:pPr>
    </w:p>
    <w:p w:rsidR="00DB67DD" w:rsidP="00974677" w:rsidRDefault="003D4CEE" w14:paraId="3163E734" w14:textId="7FE66AF7">
      <w:pPr>
        <w:pStyle w:val="Heading1"/>
      </w:pPr>
      <w:r>
        <w:t>KNOWN BUGS</w:t>
      </w:r>
    </w:p>
    <w:p w:rsidR="00952720" w:rsidP="00952720" w:rsidRDefault="00952720" w14:paraId="30B85F6E" w14:textId="77777777">
      <w:pPr>
        <w:rPr>
          <w:rStyle w:val="Heading3Char"/>
        </w:rPr>
      </w:pPr>
    </w:p>
    <w:p w:rsidR="00952720" w:rsidP="00952720" w:rsidRDefault="00952720" w14:paraId="61410039" w14:textId="4CE8C0D7">
      <w:bookmarkStart w:name="_Toc171601546" w:id="18"/>
      <w:r w:rsidRPr="00952720">
        <w:rPr>
          <w:rStyle w:val="Heading3Char"/>
        </w:rPr>
        <w:t>Duplicate Shipment ID:</w:t>
      </w:r>
      <w:bookmarkEnd w:id="18"/>
      <w:r>
        <w:t xml:space="preserve"> Openboxes sometimes assigns the same ID number to more than one shipment. This causes issues in receiving the shipments. If you see the below error, it is because the shipment ID is a duplicate. </w:t>
      </w:r>
    </w:p>
    <w:p w:rsidR="00952720" w:rsidP="00952720" w:rsidRDefault="00952720" w14:paraId="183AD312" w14:textId="4B6BE17E">
      <w:r w:rsidRPr="00952720">
        <w:drawing>
          <wp:inline distT="0" distB="0" distL="0" distR="0" wp14:anchorId="35338F64" wp14:editId="07AB230A">
            <wp:extent cx="5943600" cy="637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637540"/>
                    </a:xfrm>
                    <a:prstGeom prst="rect">
                      <a:avLst/>
                    </a:prstGeom>
                  </pic:spPr>
                </pic:pic>
              </a:graphicData>
            </a:graphic>
          </wp:inline>
        </w:drawing>
      </w:r>
    </w:p>
    <w:p w:rsidR="00952720" w:rsidP="00952720" w:rsidRDefault="00952720" w14:paraId="04B674B8" w14:textId="6CD28EE8">
      <w:r>
        <w:t xml:space="preserve">In these cases, please email </w:t>
      </w:r>
      <w:hyperlink w:history="1" r:id="rId26">
        <w:r w:rsidRPr="005A1E19">
          <w:rPr>
            <w:rStyle w:val="Hyperlink"/>
          </w:rPr>
          <w:t>openboxes@pih.org</w:t>
        </w:r>
      </w:hyperlink>
      <w:r>
        <w:t xml:space="preserve"> so we can change the ID for one of the duplicates. </w:t>
      </w:r>
    </w:p>
    <w:p w:rsidRPr="00952720" w:rsidR="00952720" w:rsidP="00952720" w:rsidRDefault="00952720" w14:paraId="64C1414E" w14:textId="77777777"/>
    <w:bookmarkEnd w:id="10"/>
    <w:bookmarkEnd w:id="14"/>
    <w:p w:rsidR="00A55967" w:rsidP="00C74A0A" w:rsidRDefault="00A55967" w14:paraId="057CF9F2" w14:textId="5AE9991E">
      <w:pPr>
        <w:jc w:val="both"/>
      </w:pPr>
    </w:p>
    <w:p w:rsidRPr="005E138B" w:rsidR="00C0568A" w:rsidP="00957919" w:rsidRDefault="00180E33" w14:paraId="7CA78C5E" w14:textId="16BD0296">
      <w:pPr>
        <w:keepNext/>
        <w:rPr>
          <w:sz w:val="22"/>
        </w:rPr>
      </w:pPr>
      <w:r w:rsidRPr="005E138B">
        <w:rPr>
          <w:sz w:val="22"/>
        </w:rPr>
        <w:t xml:space="preserve"> </w:t>
      </w:r>
    </w:p>
    <w:p w:rsidRPr="00A55967" w:rsidR="00C0568A" w:rsidP="00C74A0A" w:rsidRDefault="00C0568A" w14:paraId="4EA3F0F5" w14:textId="77777777">
      <w:pPr>
        <w:jc w:val="both"/>
      </w:pPr>
    </w:p>
    <w:p w:rsidR="00903584" w:rsidP="00C74A0A" w:rsidRDefault="00903584" w14:paraId="490FF79A" w14:textId="3D4F55EB">
      <w:pPr>
        <w:jc w:val="both"/>
      </w:pPr>
    </w:p>
    <w:sectPr w:rsidR="00903584" w:rsidSect="00251CB7">
      <w:headerReference w:type="default" r:id="rId27"/>
      <w:pgSz w:w="12240" w:h="15840" w:orient="portrait"/>
      <w:pgMar w:top="1440" w:right="1440" w:bottom="1440" w:left="1440" w:header="720" w:footer="720" w:gutter="0"/>
      <w:cols w:space="720"/>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54E2" w:rsidP="000014DF" w:rsidRDefault="006954E2" w14:paraId="219DEC47" w14:textId="77777777">
      <w:pPr>
        <w:spacing w:after="0" w:line="240" w:lineRule="auto"/>
      </w:pPr>
      <w:r>
        <w:separator/>
      </w:r>
    </w:p>
  </w:endnote>
  <w:endnote w:type="continuationSeparator" w:id="0">
    <w:p w:rsidR="006954E2" w:rsidP="000014DF" w:rsidRDefault="006954E2" w14:paraId="7ACA0352" w14:textId="77777777">
      <w:pPr>
        <w:spacing w:after="0" w:line="240" w:lineRule="auto"/>
      </w:pPr>
      <w:r>
        <w:continuationSeparator/>
      </w:r>
    </w:p>
  </w:endnote>
  <w:endnote w:type="continuationNotice" w:id="1">
    <w:p w:rsidR="006954E2" w:rsidRDefault="006954E2" w14:paraId="7C2E977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54E2" w:rsidP="000014DF" w:rsidRDefault="006954E2" w14:paraId="314BA4D6" w14:textId="77777777">
      <w:pPr>
        <w:spacing w:after="0" w:line="240" w:lineRule="auto"/>
      </w:pPr>
      <w:r>
        <w:separator/>
      </w:r>
    </w:p>
  </w:footnote>
  <w:footnote w:type="continuationSeparator" w:id="0">
    <w:p w:rsidR="006954E2" w:rsidP="000014DF" w:rsidRDefault="006954E2" w14:paraId="0EB9FE33" w14:textId="77777777">
      <w:pPr>
        <w:spacing w:after="0" w:line="240" w:lineRule="auto"/>
      </w:pPr>
      <w:r>
        <w:continuationSeparator/>
      </w:r>
    </w:p>
  </w:footnote>
  <w:footnote w:type="continuationNotice" w:id="1">
    <w:p w:rsidR="006954E2" w:rsidRDefault="006954E2" w14:paraId="5A17D22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0014DF" w:rsidR="006954E2" w:rsidP="000014DF" w:rsidRDefault="006954E2" w14:paraId="689494AF" w14:textId="7EF0A9B9">
    <w:pPr>
      <w:pStyle w:val="Header"/>
      <w:jc w:val="center"/>
      <w:rPr>
        <w:b/>
        <w:sz w:val="36"/>
        <w:szCs w:val="36"/>
      </w:rPr>
    </w:pPr>
    <w:r>
      <w:rPr>
        <w:b/>
        <w:sz w:val="36"/>
        <w:szCs w:val="36"/>
      </w:rPr>
      <w:t>RELEASE NOTES 0.9.2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D3E27"/>
    <w:multiLevelType w:val="hybridMultilevel"/>
    <w:tmpl w:val="4CCA629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35C525B"/>
    <w:multiLevelType w:val="hybridMultilevel"/>
    <w:tmpl w:val="0F965C2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45816B4"/>
    <w:multiLevelType w:val="hybridMultilevel"/>
    <w:tmpl w:val="B5C4B984"/>
    <w:lvl w:ilvl="0" w:tplc="378C4EA6">
      <w:numFmt w:val="bullet"/>
      <w:lvlText w:val="-"/>
      <w:lvlJc w:val="left"/>
      <w:pPr>
        <w:ind w:left="720" w:hanging="360"/>
      </w:pPr>
      <w:rPr>
        <w:rFonts w:hint="default" w:ascii="Calibri" w:hAnsi="Calibri"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90F0CA4"/>
    <w:multiLevelType w:val="hybridMultilevel"/>
    <w:tmpl w:val="35A8F74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 w15:restartNumberingAfterBreak="0">
    <w:nsid w:val="1E3C187D"/>
    <w:multiLevelType w:val="hybridMultilevel"/>
    <w:tmpl w:val="2C700A8E"/>
    <w:lvl w:ilvl="0" w:tplc="04090003">
      <w:start w:val="1"/>
      <w:numFmt w:val="bullet"/>
      <w:lvlText w:val="o"/>
      <w:lvlJc w:val="left"/>
      <w:pPr>
        <w:ind w:left="1440" w:hanging="360"/>
      </w:pPr>
      <w:rPr>
        <w:rFonts w:hint="default" w:ascii="Courier New" w:hAnsi="Courier New" w:cs="Courier New"/>
      </w:rPr>
    </w:lvl>
    <w:lvl w:ilvl="1" w:tplc="04090003">
      <w:start w:val="1"/>
      <w:numFmt w:val="bullet"/>
      <w:lvlText w:val="o"/>
      <w:lvlJc w:val="left"/>
      <w:pPr>
        <w:ind w:left="720" w:hanging="360"/>
      </w:pPr>
      <w:rPr>
        <w:rFonts w:hint="default" w:ascii="Courier New" w:hAnsi="Courier New" w:cs="Courier New"/>
      </w:rPr>
    </w:lvl>
    <w:lvl w:ilvl="2" w:tplc="04090005">
      <w:start w:val="1"/>
      <w:numFmt w:val="bullet"/>
      <w:lvlText w:val=""/>
      <w:lvlJc w:val="left"/>
      <w:pPr>
        <w:ind w:left="1440" w:hanging="360"/>
      </w:pPr>
      <w:rPr>
        <w:rFonts w:hint="default" w:ascii="Wingdings" w:hAnsi="Wingdings"/>
      </w:rPr>
    </w:lvl>
    <w:lvl w:ilvl="3" w:tplc="04090001" w:tentative="1">
      <w:start w:val="1"/>
      <w:numFmt w:val="bullet"/>
      <w:lvlText w:val=""/>
      <w:lvlJc w:val="left"/>
      <w:pPr>
        <w:ind w:left="2160" w:hanging="360"/>
      </w:pPr>
      <w:rPr>
        <w:rFonts w:hint="default" w:ascii="Symbol" w:hAnsi="Symbol"/>
      </w:rPr>
    </w:lvl>
    <w:lvl w:ilvl="4" w:tplc="04090003" w:tentative="1">
      <w:start w:val="1"/>
      <w:numFmt w:val="bullet"/>
      <w:lvlText w:val="o"/>
      <w:lvlJc w:val="left"/>
      <w:pPr>
        <w:ind w:left="2880" w:hanging="360"/>
      </w:pPr>
      <w:rPr>
        <w:rFonts w:hint="default" w:ascii="Courier New" w:hAnsi="Courier New" w:cs="Courier New"/>
      </w:rPr>
    </w:lvl>
    <w:lvl w:ilvl="5" w:tplc="04090005" w:tentative="1">
      <w:start w:val="1"/>
      <w:numFmt w:val="bullet"/>
      <w:lvlText w:val=""/>
      <w:lvlJc w:val="left"/>
      <w:pPr>
        <w:ind w:left="3600" w:hanging="360"/>
      </w:pPr>
      <w:rPr>
        <w:rFonts w:hint="default" w:ascii="Wingdings" w:hAnsi="Wingdings"/>
      </w:rPr>
    </w:lvl>
    <w:lvl w:ilvl="6" w:tplc="04090001" w:tentative="1">
      <w:start w:val="1"/>
      <w:numFmt w:val="bullet"/>
      <w:lvlText w:val=""/>
      <w:lvlJc w:val="left"/>
      <w:pPr>
        <w:ind w:left="4320" w:hanging="360"/>
      </w:pPr>
      <w:rPr>
        <w:rFonts w:hint="default" w:ascii="Symbol" w:hAnsi="Symbol"/>
      </w:rPr>
    </w:lvl>
    <w:lvl w:ilvl="7" w:tplc="04090003" w:tentative="1">
      <w:start w:val="1"/>
      <w:numFmt w:val="bullet"/>
      <w:lvlText w:val="o"/>
      <w:lvlJc w:val="left"/>
      <w:pPr>
        <w:ind w:left="5040" w:hanging="360"/>
      </w:pPr>
      <w:rPr>
        <w:rFonts w:hint="default" w:ascii="Courier New" w:hAnsi="Courier New" w:cs="Courier New"/>
      </w:rPr>
    </w:lvl>
    <w:lvl w:ilvl="8" w:tplc="04090005" w:tentative="1">
      <w:start w:val="1"/>
      <w:numFmt w:val="bullet"/>
      <w:lvlText w:val=""/>
      <w:lvlJc w:val="left"/>
      <w:pPr>
        <w:ind w:left="5760" w:hanging="360"/>
      </w:pPr>
      <w:rPr>
        <w:rFonts w:hint="default" w:ascii="Wingdings" w:hAnsi="Wingdings"/>
      </w:rPr>
    </w:lvl>
  </w:abstractNum>
  <w:abstractNum w:abstractNumId="5" w15:restartNumberingAfterBreak="0">
    <w:nsid w:val="1EF60176"/>
    <w:multiLevelType w:val="hybridMultilevel"/>
    <w:tmpl w:val="6604109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1D9483F"/>
    <w:multiLevelType w:val="hybridMultilevel"/>
    <w:tmpl w:val="559E27DE"/>
    <w:lvl w:ilvl="0" w:tplc="7AD26A20">
      <w:start w:val="5"/>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7FD4D24"/>
    <w:multiLevelType w:val="hybridMultilevel"/>
    <w:tmpl w:val="CD84C902"/>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8" w15:restartNumberingAfterBreak="0">
    <w:nsid w:val="2CEF7810"/>
    <w:multiLevelType w:val="hybridMultilevel"/>
    <w:tmpl w:val="AD18EFC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30764A62"/>
    <w:multiLevelType w:val="hybridMultilevel"/>
    <w:tmpl w:val="DB165B66"/>
    <w:lvl w:ilvl="0" w:tplc="7E5E3C26">
      <w:start w:val="5"/>
      <w:numFmt w:val="bullet"/>
      <w:lvlText w:val="-"/>
      <w:lvlJc w:val="left"/>
      <w:pPr>
        <w:ind w:left="720" w:hanging="360"/>
      </w:pPr>
      <w:rPr>
        <w:rFonts w:hint="default" w:ascii="Calibri" w:hAnsi="Calibri" w:cs="Calibri" w:eastAsiaTheme="minorHAnsi"/>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34957B5B"/>
    <w:multiLevelType w:val="hybridMultilevel"/>
    <w:tmpl w:val="5E6CBB0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35A52CE3"/>
    <w:multiLevelType w:val="hybridMultilevel"/>
    <w:tmpl w:val="7A8E025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36330154"/>
    <w:multiLevelType w:val="hybridMultilevel"/>
    <w:tmpl w:val="55FC1D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390C2E77"/>
    <w:multiLevelType w:val="hybridMultilevel"/>
    <w:tmpl w:val="A5D2D504"/>
    <w:lvl w:ilvl="0" w:tplc="FF065142">
      <w:start w:val="5"/>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3C9C7607"/>
    <w:multiLevelType w:val="hybridMultilevel"/>
    <w:tmpl w:val="FB2A36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4737465E"/>
    <w:multiLevelType w:val="hybridMultilevel"/>
    <w:tmpl w:val="7F7C3C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49422C89"/>
    <w:multiLevelType w:val="hybridMultilevel"/>
    <w:tmpl w:val="A42CB73A"/>
    <w:lvl w:ilvl="0" w:tplc="04090003">
      <w:start w:val="1"/>
      <w:numFmt w:val="bullet"/>
      <w:lvlText w:val="o"/>
      <w:lvlJc w:val="left"/>
      <w:pPr>
        <w:ind w:left="1800" w:hanging="360"/>
      </w:pPr>
      <w:rPr>
        <w:rFonts w:hint="default" w:ascii="Courier New" w:hAnsi="Courier New" w:cs="Courier New"/>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7" w15:restartNumberingAfterBreak="0">
    <w:nsid w:val="52F36F45"/>
    <w:multiLevelType w:val="hybridMultilevel"/>
    <w:tmpl w:val="A40CE454"/>
    <w:lvl w:ilvl="0" w:tplc="7AD26A20">
      <w:start w:val="5"/>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54B60D41"/>
    <w:multiLevelType w:val="hybridMultilevel"/>
    <w:tmpl w:val="2C4E0C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5B3E1BEA"/>
    <w:multiLevelType w:val="hybridMultilevel"/>
    <w:tmpl w:val="15F832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5C5C7FBD"/>
    <w:multiLevelType w:val="hybridMultilevel"/>
    <w:tmpl w:val="A0F083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5D6B1B96"/>
    <w:multiLevelType w:val="hybridMultilevel"/>
    <w:tmpl w:val="4E3CE4E8"/>
    <w:lvl w:ilvl="0" w:tplc="093210D6">
      <w:start w:val="5"/>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613734B6"/>
    <w:multiLevelType w:val="hybridMultilevel"/>
    <w:tmpl w:val="E58479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2301A4E"/>
    <w:multiLevelType w:val="hybridMultilevel"/>
    <w:tmpl w:val="ADD65B3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62966BD5"/>
    <w:multiLevelType w:val="hybridMultilevel"/>
    <w:tmpl w:val="B1F0D3B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641C6044"/>
    <w:multiLevelType w:val="hybridMultilevel"/>
    <w:tmpl w:val="C7EEA7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ED35B4E"/>
    <w:multiLevelType w:val="hybridMultilevel"/>
    <w:tmpl w:val="0DE44D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746F22FE"/>
    <w:multiLevelType w:val="hybridMultilevel"/>
    <w:tmpl w:val="A252A51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754405B2"/>
    <w:multiLevelType w:val="hybridMultilevel"/>
    <w:tmpl w:val="64964AE4"/>
    <w:lvl w:ilvl="0" w:tplc="CC8A7C98">
      <w:start w:val="1"/>
      <w:numFmt w:val="bullet"/>
      <w:lvlText w:val="-"/>
      <w:lvlJc w:val="left"/>
      <w:pPr>
        <w:ind w:left="720" w:hanging="360"/>
      </w:pPr>
      <w:rPr>
        <w:rFonts w:hint="default" w:ascii="Calibri" w:hAnsi="Calibri" w:cs="Calibri" w:eastAsiaTheme="minorHAnsi"/>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754C468A"/>
    <w:multiLevelType w:val="hybridMultilevel"/>
    <w:tmpl w:val="D6CAA9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79B1556A"/>
    <w:multiLevelType w:val="hybridMultilevel"/>
    <w:tmpl w:val="2E9A3710"/>
    <w:lvl w:ilvl="0" w:tplc="7AD26A20">
      <w:start w:val="5"/>
      <w:numFmt w:val="bullet"/>
      <w:lvlText w:val="-"/>
      <w:lvlJc w:val="left"/>
      <w:pPr>
        <w:ind w:left="1440" w:hanging="360"/>
      </w:pPr>
      <w:rPr>
        <w:rFonts w:hint="default" w:ascii="Calibri" w:hAnsi="Calibri" w:cs="Calibri" w:eastAsiaTheme="minorHAnsi"/>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1" w15:restartNumberingAfterBreak="0">
    <w:nsid w:val="7F616ED3"/>
    <w:multiLevelType w:val="hybridMultilevel"/>
    <w:tmpl w:val="FC26C644"/>
    <w:lvl w:ilvl="0" w:tplc="EDC4253C">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0"/>
  </w:num>
  <w:num w:numId="2">
    <w:abstractNumId w:val="29"/>
  </w:num>
  <w:num w:numId="3">
    <w:abstractNumId w:val="0"/>
  </w:num>
  <w:num w:numId="4">
    <w:abstractNumId w:val="18"/>
  </w:num>
  <w:num w:numId="5">
    <w:abstractNumId w:val="15"/>
  </w:num>
  <w:num w:numId="6">
    <w:abstractNumId w:val="19"/>
  </w:num>
  <w:num w:numId="7">
    <w:abstractNumId w:val="12"/>
  </w:num>
  <w:num w:numId="8">
    <w:abstractNumId w:val="5"/>
  </w:num>
  <w:num w:numId="9">
    <w:abstractNumId w:val="10"/>
  </w:num>
  <w:num w:numId="10">
    <w:abstractNumId w:val="16"/>
  </w:num>
  <w:num w:numId="11">
    <w:abstractNumId w:val="7"/>
  </w:num>
  <w:num w:numId="12">
    <w:abstractNumId w:val="4"/>
  </w:num>
  <w:num w:numId="13">
    <w:abstractNumId w:val="27"/>
  </w:num>
  <w:num w:numId="14">
    <w:abstractNumId w:val="26"/>
  </w:num>
  <w:num w:numId="15">
    <w:abstractNumId w:val="2"/>
  </w:num>
  <w:num w:numId="16">
    <w:abstractNumId w:val="14"/>
  </w:num>
  <w:num w:numId="17">
    <w:abstractNumId w:val="11"/>
  </w:num>
  <w:num w:numId="18">
    <w:abstractNumId w:val="31"/>
  </w:num>
  <w:num w:numId="19">
    <w:abstractNumId w:val="25"/>
  </w:num>
  <w:num w:numId="20">
    <w:abstractNumId w:val="13"/>
  </w:num>
  <w:num w:numId="21">
    <w:abstractNumId w:val="24"/>
  </w:num>
  <w:num w:numId="22">
    <w:abstractNumId w:val="9"/>
  </w:num>
  <w:num w:numId="23">
    <w:abstractNumId w:val="21"/>
  </w:num>
  <w:num w:numId="24">
    <w:abstractNumId w:val="28"/>
  </w:num>
  <w:num w:numId="25">
    <w:abstractNumId w:val="1"/>
  </w:num>
  <w:num w:numId="26">
    <w:abstractNumId w:val="3"/>
  </w:num>
  <w:num w:numId="27">
    <w:abstractNumId w:val="17"/>
  </w:num>
  <w:num w:numId="28">
    <w:abstractNumId w:val="30"/>
  </w:num>
  <w:num w:numId="29">
    <w:abstractNumId w:val="22"/>
  </w:num>
  <w:num w:numId="30">
    <w:abstractNumId w:val="23"/>
  </w:num>
  <w:num w:numId="31">
    <w:abstractNumId w:val="6"/>
  </w:num>
  <w:num w:numId="32">
    <w:abstractNumId w:val="8"/>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4DF"/>
    <w:rsid w:val="000014DF"/>
    <w:rsid w:val="000137FE"/>
    <w:rsid w:val="0003220D"/>
    <w:rsid w:val="00051EE1"/>
    <w:rsid w:val="0005254E"/>
    <w:rsid w:val="00076C09"/>
    <w:rsid w:val="00076F9A"/>
    <w:rsid w:val="000A2F86"/>
    <w:rsid w:val="000C057B"/>
    <w:rsid w:val="000C276B"/>
    <w:rsid w:val="000F0FE3"/>
    <w:rsid w:val="000F4E0D"/>
    <w:rsid w:val="000F635B"/>
    <w:rsid w:val="00114EB4"/>
    <w:rsid w:val="0013367C"/>
    <w:rsid w:val="001338F2"/>
    <w:rsid w:val="00136267"/>
    <w:rsid w:val="00162852"/>
    <w:rsid w:val="00163EB1"/>
    <w:rsid w:val="001778EC"/>
    <w:rsid w:val="00180E33"/>
    <w:rsid w:val="001826CA"/>
    <w:rsid w:val="00184C1E"/>
    <w:rsid w:val="001A05AC"/>
    <w:rsid w:val="001C1E53"/>
    <w:rsid w:val="001C46DB"/>
    <w:rsid w:val="001D1CE3"/>
    <w:rsid w:val="001F2CFF"/>
    <w:rsid w:val="002006F3"/>
    <w:rsid w:val="00205712"/>
    <w:rsid w:val="002119F1"/>
    <w:rsid w:val="0024184A"/>
    <w:rsid w:val="00242773"/>
    <w:rsid w:val="002471AD"/>
    <w:rsid w:val="00247ADB"/>
    <w:rsid w:val="00247EDD"/>
    <w:rsid w:val="00251BF4"/>
    <w:rsid w:val="00251CB7"/>
    <w:rsid w:val="002575D9"/>
    <w:rsid w:val="002756FE"/>
    <w:rsid w:val="00276364"/>
    <w:rsid w:val="0028001B"/>
    <w:rsid w:val="00290D50"/>
    <w:rsid w:val="00292654"/>
    <w:rsid w:val="002A60B9"/>
    <w:rsid w:val="002B7A36"/>
    <w:rsid w:val="002F5CCD"/>
    <w:rsid w:val="003021B1"/>
    <w:rsid w:val="00306BB9"/>
    <w:rsid w:val="00335316"/>
    <w:rsid w:val="003445EF"/>
    <w:rsid w:val="00354BCC"/>
    <w:rsid w:val="00357CC5"/>
    <w:rsid w:val="003633BF"/>
    <w:rsid w:val="00375479"/>
    <w:rsid w:val="003B2AC8"/>
    <w:rsid w:val="003D4CEE"/>
    <w:rsid w:val="003E3C0C"/>
    <w:rsid w:val="003F07CD"/>
    <w:rsid w:val="003F25C3"/>
    <w:rsid w:val="00403CB3"/>
    <w:rsid w:val="0040489D"/>
    <w:rsid w:val="00404C59"/>
    <w:rsid w:val="00415805"/>
    <w:rsid w:val="00430EB0"/>
    <w:rsid w:val="0043135F"/>
    <w:rsid w:val="00435483"/>
    <w:rsid w:val="00437FE3"/>
    <w:rsid w:val="004408A0"/>
    <w:rsid w:val="00445EF6"/>
    <w:rsid w:val="004516F4"/>
    <w:rsid w:val="00451AE4"/>
    <w:rsid w:val="00496D5A"/>
    <w:rsid w:val="004A2B19"/>
    <w:rsid w:val="004D26D4"/>
    <w:rsid w:val="004E26EE"/>
    <w:rsid w:val="004F364B"/>
    <w:rsid w:val="005078A0"/>
    <w:rsid w:val="00507D19"/>
    <w:rsid w:val="00510AF0"/>
    <w:rsid w:val="005115ED"/>
    <w:rsid w:val="0051695B"/>
    <w:rsid w:val="0052279A"/>
    <w:rsid w:val="00563FD2"/>
    <w:rsid w:val="00565704"/>
    <w:rsid w:val="00565D22"/>
    <w:rsid w:val="0057691E"/>
    <w:rsid w:val="005869C8"/>
    <w:rsid w:val="005A3F15"/>
    <w:rsid w:val="005B5F67"/>
    <w:rsid w:val="005D68DC"/>
    <w:rsid w:val="005D72DE"/>
    <w:rsid w:val="005E138B"/>
    <w:rsid w:val="0061191C"/>
    <w:rsid w:val="00617982"/>
    <w:rsid w:val="00622587"/>
    <w:rsid w:val="00624406"/>
    <w:rsid w:val="00630A6E"/>
    <w:rsid w:val="0063618F"/>
    <w:rsid w:val="006367C6"/>
    <w:rsid w:val="006369B9"/>
    <w:rsid w:val="00641426"/>
    <w:rsid w:val="00646B1E"/>
    <w:rsid w:val="00667B21"/>
    <w:rsid w:val="00676346"/>
    <w:rsid w:val="006954E2"/>
    <w:rsid w:val="006C1C10"/>
    <w:rsid w:val="006D3436"/>
    <w:rsid w:val="006D4204"/>
    <w:rsid w:val="006D5A99"/>
    <w:rsid w:val="006D641F"/>
    <w:rsid w:val="006E413F"/>
    <w:rsid w:val="006E476D"/>
    <w:rsid w:val="006F0C5E"/>
    <w:rsid w:val="006F0DF2"/>
    <w:rsid w:val="0070291A"/>
    <w:rsid w:val="0070744C"/>
    <w:rsid w:val="00707CEB"/>
    <w:rsid w:val="00710D59"/>
    <w:rsid w:val="00713F15"/>
    <w:rsid w:val="00740EAA"/>
    <w:rsid w:val="0076005B"/>
    <w:rsid w:val="00760B27"/>
    <w:rsid w:val="00763C3A"/>
    <w:rsid w:val="00775C2B"/>
    <w:rsid w:val="007766A7"/>
    <w:rsid w:val="007B4933"/>
    <w:rsid w:val="007C3B09"/>
    <w:rsid w:val="007E2098"/>
    <w:rsid w:val="00806743"/>
    <w:rsid w:val="00812CFF"/>
    <w:rsid w:val="0081490C"/>
    <w:rsid w:val="008457CA"/>
    <w:rsid w:val="00851939"/>
    <w:rsid w:val="008552F2"/>
    <w:rsid w:val="00871F81"/>
    <w:rsid w:val="008A0A9D"/>
    <w:rsid w:val="008A2E4C"/>
    <w:rsid w:val="008B0772"/>
    <w:rsid w:val="008B4471"/>
    <w:rsid w:val="008C3DBF"/>
    <w:rsid w:val="008D543F"/>
    <w:rsid w:val="008F31A8"/>
    <w:rsid w:val="00903584"/>
    <w:rsid w:val="00903BA3"/>
    <w:rsid w:val="00903C58"/>
    <w:rsid w:val="00907E8F"/>
    <w:rsid w:val="00912EA5"/>
    <w:rsid w:val="00915AEE"/>
    <w:rsid w:val="00915F7B"/>
    <w:rsid w:val="009414C1"/>
    <w:rsid w:val="00945714"/>
    <w:rsid w:val="009468E7"/>
    <w:rsid w:val="00946D27"/>
    <w:rsid w:val="00952720"/>
    <w:rsid w:val="009569BC"/>
    <w:rsid w:val="00957919"/>
    <w:rsid w:val="009604C5"/>
    <w:rsid w:val="00964B84"/>
    <w:rsid w:val="00967EE0"/>
    <w:rsid w:val="00974677"/>
    <w:rsid w:val="00983176"/>
    <w:rsid w:val="00987A81"/>
    <w:rsid w:val="009A5243"/>
    <w:rsid w:val="009A5DAC"/>
    <w:rsid w:val="009B508D"/>
    <w:rsid w:val="009C6C3F"/>
    <w:rsid w:val="009E1EC9"/>
    <w:rsid w:val="00A12DF1"/>
    <w:rsid w:val="00A30A4F"/>
    <w:rsid w:val="00A3255B"/>
    <w:rsid w:val="00A36545"/>
    <w:rsid w:val="00A43BF4"/>
    <w:rsid w:val="00A55967"/>
    <w:rsid w:val="00A55A76"/>
    <w:rsid w:val="00A75002"/>
    <w:rsid w:val="00A777B2"/>
    <w:rsid w:val="00A94456"/>
    <w:rsid w:val="00AA3DEC"/>
    <w:rsid w:val="00AA5534"/>
    <w:rsid w:val="00AB629C"/>
    <w:rsid w:val="00AC210F"/>
    <w:rsid w:val="00AC3563"/>
    <w:rsid w:val="00AC3B8A"/>
    <w:rsid w:val="00AD14F6"/>
    <w:rsid w:val="00AD3464"/>
    <w:rsid w:val="00AF2321"/>
    <w:rsid w:val="00AF56AA"/>
    <w:rsid w:val="00B23BB9"/>
    <w:rsid w:val="00B269E0"/>
    <w:rsid w:val="00B30FA9"/>
    <w:rsid w:val="00B361E9"/>
    <w:rsid w:val="00B5763C"/>
    <w:rsid w:val="00BB3155"/>
    <w:rsid w:val="00BB3F3E"/>
    <w:rsid w:val="00BB4D51"/>
    <w:rsid w:val="00BB5633"/>
    <w:rsid w:val="00BC2E72"/>
    <w:rsid w:val="00BC5965"/>
    <w:rsid w:val="00BD443C"/>
    <w:rsid w:val="00BE31C6"/>
    <w:rsid w:val="00BE4B66"/>
    <w:rsid w:val="00BE52A2"/>
    <w:rsid w:val="00BE69D1"/>
    <w:rsid w:val="00BE6A63"/>
    <w:rsid w:val="00BF50D0"/>
    <w:rsid w:val="00C0568A"/>
    <w:rsid w:val="00C15C4A"/>
    <w:rsid w:val="00C21FD6"/>
    <w:rsid w:val="00C30C6A"/>
    <w:rsid w:val="00C3317F"/>
    <w:rsid w:val="00C359F5"/>
    <w:rsid w:val="00C470AB"/>
    <w:rsid w:val="00C65E3D"/>
    <w:rsid w:val="00C675B4"/>
    <w:rsid w:val="00C74A0A"/>
    <w:rsid w:val="00CC6143"/>
    <w:rsid w:val="00CD0E08"/>
    <w:rsid w:val="00CE3EE8"/>
    <w:rsid w:val="00CF4B6D"/>
    <w:rsid w:val="00D14D5E"/>
    <w:rsid w:val="00D211FF"/>
    <w:rsid w:val="00D26C26"/>
    <w:rsid w:val="00D26DDB"/>
    <w:rsid w:val="00D30033"/>
    <w:rsid w:val="00D82E29"/>
    <w:rsid w:val="00D954BC"/>
    <w:rsid w:val="00DB67DD"/>
    <w:rsid w:val="00DC1AFC"/>
    <w:rsid w:val="00DC4392"/>
    <w:rsid w:val="00DC540C"/>
    <w:rsid w:val="00DD03A5"/>
    <w:rsid w:val="00DD2108"/>
    <w:rsid w:val="00DF356C"/>
    <w:rsid w:val="00E032FF"/>
    <w:rsid w:val="00E06E2F"/>
    <w:rsid w:val="00E11508"/>
    <w:rsid w:val="00E27080"/>
    <w:rsid w:val="00E536AB"/>
    <w:rsid w:val="00E56516"/>
    <w:rsid w:val="00E61308"/>
    <w:rsid w:val="00E67521"/>
    <w:rsid w:val="00E70339"/>
    <w:rsid w:val="00E7140A"/>
    <w:rsid w:val="00E81DEB"/>
    <w:rsid w:val="00EA2783"/>
    <w:rsid w:val="00EC110E"/>
    <w:rsid w:val="00EC2A36"/>
    <w:rsid w:val="00ED35F5"/>
    <w:rsid w:val="00F01E4F"/>
    <w:rsid w:val="00F01EA1"/>
    <w:rsid w:val="00F0304D"/>
    <w:rsid w:val="00F10961"/>
    <w:rsid w:val="00F41E68"/>
    <w:rsid w:val="00F45FE4"/>
    <w:rsid w:val="00F908C4"/>
    <w:rsid w:val="00F92F86"/>
    <w:rsid w:val="00F96D76"/>
    <w:rsid w:val="00FA18EA"/>
    <w:rsid w:val="00FA19AF"/>
    <w:rsid w:val="00FA26CD"/>
    <w:rsid w:val="00FA2719"/>
    <w:rsid w:val="00FB09BC"/>
    <w:rsid w:val="00FD04F0"/>
    <w:rsid w:val="00FD1703"/>
    <w:rsid w:val="00FE268C"/>
    <w:rsid w:val="00FF10C8"/>
    <w:rsid w:val="00FF5CD9"/>
    <w:rsid w:val="03810D68"/>
    <w:rsid w:val="0515978F"/>
    <w:rsid w:val="094A69F6"/>
    <w:rsid w:val="0BEFE70B"/>
    <w:rsid w:val="0C9DD969"/>
    <w:rsid w:val="0D8BB76C"/>
    <w:rsid w:val="0F2787CD"/>
    <w:rsid w:val="157DA0F4"/>
    <w:rsid w:val="1BEBF5C2"/>
    <w:rsid w:val="202F3F36"/>
    <w:rsid w:val="2336BE92"/>
    <w:rsid w:val="246260EA"/>
    <w:rsid w:val="280A2FB5"/>
    <w:rsid w:val="2883E5C6"/>
    <w:rsid w:val="28D35306"/>
    <w:rsid w:val="2C4EBBC7"/>
    <w:rsid w:val="35902386"/>
    <w:rsid w:val="3EC790B2"/>
    <w:rsid w:val="3FD6EAC6"/>
    <w:rsid w:val="5146DE5A"/>
    <w:rsid w:val="523C9233"/>
    <w:rsid w:val="545BB20C"/>
    <w:rsid w:val="5715C038"/>
    <w:rsid w:val="592F232F"/>
    <w:rsid w:val="59360D37"/>
    <w:rsid w:val="5BC57044"/>
    <w:rsid w:val="61D107AB"/>
    <w:rsid w:val="62D38000"/>
    <w:rsid w:val="654858D0"/>
    <w:rsid w:val="660DE7BF"/>
    <w:rsid w:val="683FEB3A"/>
    <w:rsid w:val="6EA6819E"/>
    <w:rsid w:val="709EB1F7"/>
    <w:rsid w:val="736D79F8"/>
    <w:rsid w:val="7DB387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58DF99"/>
  <w15:chartTrackingRefBased/>
  <w15:docId w15:val="{4CE1DCFD-08D4-45C4-97BB-80F29AB2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A12DF1"/>
    <w:rPr>
      <w:sz w:val="24"/>
    </w:rPr>
  </w:style>
  <w:style w:type="paragraph" w:styleId="Heading1">
    <w:name w:val="heading 1"/>
    <w:basedOn w:val="Normal"/>
    <w:next w:val="Normal"/>
    <w:link w:val="Heading1Char"/>
    <w:uiPriority w:val="9"/>
    <w:qFormat/>
    <w:rsid w:val="00A12DF1"/>
    <w:pPr>
      <w:keepNext/>
      <w:keepLines/>
      <w:spacing w:before="240" w:after="0"/>
      <w:outlineLvl w:val="0"/>
    </w:pPr>
    <w:rPr>
      <w:rFonts w:asciiTheme="majorHAnsi" w:hAnsiTheme="majorHAnsi" w:eastAsiaTheme="majorEastAsia" w:cstheme="majorBidi"/>
      <w:color w:val="2E74B5" w:themeColor="accent1" w:themeShade="BF"/>
      <w:sz w:val="40"/>
      <w:szCs w:val="32"/>
    </w:rPr>
  </w:style>
  <w:style w:type="paragraph" w:styleId="Heading2">
    <w:name w:val="heading 2"/>
    <w:basedOn w:val="Normal"/>
    <w:next w:val="Normal"/>
    <w:link w:val="Heading2Char"/>
    <w:uiPriority w:val="9"/>
    <w:unhideWhenUsed/>
    <w:qFormat/>
    <w:rsid w:val="00A12DF1"/>
    <w:pPr>
      <w:keepNext/>
      <w:keepLines/>
      <w:spacing w:before="40" w:after="0"/>
      <w:outlineLvl w:val="1"/>
    </w:pPr>
    <w:rPr>
      <w:rFonts w:asciiTheme="majorHAnsi" w:hAnsiTheme="majorHAnsi" w:eastAsiaTheme="majorEastAsia" w:cstheme="majorBidi"/>
      <w:color w:val="2E74B5" w:themeColor="accent1" w:themeShade="BF"/>
      <w:sz w:val="32"/>
      <w:szCs w:val="26"/>
    </w:rPr>
  </w:style>
  <w:style w:type="paragraph" w:styleId="Heading3">
    <w:name w:val="heading 3"/>
    <w:basedOn w:val="Normal"/>
    <w:next w:val="Normal"/>
    <w:link w:val="Heading3Char"/>
    <w:uiPriority w:val="9"/>
    <w:unhideWhenUsed/>
    <w:qFormat/>
    <w:rsid w:val="00A12DF1"/>
    <w:pPr>
      <w:keepNext/>
      <w:keepLines/>
      <w:spacing w:before="40" w:after="0"/>
      <w:outlineLvl w:val="2"/>
    </w:pPr>
    <w:rPr>
      <w:rFonts w:asciiTheme="majorHAnsi" w:hAnsiTheme="majorHAnsi" w:eastAsiaTheme="majorEastAsia" w:cstheme="majorBidi"/>
      <w:color w:val="1F4D78" w:themeColor="accent1" w:themeShade="7F"/>
      <w:sz w:val="28"/>
      <w:szCs w:val="24"/>
    </w:rPr>
  </w:style>
  <w:style w:type="paragraph" w:styleId="Heading4">
    <w:name w:val="heading 4"/>
    <w:basedOn w:val="Normal"/>
    <w:next w:val="Normal"/>
    <w:link w:val="Heading4Char"/>
    <w:uiPriority w:val="9"/>
    <w:unhideWhenUsed/>
    <w:qFormat/>
    <w:rsid w:val="00BD443C"/>
    <w:pPr>
      <w:keepNext/>
      <w:keepLines/>
      <w:spacing w:before="40" w:after="0"/>
      <w:outlineLvl w:val="3"/>
    </w:pPr>
    <w:rPr>
      <w:rFonts w:asciiTheme="majorHAnsi" w:hAnsiTheme="majorHAnsi"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BD443C"/>
    <w:pPr>
      <w:keepNext/>
      <w:keepLines/>
      <w:spacing w:before="40" w:after="0"/>
      <w:outlineLvl w:val="4"/>
    </w:pPr>
    <w:rPr>
      <w:rFonts w:asciiTheme="majorHAnsi" w:hAnsiTheme="majorHAnsi" w:eastAsiaTheme="majorEastAsia" w:cstheme="majorBidi"/>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A12DF1"/>
    <w:rPr>
      <w:rFonts w:asciiTheme="majorHAnsi" w:hAnsiTheme="majorHAnsi" w:eastAsiaTheme="majorEastAsia" w:cstheme="majorBidi"/>
      <w:color w:val="2E74B5" w:themeColor="accent1" w:themeShade="BF"/>
      <w:sz w:val="40"/>
      <w:szCs w:val="32"/>
    </w:rPr>
  </w:style>
  <w:style w:type="paragraph" w:styleId="TOCHeading">
    <w:name w:val="TOC Heading"/>
    <w:basedOn w:val="Heading1"/>
    <w:next w:val="Normal"/>
    <w:uiPriority w:val="39"/>
    <w:unhideWhenUsed/>
    <w:qFormat/>
    <w:rsid w:val="000014DF"/>
    <w:pPr>
      <w:outlineLvl w:val="9"/>
    </w:pPr>
  </w:style>
  <w:style w:type="paragraph" w:styleId="TOC1">
    <w:name w:val="toc 1"/>
    <w:basedOn w:val="Normal"/>
    <w:next w:val="Normal"/>
    <w:autoRedefine/>
    <w:uiPriority w:val="39"/>
    <w:unhideWhenUsed/>
    <w:rsid w:val="000014DF"/>
    <w:pPr>
      <w:spacing w:after="100"/>
    </w:pPr>
  </w:style>
  <w:style w:type="character" w:styleId="Hyperlink">
    <w:name w:val="Hyperlink"/>
    <w:basedOn w:val="DefaultParagraphFont"/>
    <w:uiPriority w:val="99"/>
    <w:unhideWhenUsed/>
    <w:rsid w:val="000014DF"/>
    <w:rPr>
      <w:color w:val="0563C1" w:themeColor="hyperlink"/>
      <w:u w:val="single"/>
    </w:rPr>
  </w:style>
  <w:style w:type="paragraph" w:styleId="Header">
    <w:name w:val="header"/>
    <w:basedOn w:val="Normal"/>
    <w:link w:val="HeaderChar"/>
    <w:uiPriority w:val="99"/>
    <w:unhideWhenUsed/>
    <w:rsid w:val="000014DF"/>
    <w:pPr>
      <w:tabs>
        <w:tab w:val="center" w:pos="4680"/>
        <w:tab w:val="right" w:pos="9360"/>
      </w:tabs>
      <w:spacing w:after="0" w:line="240" w:lineRule="auto"/>
    </w:pPr>
  </w:style>
  <w:style w:type="character" w:styleId="HeaderChar" w:customStyle="1">
    <w:name w:val="Header Char"/>
    <w:basedOn w:val="DefaultParagraphFont"/>
    <w:link w:val="Header"/>
    <w:uiPriority w:val="99"/>
    <w:rsid w:val="000014DF"/>
  </w:style>
  <w:style w:type="paragraph" w:styleId="Footer">
    <w:name w:val="footer"/>
    <w:basedOn w:val="Normal"/>
    <w:link w:val="FooterChar"/>
    <w:uiPriority w:val="99"/>
    <w:unhideWhenUsed/>
    <w:rsid w:val="000014DF"/>
    <w:pPr>
      <w:tabs>
        <w:tab w:val="center" w:pos="4680"/>
        <w:tab w:val="right" w:pos="9360"/>
      </w:tabs>
      <w:spacing w:after="0" w:line="240" w:lineRule="auto"/>
    </w:pPr>
  </w:style>
  <w:style w:type="character" w:styleId="FooterChar" w:customStyle="1">
    <w:name w:val="Footer Char"/>
    <w:basedOn w:val="DefaultParagraphFont"/>
    <w:link w:val="Footer"/>
    <w:uiPriority w:val="99"/>
    <w:rsid w:val="000014DF"/>
  </w:style>
  <w:style w:type="character" w:styleId="Heading2Char" w:customStyle="1">
    <w:name w:val="Heading 2 Char"/>
    <w:basedOn w:val="DefaultParagraphFont"/>
    <w:link w:val="Heading2"/>
    <w:uiPriority w:val="9"/>
    <w:rsid w:val="00A12DF1"/>
    <w:rPr>
      <w:rFonts w:asciiTheme="majorHAnsi" w:hAnsiTheme="majorHAnsi" w:eastAsiaTheme="majorEastAsia" w:cstheme="majorBidi"/>
      <w:color w:val="2E74B5" w:themeColor="accent1" w:themeShade="BF"/>
      <w:sz w:val="32"/>
      <w:szCs w:val="26"/>
    </w:rPr>
  </w:style>
  <w:style w:type="character" w:styleId="Heading3Char" w:customStyle="1">
    <w:name w:val="Heading 3 Char"/>
    <w:basedOn w:val="DefaultParagraphFont"/>
    <w:link w:val="Heading3"/>
    <w:uiPriority w:val="9"/>
    <w:rsid w:val="00A12DF1"/>
    <w:rPr>
      <w:rFonts w:asciiTheme="majorHAnsi" w:hAnsiTheme="majorHAnsi" w:eastAsiaTheme="majorEastAsia" w:cstheme="majorBidi"/>
      <w:color w:val="1F4D78" w:themeColor="accent1" w:themeShade="7F"/>
      <w:sz w:val="28"/>
      <w:szCs w:val="24"/>
    </w:rPr>
  </w:style>
  <w:style w:type="paragraph" w:styleId="ListParagraph">
    <w:name w:val="List Paragraph"/>
    <w:basedOn w:val="Normal"/>
    <w:uiPriority w:val="34"/>
    <w:qFormat/>
    <w:rsid w:val="00BB5633"/>
    <w:pPr>
      <w:ind w:left="720"/>
      <w:contextualSpacing/>
    </w:pPr>
  </w:style>
  <w:style w:type="paragraph" w:styleId="TOC2">
    <w:name w:val="toc 2"/>
    <w:basedOn w:val="Normal"/>
    <w:next w:val="Normal"/>
    <w:autoRedefine/>
    <w:uiPriority w:val="39"/>
    <w:unhideWhenUsed/>
    <w:rsid w:val="00987A81"/>
    <w:pPr>
      <w:spacing w:after="100"/>
      <w:ind w:left="240"/>
    </w:pPr>
  </w:style>
  <w:style w:type="paragraph" w:styleId="TOC3">
    <w:name w:val="toc 3"/>
    <w:basedOn w:val="Normal"/>
    <w:next w:val="Normal"/>
    <w:autoRedefine/>
    <w:uiPriority w:val="39"/>
    <w:unhideWhenUsed/>
    <w:rsid w:val="00987A81"/>
    <w:pPr>
      <w:spacing w:after="100"/>
      <w:ind w:left="480"/>
    </w:pPr>
  </w:style>
  <w:style w:type="character" w:styleId="Heading4Char" w:customStyle="1">
    <w:name w:val="Heading 4 Char"/>
    <w:basedOn w:val="DefaultParagraphFont"/>
    <w:link w:val="Heading4"/>
    <w:uiPriority w:val="9"/>
    <w:rsid w:val="00BD443C"/>
    <w:rPr>
      <w:rFonts w:asciiTheme="majorHAnsi" w:hAnsiTheme="majorHAnsi" w:eastAsiaTheme="majorEastAsia" w:cstheme="majorBidi"/>
      <w:i/>
      <w:iCs/>
      <w:color w:val="2E74B5" w:themeColor="accent1" w:themeShade="BF"/>
      <w:sz w:val="24"/>
    </w:rPr>
  </w:style>
  <w:style w:type="character" w:styleId="Heading5Char" w:customStyle="1">
    <w:name w:val="Heading 5 Char"/>
    <w:basedOn w:val="DefaultParagraphFont"/>
    <w:link w:val="Heading5"/>
    <w:uiPriority w:val="9"/>
    <w:rsid w:val="00BD443C"/>
    <w:rPr>
      <w:rFonts w:asciiTheme="majorHAnsi" w:hAnsiTheme="majorHAnsi" w:eastAsiaTheme="majorEastAsia" w:cstheme="majorBidi"/>
      <w:color w:val="2E74B5" w:themeColor="accent1" w:themeShade="BF"/>
      <w:sz w:val="24"/>
    </w:rPr>
  </w:style>
  <w:style w:type="paragraph" w:styleId="NormalWeb">
    <w:name w:val="Normal (Web)"/>
    <w:basedOn w:val="Normal"/>
    <w:uiPriority w:val="99"/>
    <w:unhideWhenUsed/>
    <w:rsid w:val="00EA2783"/>
    <w:pPr>
      <w:spacing w:before="100" w:beforeAutospacing="1" w:after="100" w:afterAutospacing="1" w:line="240" w:lineRule="auto"/>
    </w:pPr>
    <w:rPr>
      <w:rFonts w:ascii="Times New Roman" w:hAnsi="Times New Roman" w:eastAsia="Times New Roman" w:cs="Times New Roman"/>
      <w:szCs w:val="24"/>
    </w:rPr>
  </w:style>
  <w:style w:type="paragraph" w:styleId="Caption">
    <w:name w:val="caption"/>
    <w:basedOn w:val="Normal"/>
    <w:next w:val="Normal"/>
    <w:uiPriority w:val="35"/>
    <w:unhideWhenUsed/>
    <w:qFormat/>
    <w:rsid w:val="00A94456"/>
    <w:pPr>
      <w:spacing w:after="200" w:line="240" w:lineRule="auto"/>
    </w:pPr>
    <w:rPr>
      <w:i/>
      <w:iCs/>
      <w:color w:val="44546A" w:themeColor="text2"/>
      <w:sz w:val="18"/>
      <w:szCs w:val="18"/>
    </w:rPr>
  </w:style>
  <w:style w:type="paragraph" w:styleId="HTMLPreformatted">
    <w:name w:val="HTML Preformatted"/>
    <w:basedOn w:val="Normal"/>
    <w:link w:val="HTMLPreformattedChar"/>
    <w:uiPriority w:val="99"/>
    <w:semiHidden/>
    <w:unhideWhenUsed/>
    <w:rsid w:val="009569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rPr>
  </w:style>
  <w:style w:type="character" w:styleId="HTMLPreformattedChar" w:customStyle="1">
    <w:name w:val="HTML Preformatted Char"/>
    <w:basedOn w:val="DefaultParagraphFont"/>
    <w:link w:val="HTMLPreformatted"/>
    <w:uiPriority w:val="99"/>
    <w:semiHidden/>
    <w:rsid w:val="009569BC"/>
    <w:rPr>
      <w:rFonts w:ascii="Courier New" w:hAnsi="Courier New" w:eastAsia="Times New Roman" w:cs="Courier New"/>
      <w:sz w:val="20"/>
      <w:szCs w:val="20"/>
    </w:rPr>
  </w:style>
  <w:style w:type="character" w:styleId="FollowedHyperlink">
    <w:name w:val="FollowedHyperlink"/>
    <w:basedOn w:val="DefaultParagraphFont"/>
    <w:uiPriority w:val="99"/>
    <w:semiHidden/>
    <w:unhideWhenUsed/>
    <w:rsid w:val="003021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477470">
      <w:bodyDiv w:val="1"/>
      <w:marLeft w:val="0"/>
      <w:marRight w:val="0"/>
      <w:marTop w:val="0"/>
      <w:marBottom w:val="0"/>
      <w:divBdr>
        <w:top w:val="none" w:sz="0" w:space="0" w:color="auto"/>
        <w:left w:val="none" w:sz="0" w:space="0" w:color="auto"/>
        <w:bottom w:val="none" w:sz="0" w:space="0" w:color="auto"/>
        <w:right w:val="none" w:sz="0" w:space="0" w:color="auto"/>
      </w:divBdr>
    </w:div>
    <w:div w:id="934896689">
      <w:bodyDiv w:val="1"/>
      <w:marLeft w:val="0"/>
      <w:marRight w:val="0"/>
      <w:marTop w:val="0"/>
      <w:marBottom w:val="0"/>
      <w:divBdr>
        <w:top w:val="none" w:sz="0" w:space="0" w:color="auto"/>
        <w:left w:val="none" w:sz="0" w:space="0" w:color="auto"/>
        <w:bottom w:val="none" w:sz="0" w:space="0" w:color="auto"/>
        <w:right w:val="none" w:sz="0" w:space="0" w:color="auto"/>
      </w:divBdr>
    </w:div>
    <w:div w:id="138027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help.openboxes.com/article/477-pick-for-backdated-shipments-clear-pick" TargetMode="External" Id="rId13" /><Relationship Type="http://schemas.openxmlformats.org/officeDocument/2006/relationships/image" Target="media/image4.png" Id="rId18" /><Relationship Type="http://schemas.openxmlformats.org/officeDocument/2006/relationships/hyperlink" Target="mailto:openboxes@pih.org" TargetMode="External" Id="rId26" /><Relationship Type="http://schemas.openxmlformats.org/officeDocument/2006/relationships/customXml" Target="../customXml/item3.xml" Id="rId3" /><Relationship Type="http://schemas.openxmlformats.org/officeDocument/2006/relationships/image" Target="media/image6.png" Id="rId21" /><Relationship Type="http://schemas.openxmlformats.org/officeDocument/2006/relationships/settings" Target="settings.xml" Id="rId7" /><Relationship Type="http://schemas.openxmlformats.org/officeDocument/2006/relationships/image" Target="media/image1.png" Id="rId12" /><Relationship Type="http://schemas.openxmlformats.org/officeDocument/2006/relationships/image" Target="media/image3.png" Id="rId17" /><Relationship Type="http://schemas.openxmlformats.org/officeDocument/2006/relationships/image" Target="media/image9.png" Id="rId25" /><Relationship Type="http://schemas.openxmlformats.org/officeDocument/2006/relationships/customXml" Target="../customXml/item2.xml" Id="rId2" /><Relationship Type="http://schemas.openxmlformats.org/officeDocument/2006/relationships/hyperlink" Target="https://help.openboxes.com/article/7-dashboard" TargetMode="External" Id="rId16" /><Relationship Type="http://schemas.openxmlformats.org/officeDocument/2006/relationships/image" Target="media/image5.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openboxes@pih.org" TargetMode="External" Id="rId11" /><Relationship Type="http://schemas.openxmlformats.org/officeDocument/2006/relationships/image" Target="media/image8.png" Id="rId24" /><Relationship Type="http://schemas.openxmlformats.org/officeDocument/2006/relationships/numbering" Target="numbering.xml" Id="rId5" /><Relationship Type="http://schemas.openxmlformats.org/officeDocument/2006/relationships/image" Target="media/image2.png" Id="rId15" /><Relationship Type="http://schemas.openxmlformats.org/officeDocument/2006/relationships/image" Target="media/image7.png"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hyperlink" Target="https://help.openboxes.com/article/476-stock-movements-status-summary"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help.openboxes.com/article/7-dashboard" TargetMode="External" Id="rId14" /><Relationship Type="http://schemas.openxmlformats.org/officeDocument/2006/relationships/hyperlink" Target="https://help.openboxes.com/article/476-stock-movements-status-summary" TargetMode="External" Id="rId22" /><Relationship Type="http://schemas.openxmlformats.org/officeDocument/2006/relationships/header" Target="header1.xml" Id="rId27" /><Relationship Type="http://schemas.microsoft.com/office/2011/relationships/people" Target="people.xml" Id="R207dbeb324d54bc2" /><Relationship Type="http://schemas.microsoft.com/office/2011/relationships/commentsExtended" Target="commentsExtended.xml" Id="R6ebd9a1ebe2741b9" /><Relationship Type="http://schemas.microsoft.com/office/2016/09/relationships/commentsIds" Target="commentsIds.xml" Id="R095920d7098543f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70f3c26-fef5-4de6-979d-13cba767f965" xsi:nil="true"/>
    <lcf76f155ced4ddcb4097134ff3c332f xmlns="447f813c-875e-4073-a578-56f58d7faa4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AA5E0B6F5C044CA4035DB55F862AE2" ma:contentTypeVersion="18" ma:contentTypeDescription="Create a new document." ma:contentTypeScope="" ma:versionID="aa6834da3b6673941641a12712a556bb">
  <xsd:schema xmlns:xsd="http://www.w3.org/2001/XMLSchema" xmlns:xs="http://www.w3.org/2001/XMLSchema" xmlns:p="http://schemas.microsoft.com/office/2006/metadata/properties" xmlns:ns2="447f813c-875e-4073-a578-56f58d7faa4d" xmlns:ns3="d70f3c26-fef5-4de6-979d-13cba767f965" targetNamespace="http://schemas.microsoft.com/office/2006/metadata/properties" ma:root="true" ma:fieldsID="9de1094ae59cab8d1454530efa1db083" ns2:_="" ns3:_="">
    <xsd:import namespace="447f813c-875e-4073-a578-56f58d7faa4d"/>
    <xsd:import namespace="d70f3c26-fef5-4de6-979d-13cba767f96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7f813c-875e-4073-a578-56f58d7faa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bd3c62f-433e-4d1b-92df-86d079e0da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0f3c26-fef5-4de6-979d-13cba767f96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c2bb8f-b342-4906-aa7e-8f635c51664c}" ma:internalName="TaxCatchAll" ma:showField="CatchAllData" ma:web="d70f3c26-fef5-4de6-979d-13cba767f9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0BFA0-6DC3-4F51-B9D2-0ECCB5DB8DD9}">
  <ds:schemaRefs>
    <ds:schemaRef ds:uri="http://schemas.microsoft.com/office/2006/documentManagement/types"/>
    <ds:schemaRef ds:uri="http://www.w3.org/XML/1998/namespace"/>
    <ds:schemaRef ds:uri="f955da3a-5aa5-4c14-850b-fc4855a82cf4"/>
    <ds:schemaRef ds:uri="http://schemas.openxmlformats.org/package/2006/metadata/core-properties"/>
    <ds:schemaRef ds:uri="http://schemas.microsoft.com/office/2006/metadata/properties"/>
    <ds:schemaRef ds:uri="http://purl.org/dc/elements/1.1/"/>
    <ds:schemaRef ds:uri="6078d8c8-ded0-4a24-9a04-57dbfd34f1a4"/>
    <ds:schemaRef ds:uri="http://purl.org/dc/term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A2CB60F3-B0FC-48B5-AA7D-9758D2EB1925}">
  <ds:schemaRefs>
    <ds:schemaRef ds:uri="http://schemas.microsoft.com/sharepoint/v3/contenttype/forms"/>
  </ds:schemaRefs>
</ds:datastoreItem>
</file>

<file path=customXml/itemProps3.xml><?xml version="1.0" encoding="utf-8"?>
<ds:datastoreItem xmlns:ds="http://schemas.openxmlformats.org/officeDocument/2006/customXml" ds:itemID="{A21B384D-F74B-4C5C-83D9-F65F116B2D8B}"/>
</file>

<file path=customXml/itemProps4.xml><?xml version="1.0" encoding="utf-8"?>
<ds:datastoreItem xmlns:ds="http://schemas.openxmlformats.org/officeDocument/2006/customXml" ds:itemID="{78AAE0B7-48B7-484F-BFFB-E9D32CC99EF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Partners In Health</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Neha Maharjan</dc:creator>
  <cp:keywords/>
  <dc:description/>
  <cp:lastModifiedBy>Neha Maharjan</cp:lastModifiedBy>
  <cp:revision>7</cp:revision>
  <dcterms:created xsi:type="dcterms:W3CDTF">2024-06-05T20:20:00Z</dcterms:created>
  <dcterms:modified xsi:type="dcterms:W3CDTF">2024-07-12T13:54:04Z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c680e1b1-af02-40fc-a6d5-e590c79148ae</vt:lpwstr>
  </property>
  <property fmtid="{D5CDD505-2E9C-101B-9397-08002B2CF9AE}" pid="3" name="ContentTypeId">
    <vt:lpwstr>0x010100B4AA5E0B6F5C044CA4035DB55F862AE2</vt:lpwstr>
  </property>
  <property fmtid="{D5CDD505-2E9C-101B-9397-08002B2CF9AE}" pid="4" name="MediaServiceImageTags">
    <vt:lpwstr/>
  </property>
</Properties>
</file>