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BEDEB" w14:textId="35AA8765" w:rsidR="00553312" w:rsidRPr="00E70324" w:rsidRDefault="00637261" w:rsidP="00F16DC1">
      <w:pPr>
        <w:rPr>
          <w:sz w:val="240"/>
          <w:szCs w:val="240"/>
        </w:rPr>
      </w:pPr>
      <w:bookmarkStart w:id="0" w:name="_Toc131410708"/>
      <w:bookmarkStart w:id="1" w:name="_Toc223695327"/>
      <w:bookmarkStart w:id="2" w:name="_Toc231992732"/>
      <w:r w:rsidRPr="5CFD13F3">
        <w:rPr>
          <w:rStyle w:val="Heading1Char"/>
          <w:sz w:val="52"/>
          <w:szCs w:val="52"/>
        </w:rPr>
        <w:t xml:space="preserve">Version </w:t>
      </w:r>
      <w:bookmarkEnd w:id="0"/>
      <w:r w:rsidRPr="5CFD13F3">
        <w:rPr>
          <w:rStyle w:val="Heading1Char"/>
          <w:sz w:val="52"/>
          <w:szCs w:val="52"/>
        </w:rPr>
        <w:t>0.9.8</w:t>
      </w:r>
      <w:bookmarkEnd w:id="1"/>
      <w:r w:rsidR="00906084" w:rsidRPr="5CFD13F3">
        <w:rPr>
          <w:rStyle w:val="Heading1Char"/>
          <w:sz w:val="52"/>
          <w:szCs w:val="52"/>
        </w:rPr>
        <w:t>​</w:t>
      </w:r>
      <w:bookmarkEnd w:id="2"/>
      <w:r w:rsidRPr="5CFD13F3">
        <w:rPr>
          <w:sz w:val="72"/>
          <w:szCs w:val="72"/>
        </w:rPr>
        <w:t xml:space="preserve"> </w:t>
      </w:r>
      <w:r w:rsidRPr="5CFD13F3">
        <w:rPr>
          <w:rFonts w:ascii="Segoe UI Emoji" w:eastAsia="Segoe UI Emoji" w:hAnsi="Segoe UI Emoji" w:cs="Segoe UI Emoji"/>
          <w:sz w:val="40"/>
          <w:szCs w:val="40"/>
        </w:rPr>
        <w:t>🎉</w:t>
      </w:r>
    </w:p>
    <w:p w14:paraId="630F42DD" w14:textId="079EB254" w:rsidR="0C30501C" w:rsidRPr="001D0826" w:rsidRDefault="0C30501C" w:rsidP="00F16DC1">
      <w:pPr>
        <w:pStyle w:val="Heading1"/>
      </w:pPr>
      <w:bookmarkStart w:id="3" w:name="_Toc231992733"/>
      <w:r>
        <w:t>À QUOI S'ATTENDRE</w:t>
      </w:r>
      <w:bookmarkEnd w:id="3"/>
    </w:p>
    <w:p w14:paraId="47F77E7B" w14:textId="7AA975CD" w:rsidR="719FBEE4" w:rsidRDefault="719FBEE4" w:rsidP="2761E7EC">
      <w:r>
        <w:t>Pour la version 0.9.8, l'équipe OpenBoxes a suspendu le développement de la plupart des nouvelles fonctionnalités afin de se concentrer sur la correction des dysfonctionnements et des problèmes rencontrés par les utilisateurs. Nous avons examiné tous les bugs signalés et corrigé le plus grand nombre possible, par ordre de priorité. De plus, nous avons sélectionné quelques fonctionnalités présentant plusieurs problèmes ou incohérences connus – la gestion des organisations, le suivi des expéditions et les retours – et les avons mises à jour pour améliorer leur fonctionnement et les rendre plus conformes aux standards d'OpenBoxes. Nous avons également optimisé les performances de la fiche produit, dont le chargement était devenu de plus en plus long et source de frustration pour les utilisateurs.</w:t>
      </w:r>
    </w:p>
    <w:p w14:paraId="113066D9" w14:textId="513AC767" w:rsidR="7678F89E" w:rsidRDefault="7678F89E" w:rsidP="2761E7EC">
      <w:r>
        <w:t>Malgré l'accent mis sur les correctifs, de nouvelles fonctionnalités et améliorations sont au programme ! Poursuivez votre lecture pour découvrir la nouvelle importation des emballages d'expédition, les améliorations apportées à la gestion des produits et le suivi étendu des événements d'expédition !</w:t>
      </w:r>
    </w:p>
    <w:p w14:paraId="5ACD3B9D" w14:textId="7D0344C8" w:rsidR="00C250F4" w:rsidRDefault="00414171" w:rsidP="00F16DC1">
      <w:r>
        <w:t xml:space="preserve">Veuillez utiliser la </w:t>
      </w:r>
      <w:r w:rsidRPr="009847F5">
        <w:rPr>
          <w:b/>
          <w:bCs/>
        </w:rPr>
        <w:t xml:space="preserve">table des matières </w:t>
      </w:r>
      <w:r>
        <w:t>pour trouver la section qui correspond à votre fonction.</w:t>
      </w:r>
    </w:p>
    <w:p w14:paraId="28AC2036" w14:textId="59071D2A" w:rsidR="1CB25FEE" w:rsidRPr="005F5E97" w:rsidRDefault="1CB25FEE" w:rsidP="00F16DC1">
      <w:r w:rsidRPr="005F5E97">
        <w:t xml:space="preserve">Comme toujours, nous comptons sur vos commentaires et sur votre compréhension concernant tout problème rencontré. Veuillez nous contacter à l'adresse </w:t>
      </w:r>
      <w:hyperlink r:id="rId9" w:history="1">
        <w:r w:rsidR="005F5E97" w:rsidRPr="005018FB">
          <w:rPr>
            <w:rStyle w:val="Hyperlink"/>
          </w:rPr>
          <w:t xml:space="preserve">openboxes@pih.org </w:t>
        </w:r>
      </w:hyperlink>
      <w:r w:rsidR="005F5E97">
        <w:t>.</w:t>
      </w:r>
    </w:p>
    <w:p w14:paraId="428945F1" w14:textId="32E30C2F" w:rsidR="333E6F91" w:rsidRDefault="333E6F91" w:rsidP="00F16DC1"/>
    <w:p w14:paraId="4FB40D1E" w14:textId="0E7B763E" w:rsidR="44922071" w:rsidRDefault="44922071" w:rsidP="00F16DC1">
      <w:pPr>
        <w:pStyle w:val="Heading3"/>
      </w:pPr>
    </w:p>
    <w:p w14:paraId="514C0E21" w14:textId="66510407" w:rsidR="44922071" w:rsidRDefault="44922071" w:rsidP="00F16DC1">
      <w:r>
        <w:br w:type="page"/>
      </w:r>
    </w:p>
    <w:sdt>
      <w:sdtPr>
        <w:rPr>
          <w:rFonts w:ascii="Whitney Book" w:eastAsiaTheme="minorEastAsia" w:hAnsi="Whitney Book" w:cstheme="minorBidi"/>
          <w:b w:val="0"/>
          <w:bCs w:val="0"/>
          <w:color w:val="auto"/>
          <w:sz w:val="22"/>
          <w:szCs w:val="22"/>
        </w:rPr>
        <w:id w:val="1722677818"/>
        <w:docPartObj>
          <w:docPartGallery w:val="Table of Contents"/>
          <w:docPartUnique/>
        </w:docPartObj>
      </w:sdtPr>
      <w:sdtEndPr>
        <w:rPr>
          <w:sz w:val="24"/>
          <w:szCs w:val="24"/>
        </w:rPr>
      </w:sdtEndPr>
      <w:sdtContent>
        <w:p w14:paraId="3A68DCCB" w14:textId="77777777" w:rsidR="007D0839" w:rsidRDefault="009847F5" w:rsidP="00F16DC1">
          <w:pPr>
            <w:pStyle w:val="TOCHeading"/>
            <w:rPr>
              <w:noProof/>
            </w:rPr>
          </w:pPr>
          <w:r>
            <w:t>Table des matières</w:t>
          </w:r>
        </w:p>
        <w:p w14:paraId="090674D2" w14:textId="0B7F2A95" w:rsidR="0023277F" w:rsidRDefault="0023277F">
          <w:pPr>
            <w:pStyle w:val="TOC1"/>
            <w:tabs>
              <w:tab w:val="right" w:leader="dot" w:pos="9350"/>
            </w:tabs>
            <w:rPr>
              <w:rFonts w:asciiTheme="minorHAnsi" w:hAnsiTheme="minorHAnsi"/>
              <w:noProof/>
              <w:kern w:val="2"/>
              <w14:ligatures w14:val="standardContextual"/>
            </w:rPr>
          </w:pPr>
          <w:r>
            <w:rPr>
              <w:webHidden/>
            </w:rPr>
            <w:fldChar w:fldCharType="begin"/>
          </w:r>
          <w:r w:rsidR="006922DB">
            <w:instrText>TOC \o "1-3" \z \u \h</w:instrText>
          </w:r>
          <w:r>
            <w:rPr>
              <w:webHidden/>
            </w:rPr>
            <w:fldChar w:fldCharType="separate"/>
          </w:r>
          <w:hyperlink w:anchor="_Toc231992732" w:history="1">
            <w:r w:rsidRPr="00EE532B">
              <w:rPr>
                <w:rStyle w:val="Hyperlink"/>
                <w:noProof/>
              </w:rPr>
              <w:t xml:space="preserve">Version 0.9.8 </w:t>
            </w:r>
          </w:hyperlink>
          <w:r>
            <w:rPr>
              <w:noProof/>
              <w:webHidden/>
            </w:rPr>
            <w:tab/>
          </w:r>
          <w:r>
            <w:rPr>
              <w:noProof/>
              <w:webHidden/>
            </w:rPr>
            <w:fldChar w:fldCharType="begin"/>
          </w:r>
          <w:r>
            <w:rPr>
              <w:noProof/>
              <w:webHidden/>
            </w:rPr>
            <w:instrText xml:space="preserve"> PAGEREF _Toc231992732 \h </w:instrText>
          </w:r>
          <w:r>
            <w:rPr>
              <w:noProof/>
              <w:webHidden/>
            </w:rPr>
          </w:r>
          <w:r>
            <w:rPr>
              <w:noProof/>
              <w:webHidden/>
            </w:rPr>
            <w:fldChar w:fldCharType="separate"/>
          </w:r>
          <w:hyperlink w:anchor="_Toc231992732" w:history="1">
            <w:r>
              <w:rPr>
                <w:noProof/>
                <w:webHidden/>
              </w:rPr>
              <w:t>1</w:t>
            </w:r>
          </w:hyperlink>
          <w:r>
            <w:rPr>
              <w:noProof/>
              <w:webHidden/>
            </w:rPr>
            <w:fldChar w:fldCharType="end"/>
          </w:r>
        </w:p>
        <w:p w14:paraId="57BC5981" w14:textId="69514A83" w:rsidR="0023277F" w:rsidRDefault="0023277F">
          <w:pPr>
            <w:pStyle w:val="TOC1"/>
            <w:tabs>
              <w:tab w:val="right" w:leader="dot" w:pos="9350"/>
            </w:tabs>
            <w:rPr>
              <w:rFonts w:asciiTheme="minorHAnsi" w:hAnsiTheme="minorHAnsi"/>
              <w:noProof/>
              <w:kern w:val="2"/>
              <w14:ligatures w14:val="standardContextual"/>
            </w:rPr>
          </w:pPr>
          <w:hyperlink w:anchor="_Toc231992733" w:history="1">
            <w:r w:rsidRPr="00EE532B">
              <w:rPr>
                <w:rStyle w:val="Hyperlink"/>
                <w:noProof/>
              </w:rPr>
              <w:t xml:space="preserve">À QUOI S'ATTENDRE </w:t>
            </w:r>
          </w:hyperlink>
          <w:r>
            <w:rPr>
              <w:noProof/>
              <w:webHidden/>
            </w:rPr>
            <w:tab/>
          </w:r>
          <w:r>
            <w:rPr>
              <w:noProof/>
              <w:webHidden/>
            </w:rPr>
            <w:fldChar w:fldCharType="begin"/>
          </w:r>
          <w:r>
            <w:rPr>
              <w:noProof/>
              <w:webHidden/>
            </w:rPr>
            <w:instrText xml:space="preserve"> PAGEREF _Toc231992733 \h </w:instrText>
          </w:r>
          <w:r>
            <w:rPr>
              <w:noProof/>
              <w:webHidden/>
            </w:rPr>
          </w:r>
          <w:r>
            <w:rPr>
              <w:noProof/>
              <w:webHidden/>
            </w:rPr>
            <w:fldChar w:fldCharType="separate"/>
          </w:r>
          <w:hyperlink w:anchor="_Toc231992733" w:history="1">
            <w:r>
              <w:rPr>
                <w:noProof/>
                <w:webHidden/>
              </w:rPr>
              <w:t>1</w:t>
            </w:r>
          </w:hyperlink>
          <w:r>
            <w:rPr>
              <w:noProof/>
              <w:webHidden/>
            </w:rPr>
            <w:fldChar w:fldCharType="end"/>
          </w:r>
        </w:p>
        <w:p w14:paraId="6FC2930F" w14:textId="362D6DC4" w:rsidR="0023277F" w:rsidRDefault="0023277F">
          <w:pPr>
            <w:pStyle w:val="TOC1"/>
            <w:tabs>
              <w:tab w:val="right" w:leader="dot" w:pos="9350"/>
            </w:tabs>
            <w:rPr>
              <w:rFonts w:asciiTheme="minorHAnsi" w:hAnsiTheme="minorHAnsi"/>
              <w:noProof/>
              <w:kern w:val="2"/>
              <w14:ligatures w14:val="standardContextual"/>
            </w:rPr>
          </w:pPr>
          <w:hyperlink w:anchor="_Toc231992734" w:history="1">
            <w:r w:rsidRPr="00EE532B">
              <w:rPr>
                <w:rStyle w:val="Hyperlink"/>
                <w:noProof/>
              </w:rPr>
              <w:t xml:space="preserve">AMÉLIORATION DES PERFORMANCES DES CARTES BOURSIÈRES </w:t>
            </w:r>
          </w:hyperlink>
          <w:r>
            <w:rPr>
              <w:noProof/>
              <w:webHidden/>
            </w:rPr>
            <w:tab/>
          </w:r>
          <w:r>
            <w:rPr>
              <w:noProof/>
              <w:webHidden/>
            </w:rPr>
            <w:fldChar w:fldCharType="begin"/>
          </w:r>
          <w:r>
            <w:rPr>
              <w:noProof/>
              <w:webHidden/>
            </w:rPr>
            <w:instrText xml:space="preserve"> PAGEREF _Toc231992734 \h </w:instrText>
          </w:r>
          <w:r>
            <w:rPr>
              <w:noProof/>
              <w:webHidden/>
            </w:rPr>
          </w:r>
          <w:r>
            <w:rPr>
              <w:noProof/>
              <w:webHidden/>
            </w:rPr>
            <w:fldChar w:fldCharType="separate"/>
          </w:r>
          <w:hyperlink w:anchor="_Toc231992734" w:history="1">
            <w:r>
              <w:rPr>
                <w:noProof/>
                <w:webHidden/>
              </w:rPr>
              <w:t>3</w:t>
            </w:r>
          </w:hyperlink>
          <w:r>
            <w:rPr>
              <w:noProof/>
              <w:webHidden/>
            </w:rPr>
            <w:fldChar w:fldCharType="end"/>
          </w:r>
        </w:p>
        <w:p w14:paraId="1690A78E" w14:textId="2443BE91" w:rsidR="0023277F" w:rsidRDefault="0023277F">
          <w:pPr>
            <w:pStyle w:val="TOC1"/>
            <w:tabs>
              <w:tab w:val="right" w:leader="dot" w:pos="9350"/>
            </w:tabs>
            <w:rPr>
              <w:rFonts w:asciiTheme="minorHAnsi" w:hAnsiTheme="minorHAnsi"/>
              <w:noProof/>
              <w:kern w:val="2"/>
              <w14:ligatures w14:val="standardContextual"/>
            </w:rPr>
          </w:pPr>
          <w:hyperlink w:anchor="_Toc231992735" w:history="1">
            <w:r w:rsidRPr="00EE532B">
              <w:rPr>
                <w:rStyle w:val="Hyperlink"/>
                <w:noProof/>
              </w:rPr>
              <w:t xml:space="preserve">SUIVI ÉTENDU DES ÉVÉNEMENTS POUR LES EXPÉDITIONS </w:t>
            </w:r>
          </w:hyperlink>
          <w:r>
            <w:rPr>
              <w:noProof/>
              <w:webHidden/>
            </w:rPr>
            <w:tab/>
          </w:r>
          <w:r>
            <w:rPr>
              <w:noProof/>
              <w:webHidden/>
            </w:rPr>
            <w:fldChar w:fldCharType="begin"/>
          </w:r>
          <w:r>
            <w:rPr>
              <w:noProof/>
              <w:webHidden/>
            </w:rPr>
            <w:instrText xml:space="preserve"> PAGEREF _Toc231992735 \h </w:instrText>
          </w:r>
          <w:r>
            <w:rPr>
              <w:noProof/>
              <w:webHidden/>
            </w:rPr>
          </w:r>
          <w:r>
            <w:rPr>
              <w:noProof/>
              <w:webHidden/>
            </w:rPr>
            <w:fldChar w:fldCharType="separate"/>
          </w:r>
          <w:hyperlink w:anchor="_Toc231992735" w:history="1">
            <w:r>
              <w:rPr>
                <w:noProof/>
                <w:webHidden/>
              </w:rPr>
              <w:t>4</w:t>
            </w:r>
          </w:hyperlink>
          <w:r>
            <w:rPr>
              <w:noProof/>
              <w:webHidden/>
            </w:rPr>
            <w:fldChar w:fldCharType="end"/>
          </w:r>
        </w:p>
        <w:p w14:paraId="4678A4DD" w14:textId="53BA72AE" w:rsidR="0023277F" w:rsidRDefault="0023277F">
          <w:pPr>
            <w:pStyle w:val="TOC2"/>
            <w:tabs>
              <w:tab w:val="right" w:leader="dot" w:pos="9350"/>
            </w:tabs>
            <w:rPr>
              <w:rFonts w:asciiTheme="minorHAnsi" w:hAnsiTheme="minorHAnsi"/>
              <w:noProof/>
              <w:kern w:val="2"/>
              <w14:ligatures w14:val="standardContextual"/>
            </w:rPr>
          </w:pPr>
          <w:hyperlink w:anchor="_Toc231992736" w:history="1">
            <w:r w:rsidRPr="00EE532B">
              <w:rPr>
                <w:rStyle w:val="Hyperlink"/>
                <w:noProof/>
              </w:rPr>
              <w:t xml:space="preserve">Événement de mise en stock des articles en cours d'expédition ! </w:t>
            </w:r>
          </w:hyperlink>
          <w:r>
            <w:rPr>
              <w:noProof/>
              <w:webHidden/>
            </w:rPr>
            <w:tab/>
          </w:r>
          <w:r>
            <w:rPr>
              <w:noProof/>
              <w:webHidden/>
            </w:rPr>
            <w:fldChar w:fldCharType="begin"/>
          </w:r>
          <w:r>
            <w:rPr>
              <w:noProof/>
              <w:webHidden/>
            </w:rPr>
            <w:instrText xml:space="preserve"> PAGEREF _Toc231992736 \h </w:instrText>
          </w:r>
          <w:r>
            <w:rPr>
              <w:noProof/>
              <w:webHidden/>
            </w:rPr>
          </w:r>
          <w:r>
            <w:rPr>
              <w:noProof/>
              <w:webHidden/>
            </w:rPr>
            <w:fldChar w:fldCharType="separate"/>
          </w:r>
          <w:hyperlink w:anchor="_Toc231992736" w:history="1">
            <w:r>
              <w:rPr>
                <w:noProof/>
                <w:webHidden/>
              </w:rPr>
              <w:t>4</w:t>
            </w:r>
          </w:hyperlink>
          <w:r>
            <w:rPr>
              <w:noProof/>
              <w:webHidden/>
            </w:rPr>
            <w:fldChar w:fldCharType="end"/>
          </w:r>
        </w:p>
        <w:p w14:paraId="1D59878E" w14:textId="3366C2F2" w:rsidR="0023277F" w:rsidRDefault="0023277F">
          <w:pPr>
            <w:pStyle w:val="TOC2"/>
            <w:tabs>
              <w:tab w:val="right" w:leader="dot" w:pos="9350"/>
            </w:tabs>
            <w:rPr>
              <w:rFonts w:asciiTheme="minorHAnsi" w:hAnsiTheme="minorHAnsi"/>
              <w:noProof/>
              <w:kern w:val="2"/>
              <w14:ligatures w14:val="standardContextual"/>
            </w:rPr>
          </w:pPr>
          <w:hyperlink w:anchor="_Toc231992737" w:history="1">
            <w:r w:rsidRPr="00EE532B">
              <w:rPr>
                <w:rStyle w:val="Hyperlink"/>
                <w:noProof/>
              </w:rPr>
              <w:t xml:space="preserve">Retournements de piste ! </w:t>
            </w:r>
          </w:hyperlink>
          <w:r>
            <w:rPr>
              <w:noProof/>
              <w:webHidden/>
            </w:rPr>
            <w:tab/>
          </w:r>
          <w:r>
            <w:rPr>
              <w:noProof/>
              <w:webHidden/>
            </w:rPr>
            <w:fldChar w:fldCharType="begin"/>
          </w:r>
          <w:r>
            <w:rPr>
              <w:noProof/>
              <w:webHidden/>
            </w:rPr>
            <w:instrText xml:space="preserve"> PAGEREF _Toc231992737 \h </w:instrText>
          </w:r>
          <w:r>
            <w:rPr>
              <w:noProof/>
              <w:webHidden/>
            </w:rPr>
          </w:r>
          <w:r>
            <w:rPr>
              <w:noProof/>
              <w:webHidden/>
            </w:rPr>
            <w:fldChar w:fldCharType="separate"/>
          </w:r>
          <w:hyperlink w:anchor="_Toc231992737" w:history="1">
            <w:r>
              <w:rPr>
                <w:noProof/>
                <w:webHidden/>
              </w:rPr>
              <w:t>4</w:t>
            </w:r>
          </w:hyperlink>
          <w:r>
            <w:rPr>
              <w:noProof/>
              <w:webHidden/>
            </w:rPr>
            <w:fldChar w:fldCharType="end"/>
          </w:r>
        </w:p>
        <w:p w14:paraId="0EB22130" w14:textId="39830377" w:rsidR="0023277F" w:rsidRDefault="0023277F">
          <w:pPr>
            <w:pStyle w:val="TOC2"/>
            <w:tabs>
              <w:tab w:val="right" w:leader="dot" w:pos="9350"/>
            </w:tabs>
            <w:rPr>
              <w:rFonts w:asciiTheme="minorHAnsi" w:hAnsiTheme="minorHAnsi"/>
              <w:noProof/>
              <w:kern w:val="2"/>
              <w14:ligatures w14:val="standardContextual"/>
            </w:rPr>
          </w:pPr>
          <w:hyperlink w:anchor="_Toc231992738" w:history="1">
            <w:r w:rsidRPr="00EE532B">
              <w:rPr>
                <w:rStyle w:val="Hyperlink"/>
                <w:noProof/>
              </w:rPr>
              <w:t xml:space="preserve">Voir l'événement le plus récent concernant l'envoi </w:t>
            </w:r>
          </w:hyperlink>
          <w:r>
            <w:rPr>
              <w:noProof/>
              <w:webHidden/>
            </w:rPr>
            <w:tab/>
          </w:r>
          <w:r>
            <w:rPr>
              <w:noProof/>
              <w:webHidden/>
            </w:rPr>
            <w:fldChar w:fldCharType="begin"/>
          </w:r>
          <w:r>
            <w:rPr>
              <w:noProof/>
              <w:webHidden/>
            </w:rPr>
            <w:instrText xml:space="preserve"> PAGEREF _Toc231992738 \h </w:instrText>
          </w:r>
          <w:r>
            <w:rPr>
              <w:noProof/>
              <w:webHidden/>
            </w:rPr>
          </w:r>
          <w:r>
            <w:rPr>
              <w:noProof/>
              <w:webHidden/>
            </w:rPr>
            <w:fldChar w:fldCharType="separate"/>
          </w:r>
          <w:hyperlink w:anchor="_Toc231992738" w:history="1">
            <w:r>
              <w:rPr>
                <w:noProof/>
                <w:webHidden/>
              </w:rPr>
              <w:t>5</w:t>
            </w:r>
          </w:hyperlink>
          <w:r>
            <w:rPr>
              <w:noProof/>
              <w:webHidden/>
            </w:rPr>
            <w:fldChar w:fldCharType="end"/>
          </w:r>
        </w:p>
        <w:p w14:paraId="62AFF6AB" w14:textId="1E079776" w:rsidR="0023277F" w:rsidRDefault="0023277F">
          <w:pPr>
            <w:pStyle w:val="TOC1"/>
            <w:tabs>
              <w:tab w:val="right" w:leader="dot" w:pos="9350"/>
            </w:tabs>
            <w:rPr>
              <w:rFonts w:asciiTheme="minorHAnsi" w:hAnsiTheme="minorHAnsi"/>
              <w:noProof/>
              <w:kern w:val="2"/>
              <w14:ligatures w14:val="standardContextual"/>
            </w:rPr>
          </w:pPr>
          <w:hyperlink w:anchor="_Toc231992739" w:history="1">
            <w:r w:rsidRPr="00EE532B">
              <w:rPr>
                <w:rStyle w:val="Hyperlink"/>
                <w:noProof/>
              </w:rPr>
              <w:t xml:space="preserve">RETOUR ET RÉPARATION DES MOUVEMENTS DE STOCK </w:t>
            </w:r>
          </w:hyperlink>
          <w:r>
            <w:rPr>
              <w:noProof/>
              <w:webHidden/>
            </w:rPr>
            <w:tab/>
          </w:r>
          <w:r>
            <w:rPr>
              <w:noProof/>
              <w:webHidden/>
            </w:rPr>
            <w:fldChar w:fldCharType="begin"/>
          </w:r>
          <w:r>
            <w:rPr>
              <w:noProof/>
              <w:webHidden/>
            </w:rPr>
            <w:instrText xml:space="preserve"> PAGEREF _Toc231992739 \h </w:instrText>
          </w:r>
          <w:r>
            <w:rPr>
              <w:noProof/>
              <w:webHidden/>
            </w:rPr>
          </w:r>
          <w:r>
            <w:rPr>
              <w:noProof/>
              <w:webHidden/>
            </w:rPr>
            <w:fldChar w:fldCharType="separate"/>
          </w:r>
          <w:hyperlink w:anchor="_Toc231992739" w:history="1">
            <w:r>
              <w:rPr>
                <w:noProof/>
                <w:webHidden/>
              </w:rPr>
              <w:t>6</w:t>
            </w:r>
          </w:hyperlink>
          <w:r>
            <w:rPr>
              <w:noProof/>
              <w:webHidden/>
            </w:rPr>
            <w:fldChar w:fldCharType="end"/>
          </w:r>
        </w:p>
        <w:p w14:paraId="1396DBDC" w14:textId="4EB8AF4C" w:rsidR="0023277F" w:rsidRDefault="0023277F">
          <w:pPr>
            <w:pStyle w:val="TOC2"/>
            <w:tabs>
              <w:tab w:val="right" w:leader="dot" w:pos="9350"/>
            </w:tabs>
            <w:rPr>
              <w:rFonts w:asciiTheme="minorHAnsi" w:hAnsiTheme="minorHAnsi"/>
              <w:noProof/>
              <w:kern w:val="2"/>
              <w14:ligatures w14:val="standardContextual"/>
            </w:rPr>
          </w:pPr>
          <w:hyperlink w:anchor="_Toc231992740" w:history="1">
            <w:r w:rsidRPr="00EE532B">
              <w:rPr>
                <w:rStyle w:val="Hyperlink"/>
                <w:noProof/>
              </w:rPr>
              <w:t xml:space="preserve">Suppression du bouton Recharger sur la page Ajouter des articles pour les envois </w:t>
            </w:r>
          </w:hyperlink>
          <w:r>
            <w:rPr>
              <w:noProof/>
              <w:webHidden/>
            </w:rPr>
            <w:tab/>
          </w:r>
          <w:r>
            <w:rPr>
              <w:noProof/>
              <w:webHidden/>
            </w:rPr>
            <w:fldChar w:fldCharType="begin"/>
          </w:r>
          <w:r>
            <w:rPr>
              <w:noProof/>
              <w:webHidden/>
            </w:rPr>
            <w:instrText xml:space="preserve"> PAGEREF _Toc231992740 \h </w:instrText>
          </w:r>
          <w:r>
            <w:rPr>
              <w:noProof/>
              <w:webHidden/>
            </w:rPr>
          </w:r>
          <w:r>
            <w:rPr>
              <w:noProof/>
              <w:webHidden/>
            </w:rPr>
            <w:fldChar w:fldCharType="separate"/>
          </w:r>
          <w:hyperlink w:anchor="_Toc231992740" w:history="1">
            <w:r>
              <w:rPr>
                <w:noProof/>
                <w:webHidden/>
              </w:rPr>
              <w:t>6</w:t>
            </w:r>
          </w:hyperlink>
          <w:r>
            <w:rPr>
              <w:noProof/>
              <w:webHidden/>
            </w:rPr>
            <w:fldChar w:fldCharType="end"/>
          </w:r>
        </w:p>
        <w:p w14:paraId="1D7D4351" w14:textId="4459E705" w:rsidR="0023277F" w:rsidRDefault="0023277F">
          <w:pPr>
            <w:pStyle w:val="TOC2"/>
            <w:tabs>
              <w:tab w:val="right" w:leader="dot" w:pos="9350"/>
            </w:tabs>
            <w:rPr>
              <w:rFonts w:asciiTheme="minorHAnsi" w:hAnsiTheme="minorHAnsi"/>
              <w:noProof/>
              <w:kern w:val="2"/>
              <w14:ligatures w14:val="standardContextual"/>
            </w:rPr>
          </w:pPr>
          <w:hyperlink w:anchor="_Toc231992741" w:history="1">
            <w:r w:rsidRPr="00EE532B">
              <w:rPr>
                <w:rStyle w:val="Hyperlink"/>
                <w:noProof/>
              </w:rPr>
              <w:t xml:space="preserve">Télécharger le bon de livraison pour les retours sortants </w:t>
            </w:r>
          </w:hyperlink>
          <w:r>
            <w:rPr>
              <w:noProof/>
              <w:webHidden/>
            </w:rPr>
            <w:tab/>
          </w:r>
          <w:r>
            <w:rPr>
              <w:noProof/>
              <w:webHidden/>
            </w:rPr>
            <w:fldChar w:fldCharType="begin"/>
          </w:r>
          <w:r>
            <w:rPr>
              <w:noProof/>
              <w:webHidden/>
            </w:rPr>
            <w:instrText xml:space="preserve"> PAGEREF _Toc231992741 \h </w:instrText>
          </w:r>
          <w:r>
            <w:rPr>
              <w:noProof/>
              <w:webHidden/>
            </w:rPr>
          </w:r>
          <w:r>
            <w:rPr>
              <w:noProof/>
              <w:webHidden/>
            </w:rPr>
            <w:fldChar w:fldCharType="separate"/>
          </w:r>
          <w:hyperlink w:anchor="_Toc231992741" w:history="1">
            <w:r>
              <w:rPr>
                <w:noProof/>
                <w:webHidden/>
              </w:rPr>
              <w:t>6</w:t>
            </w:r>
          </w:hyperlink>
          <w:r>
            <w:rPr>
              <w:noProof/>
              <w:webHidden/>
            </w:rPr>
            <w:fldChar w:fldCharType="end"/>
          </w:r>
        </w:p>
        <w:p w14:paraId="698C3D56" w14:textId="5691F6D7" w:rsidR="0023277F" w:rsidRDefault="0023277F">
          <w:pPr>
            <w:pStyle w:val="TOC2"/>
            <w:tabs>
              <w:tab w:val="right" w:leader="dot" w:pos="9350"/>
            </w:tabs>
            <w:rPr>
              <w:rFonts w:asciiTheme="minorHAnsi" w:hAnsiTheme="minorHAnsi"/>
              <w:noProof/>
              <w:kern w:val="2"/>
              <w14:ligatures w14:val="standardContextual"/>
            </w:rPr>
          </w:pPr>
          <w:hyperlink w:anchor="_Toc231992742" w:history="1">
            <w:r w:rsidRPr="00EE532B">
              <w:rPr>
                <w:rStyle w:val="Hyperlink"/>
                <w:noProof/>
              </w:rPr>
              <w:t xml:space="preserve">Autoriser le changement de destination pour les retours sortants </w:t>
            </w:r>
          </w:hyperlink>
          <w:r>
            <w:rPr>
              <w:noProof/>
              <w:webHidden/>
            </w:rPr>
            <w:tab/>
          </w:r>
          <w:r>
            <w:rPr>
              <w:noProof/>
              <w:webHidden/>
            </w:rPr>
            <w:fldChar w:fldCharType="begin"/>
          </w:r>
          <w:r>
            <w:rPr>
              <w:noProof/>
              <w:webHidden/>
            </w:rPr>
            <w:instrText xml:space="preserve"> PAGEREF _Toc231992742 \h </w:instrText>
          </w:r>
          <w:r>
            <w:rPr>
              <w:noProof/>
              <w:webHidden/>
            </w:rPr>
          </w:r>
          <w:r>
            <w:rPr>
              <w:noProof/>
              <w:webHidden/>
            </w:rPr>
            <w:fldChar w:fldCharType="separate"/>
          </w:r>
          <w:hyperlink w:anchor="_Toc231992742" w:history="1">
            <w:r>
              <w:rPr>
                <w:noProof/>
                <w:webHidden/>
              </w:rPr>
              <w:t>7</w:t>
            </w:r>
          </w:hyperlink>
          <w:r>
            <w:rPr>
              <w:noProof/>
              <w:webHidden/>
            </w:rPr>
            <w:fldChar w:fldCharType="end"/>
          </w:r>
        </w:p>
        <w:p w14:paraId="4419EDF3" w14:textId="72C10C64" w:rsidR="0023277F" w:rsidRDefault="0023277F">
          <w:pPr>
            <w:pStyle w:val="TOC2"/>
            <w:tabs>
              <w:tab w:val="right" w:leader="dot" w:pos="9350"/>
            </w:tabs>
            <w:rPr>
              <w:rFonts w:asciiTheme="minorHAnsi" w:hAnsiTheme="minorHAnsi"/>
              <w:noProof/>
              <w:kern w:val="2"/>
              <w14:ligatures w14:val="standardContextual"/>
            </w:rPr>
          </w:pPr>
          <w:hyperlink w:anchor="_Toc231992743" w:history="1">
            <w:r w:rsidRPr="00EE532B">
              <w:rPr>
                <w:rStyle w:val="Hyperlink"/>
                <w:noProof/>
              </w:rPr>
              <w:t xml:space="preserve">Améliorations de l'interface utilisateur dans le retour sortant </w:t>
            </w:r>
          </w:hyperlink>
          <w:r>
            <w:rPr>
              <w:noProof/>
              <w:webHidden/>
            </w:rPr>
            <w:tab/>
          </w:r>
          <w:r>
            <w:rPr>
              <w:noProof/>
              <w:webHidden/>
            </w:rPr>
            <w:fldChar w:fldCharType="begin"/>
          </w:r>
          <w:r>
            <w:rPr>
              <w:noProof/>
              <w:webHidden/>
            </w:rPr>
            <w:instrText xml:space="preserve"> PAGEREF _Toc231992743 \h </w:instrText>
          </w:r>
          <w:r>
            <w:rPr>
              <w:noProof/>
              <w:webHidden/>
            </w:rPr>
          </w:r>
          <w:r>
            <w:rPr>
              <w:noProof/>
              <w:webHidden/>
            </w:rPr>
            <w:fldChar w:fldCharType="separate"/>
          </w:r>
          <w:hyperlink w:anchor="_Toc231992743" w:history="1">
            <w:r>
              <w:rPr>
                <w:noProof/>
                <w:webHidden/>
              </w:rPr>
              <w:t>7</w:t>
            </w:r>
          </w:hyperlink>
          <w:r>
            <w:rPr>
              <w:noProof/>
              <w:webHidden/>
            </w:rPr>
            <w:fldChar w:fldCharType="end"/>
          </w:r>
        </w:p>
        <w:p w14:paraId="31CA57B9" w14:textId="2CA9C79B" w:rsidR="0023277F" w:rsidRDefault="0023277F">
          <w:pPr>
            <w:pStyle w:val="TOC3"/>
            <w:tabs>
              <w:tab w:val="right" w:leader="dot" w:pos="9350"/>
            </w:tabs>
            <w:rPr>
              <w:rFonts w:asciiTheme="minorHAnsi" w:hAnsiTheme="minorHAnsi"/>
              <w:noProof/>
              <w:kern w:val="2"/>
              <w14:ligatures w14:val="standardContextual"/>
            </w:rPr>
          </w:pPr>
          <w:hyperlink w:anchor="_Toc231992744" w:history="1">
            <w:r w:rsidRPr="00EE532B">
              <w:rPr>
                <w:rStyle w:val="Hyperlink"/>
                <w:noProof/>
              </w:rPr>
              <w:t xml:space="preserve">Ajouter des articles Page </w:t>
            </w:r>
          </w:hyperlink>
          <w:r>
            <w:rPr>
              <w:noProof/>
              <w:webHidden/>
            </w:rPr>
            <w:tab/>
          </w:r>
          <w:r>
            <w:rPr>
              <w:noProof/>
              <w:webHidden/>
            </w:rPr>
            <w:fldChar w:fldCharType="begin"/>
          </w:r>
          <w:r>
            <w:rPr>
              <w:noProof/>
              <w:webHidden/>
            </w:rPr>
            <w:instrText xml:space="preserve"> PAGEREF _Toc231992744 \h </w:instrText>
          </w:r>
          <w:r>
            <w:rPr>
              <w:noProof/>
              <w:webHidden/>
            </w:rPr>
          </w:r>
          <w:r>
            <w:rPr>
              <w:noProof/>
              <w:webHidden/>
            </w:rPr>
            <w:fldChar w:fldCharType="separate"/>
          </w:r>
          <w:hyperlink w:anchor="_Toc231992744" w:history="1">
            <w:r>
              <w:rPr>
                <w:noProof/>
                <w:webHidden/>
              </w:rPr>
              <w:t>7</w:t>
            </w:r>
          </w:hyperlink>
          <w:r>
            <w:rPr>
              <w:noProof/>
              <w:webHidden/>
            </w:rPr>
            <w:fldChar w:fldCharType="end"/>
          </w:r>
        </w:p>
        <w:p w14:paraId="3A9422E2" w14:textId="333E9369" w:rsidR="0023277F" w:rsidRDefault="0023277F">
          <w:pPr>
            <w:pStyle w:val="TOC3"/>
            <w:tabs>
              <w:tab w:val="right" w:leader="dot" w:pos="9350"/>
            </w:tabs>
            <w:rPr>
              <w:rFonts w:asciiTheme="minorHAnsi" w:hAnsiTheme="minorHAnsi"/>
              <w:noProof/>
              <w:kern w:val="2"/>
              <w14:ligatures w14:val="standardContextual"/>
            </w:rPr>
          </w:pPr>
          <w:hyperlink w:anchor="_Toc231992745" w:history="1">
            <w:r w:rsidRPr="00EE532B">
              <w:rPr>
                <w:rStyle w:val="Hyperlink"/>
                <w:noProof/>
              </w:rPr>
              <w:t xml:space="preserve">Sélectionnez la page </w:t>
            </w:r>
          </w:hyperlink>
          <w:r>
            <w:rPr>
              <w:noProof/>
              <w:webHidden/>
            </w:rPr>
            <w:tab/>
          </w:r>
          <w:r>
            <w:rPr>
              <w:noProof/>
              <w:webHidden/>
            </w:rPr>
            <w:fldChar w:fldCharType="begin"/>
          </w:r>
          <w:r>
            <w:rPr>
              <w:noProof/>
              <w:webHidden/>
            </w:rPr>
            <w:instrText xml:space="preserve"> PAGEREF _Toc231992745 \h </w:instrText>
          </w:r>
          <w:r>
            <w:rPr>
              <w:noProof/>
              <w:webHidden/>
            </w:rPr>
          </w:r>
          <w:r>
            <w:rPr>
              <w:noProof/>
              <w:webHidden/>
            </w:rPr>
            <w:fldChar w:fldCharType="separate"/>
          </w:r>
          <w:hyperlink w:anchor="_Toc231992745" w:history="1">
            <w:r>
              <w:rPr>
                <w:noProof/>
                <w:webHidden/>
              </w:rPr>
              <w:t>7</w:t>
            </w:r>
          </w:hyperlink>
          <w:r>
            <w:rPr>
              <w:noProof/>
              <w:webHidden/>
            </w:rPr>
            <w:fldChar w:fldCharType="end"/>
          </w:r>
        </w:p>
        <w:p w14:paraId="600B074D" w14:textId="4CCE7311" w:rsidR="0023277F" w:rsidRDefault="0023277F">
          <w:pPr>
            <w:pStyle w:val="TOC3"/>
            <w:tabs>
              <w:tab w:val="right" w:leader="dot" w:pos="9350"/>
            </w:tabs>
            <w:rPr>
              <w:rFonts w:asciiTheme="minorHAnsi" w:hAnsiTheme="minorHAnsi"/>
              <w:noProof/>
              <w:kern w:val="2"/>
              <w14:ligatures w14:val="standardContextual"/>
            </w:rPr>
          </w:pPr>
          <w:hyperlink w:anchor="_Toc231992746" w:history="1">
            <w:r w:rsidRPr="00EE532B">
              <w:rPr>
                <w:rStyle w:val="Hyperlink"/>
                <w:noProof/>
              </w:rPr>
              <w:t xml:space="preserve">Envoyer la page </w:t>
            </w:r>
          </w:hyperlink>
          <w:r>
            <w:rPr>
              <w:noProof/>
              <w:webHidden/>
            </w:rPr>
            <w:tab/>
          </w:r>
          <w:r>
            <w:rPr>
              <w:noProof/>
              <w:webHidden/>
            </w:rPr>
            <w:fldChar w:fldCharType="begin"/>
          </w:r>
          <w:r>
            <w:rPr>
              <w:noProof/>
              <w:webHidden/>
            </w:rPr>
            <w:instrText xml:space="preserve"> PAGEREF _Toc231992746 \h </w:instrText>
          </w:r>
          <w:r>
            <w:rPr>
              <w:noProof/>
              <w:webHidden/>
            </w:rPr>
          </w:r>
          <w:r>
            <w:rPr>
              <w:noProof/>
              <w:webHidden/>
            </w:rPr>
            <w:fldChar w:fldCharType="separate"/>
          </w:r>
          <w:hyperlink w:anchor="_Toc231992746" w:history="1">
            <w:r>
              <w:rPr>
                <w:noProof/>
                <w:webHidden/>
              </w:rPr>
              <w:t>7</w:t>
            </w:r>
          </w:hyperlink>
          <w:r>
            <w:rPr>
              <w:noProof/>
              <w:webHidden/>
            </w:rPr>
            <w:fldChar w:fldCharType="end"/>
          </w:r>
        </w:p>
        <w:p w14:paraId="2223EE97" w14:textId="3DB4E78B" w:rsidR="0023277F" w:rsidRDefault="0023277F">
          <w:pPr>
            <w:pStyle w:val="TOC2"/>
            <w:tabs>
              <w:tab w:val="right" w:leader="dot" w:pos="9350"/>
            </w:tabs>
            <w:rPr>
              <w:rFonts w:asciiTheme="minorHAnsi" w:hAnsiTheme="minorHAnsi"/>
              <w:noProof/>
              <w:kern w:val="2"/>
              <w14:ligatures w14:val="standardContextual"/>
            </w:rPr>
          </w:pPr>
          <w:hyperlink w:anchor="_Toc231992747" w:history="1">
            <w:r w:rsidRPr="00EE532B">
              <w:rPr>
                <w:rStyle w:val="Hyperlink"/>
                <w:noProof/>
              </w:rPr>
              <w:t xml:space="preserve">Améliorations de l'interface utilisateur dans Inbound Return </w:t>
            </w:r>
          </w:hyperlink>
          <w:r>
            <w:rPr>
              <w:noProof/>
              <w:webHidden/>
            </w:rPr>
            <w:tab/>
          </w:r>
          <w:r>
            <w:rPr>
              <w:noProof/>
              <w:webHidden/>
            </w:rPr>
            <w:fldChar w:fldCharType="begin"/>
          </w:r>
          <w:r>
            <w:rPr>
              <w:noProof/>
              <w:webHidden/>
            </w:rPr>
            <w:instrText xml:space="preserve"> PAGEREF _Toc231992747 \h </w:instrText>
          </w:r>
          <w:r>
            <w:rPr>
              <w:noProof/>
              <w:webHidden/>
            </w:rPr>
          </w:r>
          <w:r>
            <w:rPr>
              <w:noProof/>
              <w:webHidden/>
            </w:rPr>
            <w:fldChar w:fldCharType="separate"/>
          </w:r>
          <w:hyperlink w:anchor="_Toc231992747" w:history="1">
            <w:r>
              <w:rPr>
                <w:noProof/>
                <w:webHidden/>
              </w:rPr>
              <w:t>8</w:t>
            </w:r>
          </w:hyperlink>
          <w:r>
            <w:rPr>
              <w:noProof/>
              <w:webHidden/>
            </w:rPr>
            <w:fldChar w:fldCharType="end"/>
          </w:r>
        </w:p>
        <w:p w14:paraId="5784D39F" w14:textId="511D25A5" w:rsidR="0023277F" w:rsidRDefault="0023277F">
          <w:pPr>
            <w:pStyle w:val="TOC3"/>
            <w:tabs>
              <w:tab w:val="right" w:leader="dot" w:pos="9350"/>
            </w:tabs>
            <w:rPr>
              <w:rFonts w:asciiTheme="minorHAnsi" w:hAnsiTheme="minorHAnsi"/>
              <w:noProof/>
              <w:kern w:val="2"/>
              <w14:ligatures w14:val="standardContextual"/>
            </w:rPr>
          </w:pPr>
          <w:hyperlink w:anchor="_Toc231992748" w:history="1">
            <w:r w:rsidRPr="00EE532B">
              <w:rPr>
                <w:rStyle w:val="Hyperlink"/>
                <w:noProof/>
              </w:rPr>
              <w:t xml:space="preserve">Ajouter </w:t>
            </w:r>
          </w:hyperlink>
          <w:r>
            <w:rPr>
              <w:noProof/>
              <w:webHidden/>
            </w:rPr>
            <w:tab/>
          </w:r>
          <w:r>
            <w:rPr>
              <w:noProof/>
              <w:webHidden/>
            </w:rPr>
            <w:fldChar w:fldCharType="begin"/>
          </w:r>
          <w:r>
            <w:rPr>
              <w:noProof/>
              <w:webHidden/>
            </w:rPr>
            <w:instrText xml:space="preserve"> PAGEREF _Toc231992748 \h </w:instrText>
          </w:r>
          <w:r>
            <w:rPr>
              <w:noProof/>
              <w:webHidden/>
            </w:rPr>
          </w:r>
          <w:r>
            <w:rPr>
              <w:noProof/>
              <w:webHidden/>
            </w:rPr>
            <w:fldChar w:fldCharType="separate"/>
          </w:r>
          <w:hyperlink w:anchor="_Toc231992748" w:history="1">
            <w:r>
              <w:rPr>
                <w:noProof/>
                <w:webHidden/>
              </w:rPr>
              <w:t>8 articles</w:t>
            </w:r>
          </w:hyperlink>
          <w:r>
            <w:rPr>
              <w:noProof/>
              <w:webHidden/>
            </w:rPr>
            <w:fldChar w:fldCharType="end"/>
          </w:r>
        </w:p>
        <w:p w14:paraId="1DB76084" w14:textId="5D62C0F8" w:rsidR="0023277F" w:rsidRDefault="0023277F">
          <w:pPr>
            <w:pStyle w:val="TOC3"/>
            <w:tabs>
              <w:tab w:val="right" w:leader="dot" w:pos="9350"/>
            </w:tabs>
            <w:rPr>
              <w:rFonts w:asciiTheme="minorHAnsi" w:hAnsiTheme="minorHAnsi"/>
              <w:noProof/>
              <w:kern w:val="2"/>
              <w14:ligatures w14:val="standardContextual"/>
            </w:rPr>
          </w:pPr>
          <w:hyperlink w:anchor="_Toc231992749" w:history="1">
            <w:r w:rsidRPr="00EE532B">
              <w:rPr>
                <w:rStyle w:val="Hyperlink"/>
                <w:noProof/>
              </w:rPr>
              <w:t xml:space="preserve">Envoyer la page </w:t>
            </w:r>
          </w:hyperlink>
          <w:r>
            <w:rPr>
              <w:noProof/>
              <w:webHidden/>
            </w:rPr>
            <w:tab/>
          </w:r>
          <w:r>
            <w:rPr>
              <w:noProof/>
              <w:webHidden/>
            </w:rPr>
            <w:fldChar w:fldCharType="begin"/>
          </w:r>
          <w:r>
            <w:rPr>
              <w:noProof/>
              <w:webHidden/>
            </w:rPr>
            <w:instrText xml:space="preserve"> PAGEREF _Toc231992749 \h </w:instrText>
          </w:r>
          <w:r>
            <w:rPr>
              <w:noProof/>
              <w:webHidden/>
            </w:rPr>
          </w:r>
          <w:r>
            <w:rPr>
              <w:noProof/>
              <w:webHidden/>
            </w:rPr>
            <w:fldChar w:fldCharType="separate"/>
          </w:r>
          <w:hyperlink w:anchor="_Toc231992749" w:history="1">
            <w:r>
              <w:rPr>
                <w:noProof/>
                <w:webHidden/>
              </w:rPr>
              <w:t>8</w:t>
            </w:r>
          </w:hyperlink>
          <w:r>
            <w:rPr>
              <w:noProof/>
              <w:webHidden/>
            </w:rPr>
            <w:fldChar w:fldCharType="end"/>
          </w:r>
        </w:p>
        <w:p w14:paraId="1EFE750F" w14:textId="668EB188" w:rsidR="0023277F" w:rsidRDefault="0023277F">
          <w:pPr>
            <w:pStyle w:val="TOC2"/>
            <w:tabs>
              <w:tab w:val="right" w:leader="dot" w:pos="9350"/>
            </w:tabs>
            <w:rPr>
              <w:rFonts w:asciiTheme="minorHAnsi" w:hAnsiTheme="minorHAnsi"/>
              <w:noProof/>
              <w:kern w:val="2"/>
              <w14:ligatures w14:val="standardContextual"/>
            </w:rPr>
          </w:pPr>
          <w:hyperlink w:anchor="_Toc231992750" w:history="1">
            <w:r w:rsidRPr="00EE532B">
              <w:rPr>
                <w:rStyle w:val="Hyperlink"/>
                <w:noProof/>
              </w:rPr>
              <w:t xml:space="preserve">[Correction de bug] Retours sortants et bacs de réception </w:t>
            </w:r>
          </w:hyperlink>
          <w:r>
            <w:rPr>
              <w:noProof/>
              <w:webHidden/>
            </w:rPr>
            <w:tab/>
          </w:r>
          <w:r>
            <w:rPr>
              <w:noProof/>
              <w:webHidden/>
            </w:rPr>
            <w:fldChar w:fldCharType="begin"/>
          </w:r>
          <w:r>
            <w:rPr>
              <w:noProof/>
              <w:webHidden/>
            </w:rPr>
            <w:instrText xml:space="preserve"> PAGEREF _Toc231992750 \h </w:instrText>
          </w:r>
          <w:r>
            <w:rPr>
              <w:noProof/>
              <w:webHidden/>
            </w:rPr>
          </w:r>
          <w:r>
            <w:rPr>
              <w:noProof/>
              <w:webHidden/>
            </w:rPr>
            <w:fldChar w:fldCharType="separate"/>
          </w:r>
          <w:hyperlink w:anchor="_Toc231992750" w:history="1">
            <w:r>
              <w:rPr>
                <w:noProof/>
                <w:webHidden/>
              </w:rPr>
              <w:t>8</w:t>
            </w:r>
          </w:hyperlink>
          <w:r>
            <w:rPr>
              <w:noProof/>
              <w:webHidden/>
            </w:rPr>
            <w:fldChar w:fldCharType="end"/>
          </w:r>
        </w:p>
        <w:p w14:paraId="22DD7068" w14:textId="573295EC" w:rsidR="0023277F" w:rsidRDefault="0023277F">
          <w:pPr>
            <w:pStyle w:val="TOC2"/>
            <w:tabs>
              <w:tab w:val="right" w:leader="dot" w:pos="9350"/>
            </w:tabs>
            <w:rPr>
              <w:rFonts w:asciiTheme="minorHAnsi" w:hAnsiTheme="minorHAnsi"/>
              <w:noProof/>
              <w:kern w:val="2"/>
              <w14:ligatures w14:val="standardContextual"/>
            </w:rPr>
          </w:pPr>
          <w:hyperlink w:anchor="_Toc231992751" w:history="1">
            <w:r w:rsidRPr="00EE532B">
              <w:rPr>
                <w:rStyle w:val="Hyperlink"/>
                <w:noProof/>
              </w:rPr>
              <w:t xml:space="preserve">[Correction de bug] Impossible d'annuler les reçus de retours </w:t>
            </w:r>
          </w:hyperlink>
          <w:r>
            <w:rPr>
              <w:noProof/>
              <w:webHidden/>
            </w:rPr>
            <w:tab/>
          </w:r>
          <w:r>
            <w:rPr>
              <w:noProof/>
              <w:webHidden/>
            </w:rPr>
            <w:fldChar w:fldCharType="begin"/>
          </w:r>
          <w:r>
            <w:rPr>
              <w:noProof/>
              <w:webHidden/>
            </w:rPr>
            <w:instrText xml:space="preserve"> PAGEREF _Toc231992751 \h </w:instrText>
          </w:r>
          <w:r>
            <w:rPr>
              <w:noProof/>
              <w:webHidden/>
            </w:rPr>
          </w:r>
          <w:r>
            <w:rPr>
              <w:noProof/>
              <w:webHidden/>
            </w:rPr>
            <w:fldChar w:fldCharType="separate"/>
          </w:r>
          <w:hyperlink w:anchor="_Toc231992751" w:history="1">
            <w:r>
              <w:rPr>
                <w:noProof/>
                <w:webHidden/>
              </w:rPr>
              <w:t>9</w:t>
            </w:r>
          </w:hyperlink>
          <w:r>
            <w:rPr>
              <w:noProof/>
              <w:webHidden/>
            </w:rPr>
            <w:fldChar w:fldCharType="end"/>
          </w:r>
        </w:p>
        <w:p w14:paraId="242E02DA" w14:textId="1F129F5C" w:rsidR="0023277F" w:rsidRDefault="0023277F">
          <w:pPr>
            <w:pStyle w:val="TOC2"/>
            <w:tabs>
              <w:tab w:val="right" w:leader="dot" w:pos="9350"/>
            </w:tabs>
            <w:rPr>
              <w:rFonts w:asciiTheme="minorHAnsi" w:hAnsiTheme="minorHAnsi"/>
              <w:noProof/>
              <w:kern w:val="2"/>
              <w14:ligatures w14:val="standardContextual"/>
            </w:rPr>
          </w:pPr>
          <w:hyperlink w:anchor="_Toc231992752" w:history="1">
            <w:r w:rsidRPr="00EE532B">
              <w:rPr>
                <w:rStyle w:val="Hyperlink"/>
                <w:noProof/>
              </w:rPr>
              <w:t xml:space="preserve">[Correction de bug] Afficher les retours entrants sur la page </w:t>
            </w:r>
          </w:hyperlink>
          <w:r>
            <w:rPr>
              <w:noProof/>
              <w:webHidden/>
            </w:rPr>
            <w:tab/>
          </w:r>
          <w:r>
            <w:rPr>
              <w:noProof/>
              <w:webHidden/>
            </w:rPr>
            <w:fldChar w:fldCharType="begin"/>
          </w:r>
          <w:r>
            <w:rPr>
              <w:noProof/>
              <w:webHidden/>
            </w:rPr>
            <w:instrText xml:space="preserve"> PAGEREF _Toc231992752 \h </w:instrText>
          </w:r>
          <w:r>
            <w:rPr>
              <w:noProof/>
              <w:webHidden/>
            </w:rPr>
          </w:r>
          <w:r>
            <w:rPr>
              <w:noProof/>
              <w:webHidden/>
            </w:rPr>
            <w:fldChar w:fldCharType="separate"/>
          </w:r>
          <w:hyperlink w:anchor="_Toc231992752" w:history="1">
            <w:r>
              <w:rPr>
                <w:noProof/>
                <w:webHidden/>
              </w:rPr>
              <w:t>9 de la liste des retours entrants</w:t>
            </w:r>
          </w:hyperlink>
          <w:r>
            <w:rPr>
              <w:noProof/>
              <w:webHidden/>
            </w:rPr>
            <w:fldChar w:fldCharType="end"/>
          </w:r>
        </w:p>
        <w:p w14:paraId="14301A19" w14:textId="29C7BA40" w:rsidR="0023277F" w:rsidRDefault="0023277F">
          <w:pPr>
            <w:pStyle w:val="TOC2"/>
            <w:tabs>
              <w:tab w:val="right" w:leader="dot" w:pos="9350"/>
            </w:tabs>
            <w:rPr>
              <w:rFonts w:asciiTheme="minorHAnsi" w:hAnsiTheme="minorHAnsi"/>
              <w:noProof/>
              <w:kern w:val="2"/>
              <w14:ligatures w14:val="standardContextual"/>
            </w:rPr>
          </w:pPr>
          <w:hyperlink w:anchor="_Toc231992753" w:history="1">
            <w:r w:rsidRPr="00EE532B">
              <w:rPr>
                <w:rStyle w:val="Hyperlink"/>
                <w:noProof/>
              </w:rPr>
              <w:t xml:space="preserve">[Correction de bug] L'indicateur de mouvements de stock sortants affiche les retours expédiés </w:t>
            </w:r>
          </w:hyperlink>
          <w:r>
            <w:rPr>
              <w:noProof/>
              <w:webHidden/>
            </w:rPr>
            <w:tab/>
          </w:r>
          <w:r>
            <w:rPr>
              <w:noProof/>
              <w:webHidden/>
            </w:rPr>
            <w:fldChar w:fldCharType="begin"/>
          </w:r>
          <w:r>
            <w:rPr>
              <w:noProof/>
              <w:webHidden/>
            </w:rPr>
            <w:instrText xml:space="preserve"> PAGEREF _Toc231992753 \h </w:instrText>
          </w:r>
          <w:r>
            <w:rPr>
              <w:noProof/>
              <w:webHidden/>
            </w:rPr>
          </w:r>
          <w:r>
            <w:rPr>
              <w:noProof/>
              <w:webHidden/>
            </w:rPr>
            <w:fldChar w:fldCharType="separate"/>
          </w:r>
          <w:hyperlink w:anchor="_Toc231992753" w:history="1">
            <w:r>
              <w:rPr>
                <w:noProof/>
                <w:webHidden/>
              </w:rPr>
              <w:t>(9).</w:t>
            </w:r>
          </w:hyperlink>
          <w:r>
            <w:rPr>
              <w:noProof/>
              <w:webHidden/>
            </w:rPr>
            <w:fldChar w:fldCharType="end"/>
          </w:r>
        </w:p>
        <w:p w14:paraId="1465EDB4" w14:textId="4F73B747" w:rsidR="0023277F" w:rsidRDefault="0023277F">
          <w:pPr>
            <w:pStyle w:val="TOC2"/>
            <w:tabs>
              <w:tab w:val="right" w:leader="dot" w:pos="9350"/>
            </w:tabs>
            <w:rPr>
              <w:rFonts w:asciiTheme="minorHAnsi" w:hAnsiTheme="minorHAnsi"/>
              <w:noProof/>
              <w:kern w:val="2"/>
              <w14:ligatures w14:val="standardContextual"/>
            </w:rPr>
          </w:pPr>
          <w:hyperlink w:anchor="_Toc231992754" w:history="1">
            <w:r w:rsidRPr="00EE532B">
              <w:rPr>
                <w:rStyle w:val="Hyperlink"/>
                <w:noProof/>
              </w:rPr>
              <w:t xml:space="preserve">[Correction de bug] Validation de la date d'expiration des expéditions de bons de commande </w:t>
            </w:r>
          </w:hyperlink>
          <w:r>
            <w:rPr>
              <w:noProof/>
              <w:webHidden/>
            </w:rPr>
            <w:tab/>
          </w:r>
          <w:r>
            <w:rPr>
              <w:noProof/>
              <w:webHidden/>
            </w:rPr>
            <w:fldChar w:fldCharType="begin"/>
          </w:r>
          <w:r>
            <w:rPr>
              <w:noProof/>
              <w:webHidden/>
            </w:rPr>
            <w:instrText xml:space="preserve"> PAGEREF _Toc231992754 \h </w:instrText>
          </w:r>
          <w:r>
            <w:rPr>
              <w:noProof/>
              <w:webHidden/>
            </w:rPr>
          </w:r>
          <w:r>
            <w:rPr>
              <w:noProof/>
              <w:webHidden/>
            </w:rPr>
            <w:fldChar w:fldCharType="separate"/>
          </w:r>
          <w:hyperlink w:anchor="_Toc231992754" w:history="1">
            <w:r>
              <w:rPr>
                <w:noProof/>
                <w:webHidden/>
              </w:rPr>
              <w:t>10</w:t>
            </w:r>
          </w:hyperlink>
          <w:r>
            <w:rPr>
              <w:noProof/>
              <w:webHidden/>
            </w:rPr>
            <w:fldChar w:fldCharType="end"/>
          </w:r>
        </w:p>
        <w:p w14:paraId="255CC3D8" w14:textId="477938CD" w:rsidR="0023277F" w:rsidRDefault="0023277F">
          <w:pPr>
            <w:pStyle w:val="TOC2"/>
            <w:tabs>
              <w:tab w:val="right" w:leader="dot" w:pos="9350"/>
            </w:tabs>
            <w:rPr>
              <w:rFonts w:asciiTheme="minorHAnsi" w:hAnsiTheme="minorHAnsi"/>
              <w:noProof/>
              <w:kern w:val="2"/>
              <w14:ligatures w14:val="standardContextual"/>
            </w:rPr>
          </w:pPr>
          <w:hyperlink w:anchor="_Toc231992755" w:history="1">
            <w:r w:rsidRPr="00EE532B">
              <w:rPr>
                <w:rStyle w:val="Hyperlink"/>
                <w:noProof/>
              </w:rPr>
              <w:t xml:space="preserve">[Correction de bug] Liste des mouvements entrants : Filtres d’état </w:t>
            </w:r>
          </w:hyperlink>
          <w:r>
            <w:rPr>
              <w:noProof/>
              <w:webHidden/>
            </w:rPr>
            <w:tab/>
          </w:r>
          <w:r>
            <w:rPr>
              <w:noProof/>
              <w:webHidden/>
            </w:rPr>
            <w:fldChar w:fldCharType="begin"/>
          </w:r>
          <w:r>
            <w:rPr>
              <w:noProof/>
              <w:webHidden/>
            </w:rPr>
            <w:instrText xml:space="preserve"> PAGEREF _Toc231992755 \h </w:instrText>
          </w:r>
          <w:r>
            <w:rPr>
              <w:noProof/>
              <w:webHidden/>
            </w:rPr>
          </w:r>
          <w:r>
            <w:rPr>
              <w:noProof/>
              <w:webHidden/>
            </w:rPr>
            <w:fldChar w:fldCharType="separate"/>
          </w:r>
          <w:hyperlink w:anchor="_Toc231992755" w:history="1">
            <w:r>
              <w:rPr>
                <w:noProof/>
                <w:webHidden/>
              </w:rPr>
              <w:t>11</w:t>
            </w:r>
          </w:hyperlink>
          <w:r>
            <w:rPr>
              <w:noProof/>
              <w:webHidden/>
            </w:rPr>
            <w:fldChar w:fldCharType="end"/>
          </w:r>
        </w:p>
        <w:p w14:paraId="72D20ACF" w14:textId="555499C9" w:rsidR="0023277F" w:rsidRDefault="0023277F">
          <w:pPr>
            <w:pStyle w:val="TOC2"/>
            <w:tabs>
              <w:tab w:val="right" w:leader="dot" w:pos="9350"/>
            </w:tabs>
            <w:rPr>
              <w:rFonts w:asciiTheme="minorHAnsi" w:hAnsiTheme="minorHAnsi"/>
              <w:noProof/>
              <w:kern w:val="2"/>
              <w14:ligatures w14:val="standardContextual"/>
            </w:rPr>
          </w:pPr>
          <w:hyperlink w:anchor="_Toc231992756" w:history="1">
            <w:r w:rsidRPr="00EE532B">
              <w:rPr>
                <w:rStyle w:val="Hyperlink"/>
                <w:noProof/>
              </w:rPr>
              <w:t xml:space="preserve">[Correction de bug] Rétablissement du filtre de vérification pour la page </w:t>
            </w:r>
          </w:hyperlink>
          <w:r>
            <w:rPr>
              <w:noProof/>
              <w:webHidden/>
            </w:rPr>
            <w:tab/>
          </w:r>
          <w:r>
            <w:rPr>
              <w:noProof/>
              <w:webHidden/>
            </w:rPr>
            <w:fldChar w:fldCharType="begin"/>
          </w:r>
          <w:r>
            <w:rPr>
              <w:noProof/>
              <w:webHidden/>
            </w:rPr>
            <w:instrText xml:space="preserve"> PAGEREF _Toc231992756 \h </w:instrText>
          </w:r>
          <w:r>
            <w:rPr>
              <w:noProof/>
              <w:webHidden/>
            </w:rPr>
          </w:r>
          <w:r>
            <w:rPr>
              <w:noProof/>
              <w:webHidden/>
            </w:rPr>
            <w:fldChar w:fldCharType="separate"/>
          </w:r>
          <w:hyperlink w:anchor="_Toc231992756" w:history="1">
            <w:r>
              <w:rPr>
                <w:noProof/>
                <w:webHidden/>
              </w:rPr>
              <w:t>11 de la liste sortante</w:t>
            </w:r>
          </w:hyperlink>
          <w:r>
            <w:rPr>
              <w:noProof/>
              <w:webHidden/>
            </w:rPr>
            <w:fldChar w:fldCharType="end"/>
          </w:r>
        </w:p>
        <w:p w14:paraId="7EF5A321" w14:textId="78E660F7" w:rsidR="0023277F" w:rsidRDefault="0023277F">
          <w:pPr>
            <w:pStyle w:val="TOC1"/>
            <w:tabs>
              <w:tab w:val="right" w:leader="dot" w:pos="9350"/>
            </w:tabs>
            <w:rPr>
              <w:rFonts w:asciiTheme="minorHAnsi" w:hAnsiTheme="minorHAnsi"/>
              <w:noProof/>
              <w:kern w:val="2"/>
              <w14:ligatures w14:val="standardContextual"/>
            </w:rPr>
          </w:pPr>
          <w:hyperlink w:anchor="_Toc231992757" w:history="1">
            <w:r w:rsidRPr="00EE532B">
              <w:rPr>
                <w:rStyle w:val="Hyperlink"/>
                <w:noProof/>
              </w:rPr>
              <w:t xml:space="preserve">AMÉLIORATIONS DES EXPÉDITIONS SORTANTES </w:t>
            </w:r>
          </w:hyperlink>
          <w:r>
            <w:rPr>
              <w:noProof/>
              <w:webHidden/>
            </w:rPr>
            <w:tab/>
          </w:r>
          <w:r>
            <w:rPr>
              <w:noProof/>
              <w:webHidden/>
            </w:rPr>
            <w:fldChar w:fldCharType="begin"/>
          </w:r>
          <w:r>
            <w:rPr>
              <w:noProof/>
              <w:webHidden/>
            </w:rPr>
            <w:instrText xml:space="preserve"> PAGEREF _Toc231992757 \h </w:instrText>
          </w:r>
          <w:r>
            <w:rPr>
              <w:noProof/>
              <w:webHidden/>
            </w:rPr>
          </w:r>
          <w:r>
            <w:rPr>
              <w:noProof/>
              <w:webHidden/>
            </w:rPr>
            <w:fldChar w:fldCharType="separate"/>
          </w:r>
          <w:hyperlink w:anchor="_Toc231992757" w:history="1">
            <w:r>
              <w:rPr>
                <w:noProof/>
                <w:webHidden/>
              </w:rPr>
              <w:t>11</w:t>
            </w:r>
          </w:hyperlink>
          <w:r>
            <w:rPr>
              <w:noProof/>
              <w:webHidden/>
            </w:rPr>
            <w:fldChar w:fldCharType="end"/>
          </w:r>
        </w:p>
        <w:p w14:paraId="3080139D" w14:textId="0AE555B2" w:rsidR="0023277F" w:rsidRDefault="0023277F">
          <w:pPr>
            <w:pStyle w:val="TOC2"/>
            <w:tabs>
              <w:tab w:val="right" w:leader="dot" w:pos="9350"/>
            </w:tabs>
            <w:rPr>
              <w:rFonts w:asciiTheme="minorHAnsi" w:hAnsiTheme="minorHAnsi"/>
              <w:noProof/>
              <w:kern w:val="2"/>
              <w14:ligatures w14:val="standardContextual"/>
            </w:rPr>
          </w:pPr>
          <w:hyperlink w:anchor="_Toc231992758" w:history="1">
            <w:r w:rsidRPr="00EE532B">
              <w:rPr>
                <w:rStyle w:val="Hyperlink"/>
                <w:noProof/>
              </w:rPr>
              <w:t xml:space="preserve">Recherche par numéro de lot et emplacement dans la page d'emballage de l'expédition sortante </w:t>
            </w:r>
          </w:hyperlink>
          <w:r>
            <w:rPr>
              <w:noProof/>
              <w:webHidden/>
            </w:rPr>
            <w:tab/>
          </w:r>
          <w:r>
            <w:rPr>
              <w:noProof/>
              <w:webHidden/>
            </w:rPr>
            <w:fldChar w:fldCharType="begin"/>
          </w:r>
          <w:r>
            <w:rPr>
              <w:noProof/>
              <w:webHidden/>
            </w:rPr>
            <w:instrText xml:space="preserve"> PAGEREF _Toc231992758 \h </w:instrText>
          </w:r>
          <w:r>
            <w:rPr>
              <w:noProof/>
              <w:webHidden/>
            </w:rPr>
          </w:r>
          <w:r>
            <w:rPr>
              <w:noProof/>
              <w:webHidden/>
            </w:rPr>
            <w:fldChar w:fldCharType="separate"/>
          </w:r>
          <w:hyperlink w:anchor="_Toc231992758" w:history="1">
            <w:r>
              <w:rPr>
                <w:noProof/>
                <w:webHidden/>
              </w:rPr>
              <w:t>11</w:t>
            </w:r>
          </w:hyperlink>
          <w:r>
            <w:rPr>
              <w:noProof/>
              <w:webHidden/>
            </w:rPr>
            <w:fldChar w:fldCharType="end"/>
          </w:r>
        </w:p>
        <w:p w14:paraId="3C7D33CB" w14:textId="1923373F" w:rsidR="0023277F" w:rsidRDefault="0023277F">
          <w:pPr>
            <w:pStyle w:val="TOC2"/>
            <w:tabs>
              <w:tab w:val="right" w:leader="dot" w:pos="9350"/>
            </w:tabs>
            <w:rPr>
              <w:rFonts w:asciiTheme="minorHAnsi" w:hAnsiTheme="minorHAnsi"/>
              <w:noProof/>
              <w:kern w:val="2"/>
              <w14:ligatures w14:val="standardContextual"/>
            </w:rPr>
          </w:pPr>
          <w:hyperlink w:anchor="_Toc231992759" w:history="1">
            <w:r w:rsidRPr="00EE532B">
              <w:rPr>
                <w:rStyle w:val="Hyperlink"/>
                <w:noProof/>
              </w:rPr>
              <w:t xml:space="preserve">Niveaux d'emballage d'importation pour les articles d'expédition </w:t>
            </w:r>
          </w:hyperlink>
          <w:r>
            <w:rPr>
              <w:noProof/>
              <w:webHidden/>
            </w:rPr>
            <w:tab/>
          </w:r>
          <w:r>
            <w:rPr>
              <w:noProof/>
              <w:webHidden/>
            </w:rPr>
            <w:fldChar w:fldCharType="begin"/>
          </w:r>
          <w:r>
            <w:rPr>
              <w:noProof/>
              <w:webHidden/>
            </w:rPr>
            <w:instrText xml:space="preserve"> PAGEREF _Toc231992759 \h </w:instrText>
          </w:r>
          <w:r>
            <w:rPr>
              <w:noProof/>
              <w:webHidden/>
            </w:rPr>
          </w:r>
          <w:r>
            <w:rPr>
              <w:noProof/>
              <w:webHidden/>
            </w:rPr>
            <w:fldChar w:fldCharType="separate"/>
          </w:r>
          <w:hyperlink w:anchor="_Toc231992759" w:history="1">
            <w:r>
              <w:rPr>
                <w:noProof/>
                <w:webHidden/>
              </w:rPr>
              <w:t>12</w:t>
            </w:r>
          </w:hyperlink>
          <w:r>
            <w:rPr>
              <w:noProof/>
              <w:webHidden/>
            </w:rPr>
            <w:fldChar w:fldCharType="end"/>
          </w:r>
        </w:p>
        <w:p w14:paraId="2A38D0B5" w14:textId="001B2BD5" w:rsidR="0023277F" w:rsidRDefault="0023277F">
          <w:pPr>
            <w:pStyle w:val="TOC1"/>
            <w:tabs>
              <w:tab w:val="right" w:leader="dot" w:pos="9350"/>
            </w:tabs>
            <w:rPr>
              <w:rFonts w:asciiTheme="minorHAnsi" w:hAnsiTheme="minorHAnsi"/>
              <w:noProof/>
              <w:kern w:val="2"/>
              <w14:ligatures w14:val="standardContextual"/>
            </w:rPr>
          </w:pPr>
          <w:hyperlink w:anchor="_Toc231992760" w:history="1">
            <w:r w:rsidRPr="00EE532B">
              <w:rPr>
                <w:rStyle w:val="Hyperlink"/>
                <w:noProof/>
              </w:rPr>
              <w:t xml:space="preserve">AMÉLIORATION DE L'INTERFACE UTILISATEUR DE DEMANDE ÉLECTRONIQUE </w:t>
            </w:r>
          </w:hyperlink>
          <w:r>
            <w:rPr>
              <w:noProof/>
              <w:webHidden/>
            </w:rPr>
            <w:tab/>
          </w:r>
          <w:r>
            <w:rPr>
              <w:noProof/>
              <w:webHidden/>
            </w:rPr>
            <w:fldChar w:fldCharType="begin"/>
          </w:r>
          <w:r>
            <w:rPr>
              <w:noProof/>
              <w:webHidden/>
            </w:rPr>
            <w:instrText xml:space="preserve"> PAGEREF _Toc231992760 \h </w:instrText>
          </w:r>
          <w:r>
            <w:rPr>
              <w:noProof/>
              <w:webHidden/>
            </w:rPr>
          </w:r>
          <w:r>
            <w:rPr>
              <w:noProof/>
              <w:webHidden/>
            </w:rPr>
            <w:fldChar w:fldCharType="separate"/>
          </w:r>
          <w:hyperlink w:anchor="_Toc231992760" w:history="1">
            <w:r>
              <w:rPr>
                <w:noProof/>
                <w:webHidden/>
              </w:rPr>
              <w:t>12</w:t>
            </w:r>
          </w:hyperlink>
          <w:r>
            <w:rPr>
              <w:noProof/>
              <w:webHidden/>
            </w:rPr>
            <w:fldChar w:fldCharType="end"/>
          </w:r>
        </w:p>
        <w:p w14:paraId="60AB810D" w14:textId="539184BB" w:rsidR="0023277F" w:rsidRDefault="0023277F">
          <w:pPr>
            <w:pStyle w:val="TOC1"/>
            <w:tabs>
              <w:tab w:val="right" w:leader="dot" w:pos="9350"/>
            </w:tabs>
            <w:rPr>
              <w:rFonts w:asciiTheme="minorHAnsi" w:hAnsiTheme="minorHAnsi"/>
              <w:noProof/>
              <w:kern w:val="2"/>
              <w14:ligatures w14:val="standardContextual"/>
            </w:rPr>
          </w:pPr>
          <w:hyperlink w:anchor="_Toc231992761" w:history="1">
            <w:r w:rsidRPr="00EE532B">
              <w:rPr>
                <w:rStyle w:val="Hyperlink"/>
                <w:noProof/>
              </w:rPr>
              <w:t xml:space="preserve">GESTION DES PRODUITS ET DES SOURCES DE PRODUITS </w:t>
            </w:r>
          </w:hyperlink>
          <w:r>
            <w:rPr>
              <w:noProof/>
              <w:webHidden/>
            </w:rPr>
            <w:tab/>
          </w:r>
          <w:r>
            <w:rPr>
              <w:noProof/>
              <w:webHidden/>
            </w:rPr>
            <w:fldChar w:fldCharType="begin"/>
          </w:r>
          <w:r>
            <w:rPr>
              <w:noProof/>
              <w:webHidden/>
            </w:rPr>
            <w:instrText xml:space="preserve"> PAGEREF _Toc231992761 \h </w:instrText>
          </w:r>
          <w:r>
            <w:rPr>
              <w:noProof/>
              <w:webHidden/>
            </w:rPr>
          </w:r>
          <w:r>
            <w:rPr>
              <w:noProof/>
              <w:webHidden/>
            </w:rPr>
            <w:fldChar w:fldCharType="separate"/>
          </w:r>
          <w:hyperlink w:anchor="_Toc231992761" w:history="1">
            <w:r>
              <w:rPr>
                <w:noProof/>
                <w:webHidden/>
              </w:rPr>
              <w:t>13</w:t>
            </w:r>
          </w:hyperlink>
          <w:r>
            <w:rPr>
              <w:noProof/>
              <w:webHidden/>
            </w:rPr>
            <w:fldChar w:fldCharType="end"/>
          </w:r>
        </w:p>
        <w:p w14:paraId="2E82ACA3" w14:textId="12959BCF" w:rsidR="0023277F" w:rsidRDefault="0023277F">
          <w:pPr>
            <w:pStyle w:val="TOC2"/>
            <w:tabs>
              <w:tab w:val="right" w:leader="dot" w:pos="9350"/>
            </w:tabs>
            <w:rPr>
              <w:rFonts w:asciiTheme="minorHAnsi" w:hAnsiTheme="minorHAnsi"/>
              <w:noProof/>
              <w:kern w:val="2"/>
              <w14:ligatures w14:val="standardContextual"/>
            </w:rPr>
          </w:pPr>
          <w:hyperlink w:anchor="_Toc231992762" w:history="1">
            <w:r w:rsidRPr="00EE532B">
              <w:rPr>
                <w:rStyle w:val="Hyperlink"/>
                <w:noProof/>
              </w:rPr>
              <w:t xml:space="preserve">Création de catégories de produits désactivée via l'importation de produits </w:t>
            </w:r>
          </w:hyperlink>
          <w:r>
            <w:rPr>
              <w:noProof/>
              <w:webHidden/>
            </w:rPr>
            <w:tab/>
          </w:r>
          <w:r>
            <w:rPr>
              <w:noProof/>
              <w:webHidden/>
            </w:rPr>
            <w:fldChar w:fldCharType="begin"/>
          </w:r>
          <w:r>
            <w:rPr>
              <w:noProof/>
              <w:webHidden/>
            </w:rPr>
            <w:instrText xml:space="preserve"> PAGEREF _Toc231992762 \h </w:instrText>
          </w:r>
          <w:r>
            <w:rPr>
              <w:noProof/>
              <w:webHidden/>
            </w:rPr>
          </w:r>
          <w:r>
            <w:rPr>
              <w:noProof/>
              <w:webHidden/>
            </w:rPr>
            <w:fldChar w:fldCharType="separate"/>
          </w:r>
          <w:hyperlink w:anchor="_Toc231992762" w:history="1">
            <w:r>
              <w:rPr>
                <w:noProof/>
                <w:webHidden/>
              </w:rPr>
              <w:t>13</w:t>
            </w:r>
          </w:hyperlink>
          <w:r>
            <w:rPr>
              <w:noProof/>
              <w:webHidden/>
            </w:rPr>
            <w:fldChar w:fldCharType="end"/>
          </w:r>
        </w:p>
        <w:p w14:paraId="6625A5AE" w14:textId="2B2C5C42" w:rsidR="0023277F" w:rsidRDefault="0023277F">
          <w:pPr>
            <w:pStyle w:val="TOC2"/>
            <w:tabs>
              <w:tab w:val="right" w:leader="dot" w:pos="9350"/>
            </w:tabs>
            <w:rPr>
              <w:rFonts w:asciiTheme="minorHAnsi" w:hAnsiTheme="minorHAnsi"/>
              <w:noProof/>
              <w:kern w:val="2"/>
              <w14:ligatures w14:val="standardContextual"/>
            </w:rPr>
          </w:pPr>
          <w:hyperlink w:anchor="_Toc231992763" w:history="1">
            <w:r w:rsidRPr="00EE532B">
              <w:rPr>
                <w:rStyle w:val="Hyperlink"/>
                <w:noProof/>
              </w:rPr>
              <w:t xml:space="preserve">[Correction de bug] Autorisations de fusion de produits </w:t>
            </w:r>
          </w:hyperlink>
          <w:r>
            <w:rPr>
              <w:noProof/>
              <w:webHidden/>
            </w:rPr>
            <w:tab/>
          </w:r>
          <w:r>
            <w:rPr>
              <w:noProof/>
              <w:webHidden/>
            </w:rPr>
            <w:fldChar w:fldCharType="begin"/>
          </w:r>
          <w:r>
            <w:rPr>
              <w:noProof/>
              <w:webHidden/>
            </w:rPr>
            <w:instrText xml:space="preserve"> PAGEREF _Toc231992763 \h </w:instrText>
          </w:r>
          <w:r>
            <w:rPr>
              <w:noProof/>
              <w:webHidden/>
            </w:rPr>
          </w:r>
          <w:r>
            <w:rPr>
              <w:noProof/>
              <w:webHidden/>
            </w:rPr>
            <w:fldChar w:fldCharType="separate"/>
          </w:r>
          <w:hyperlink w:anchor="_Toc231992763" w:history="1">
            <w:r>
              <w:rPr>
                <w:noProof/>
                <w:webHidden/>
              </w:rPr>
              <w:t>13</w:t>
            </w:r>
          </w:hyperlink>
          <w:r>
            <w:rPr>
              <w:noProof/>
              <w:webHidden/>
            </w:rPr>
            <w:fldChar w:fldCharType="end"/>
          </w:r>
        </w:p>
        <w:p w14:paraId="4D51F474" w14:textId="18BC30F3" w:rsidR="0023277F" w:rsidRDefault="0023277F">
          <w:pPr>
            <w:pStyle w:val="TOC2"/>
            <w:tabs>
              <w:tab w:val="right" w:leader="dot" w:pos="9350"/>
            </w:tabs>
            <w:rPr>
              <w:rFonts w:asciiTheme="minorHAnsi" w:hAnsiTheme="minorHAnsi"/>
              <w:noProof/>
              <w:kern w:val="2"/>
              <w14:ligatures w14:val="standardContextual"/>
            </w:rPr>
          </w:pPr>
          <w:hyperlink w:anchor="_Toc231992764" w:history="1">
            <w:r w:rsidRPr="00EE532B">
              <w:rPr>
                <w:rStyle w:val="Hyperlink"/>
                <w:noProof/>
              </w:rPr>
              <w:t xml:space="preserve">Voir les codes produits à fusionner </w:t>
            </w:r>
          </w:hyperlink>
          <w:r>
            <w:rPr>
              <w:noProof/>
              <w:webHidden/>
            </w:rPr>
            <w:tab/>
          </w:r>
          <w:r>
            <w:rPr>
              <w:noProof/>
              <w:webHidden/>
            </w:rPr>
            <w:fldChar w:fldCharType="begin"/>
          </w:r>
          <w:r>
            <w:rPr>
              <w:noProof/>
              <w:webHidden/>
            </w:rPr>
            <w:instrText xml:space="preserve"> PAGEREF _Toc231992764 \h </w:instrText>
          </w:r>
          <w:r>
            <w:rPr>
              <w:noProof/>
              <w:webHidden/>
            </w:rPr>
          </w:r>
          <w:r>
            <w:rPr>
              <w:noProof/>
              <w:webHidden/>
            </w:rPr>
            <w:fldChar w:fldCharType="separate"/>
          </w:r>
          <w:hyperlink w:anchor="_Toc231992764" w:history="1">
            <w:r>
              <w:rPr>
                <w:noProof/>
                <w:webHidden/>
              </w:rPr>
              <w:t>14</w:t>
            </w:r>
          </w:hyperlink>
          <w:r>
            <w:rPr>
              <w:noProof/>
              <w:webHidden/>
            </w:rPr>
            <w:fldChar w:fldCharType="end"/>
          </w:r>
        </w:p>
        <w:p w14:paraId="5C1BE3BA" w14:textId="7466956B" w:rsidR="0023277F" w:rsidRDefault="0023277F">
          <w:pPr>
            <w:pStyle w:val="TOC2"/>
            <w:tabs>
              <w:tab w:val="right" w:leader="dot" w:pos="9350"/>
            </w:tabs>
            <w:rPr>
              <w:rFonts w:asciiTheme="minorHAnsi" w:hAnsiTheme="minorHAnsi"/>
              <w:noProof/>
              <w:kern w:val="2"/>
              <w14:ligatures w14:val="standardContextual"/>
            </w:rPr>
          </w:pPr>
          <w:hyperlink w:anchor="_Toc231992765" w:history="1">
            <w:r w:rsidRPr="00EE532B">
              <w:rPr>
                <w:rStyle w:val="Hyperlink"/>
                <w:noProof/>
              </w:rPr>
              <w:t xml:space="preserve">Supprimer la source de produit avec le type de préférence </w:t>
            </w:r>
          </w:hyperlink>
          <w:r>
            <w:rPr>
              <w:noProof/>
              <w:webHidden/>
            </w:rPr>
            <w:tab/>
          </w:r>
          <w:r>
            <w:rPr>
              <w:noProof/>
              <w:webHidden/>
            </w:rPr>
            <w:fldChar w:fldCharType="begin"/>
          </w:r>
          <w:r>
            <w:rPr>
              <w:noProof/>
              <w:webHidden/>
            </w:rPr>
            <w:instrText xml:space="preserve"> PAGEREF _Toc231992765 \h </w:instrText>
          </w:r>
          <w:r>
            <w:rPr>
              <w:noProof/>
              <w:webHidden/>
            </w:rPr>
          </w:r>
          <w:r>
            <w:rPr>
              <w:noProof/>
              <w:webHidden/>
            </w:rPr>
            <w:fldChar w:fldCharType="separate"/>
          </w:r>
          <w:hyperlink w:anchor="_Toc231992765" w:history="1">
            <w:r>
              <w:rPr>
                <w:noProof/>
                <w:webHidden/>
              </w:rPr>
              <w:t>14</w:t>
            </w:r>
          </w:hyperlink>
          <w:r>
            <w:rPr>
              <w:noProof/>
              <w:webHidden/>
            </w:rPr>
            <w:fldChar w:fldCharType="end"/>
          </w:r>
        </w:p>
        <w:p w14:paraId="34FC2B64" w14:textId="0B509CC3" w:rsidR="0023277F" w:rsidRDefault="0023277F">
          <w:pPr>
            <w:pStyle w:val="TOC1"/>
            <w:tabs>
              <w:tab w:val="right" w:leader="dot" w:pos="9350"/>
            </w:tabs>
            <w:rPr>
              <w:rFonts w:asciiTheme="minorHAnsi" w:hAnsiTheme="minorHAnsi"/>
              <w:noProof/>
              <w:kern w:val="2"/>
              <w14:ligatures w14:val="standardContextual"/>
            </w:rPr>
          </w:pPr>
          <w:hyperlink w:anchor="_Toc231992766" w:history="1">
            <w:r>
              <w:rPr>
                <w:noProof/>
                <w:webHidden/>
              </w:rPr>
              <w:t xml:space="preserve">15 </w:t>
            </w:r>
          </w:hyperlink>
          <w:r>
            <w:rPr>
              <w:noProof/>
              <w:webHidden/>
            </w:rPr>
            <w:fldChar w:fldCharType="end"/>
          </w:r>
          <w:hyperlink w:anchor="_Toc231992766" w:history="1">
            <w:r w:rsidRPr="00EE532B">
              <w:rPr>
                <w:rStyle w:val="Hyperlink"/>
                <w:noProof/>
              </w:rPr>
              <w:t>FIXES DE BON DE COMMANDE</w:t>
            </w:r>
          </w:hyperlink>
          <w:r>
            <w:rPr>
              <w:noProof/>
              <w:webHidden/>
            </w:rPr>
            <w:tab/>
          </w:r>
          <w:r w:rsidR="006922DB">
            <w:rPr>
              <w:noProof/>
            </w:rPr>
            <w:fldChar w:fldCharType="begin"/>
          </w:r>
          <w:r>
            <w:rPr>
              <w:noProof/>
              <w:webHidden/>
            </w:rPr>
            <w:instrText xml:space="preserve"> PAGEREF _Toc231992766 \h </w:instrText>
          </w:r>
          <w:r w:rsidR="006922DB">
            <w:rPr>
              <w:noProof/>
            </w:rPr>
          </w:r>
          <w:r w:rsidR="006922DB">
            <w:rPr>
              <w:noProof/>
            </w:rPr>
            <w:fldChar w:fldCharType="separate"/>
          </w:r>
        </w:p>
        <w:p w14:paraId="4919667B" w14:textId="7C92C46E" w:rsidR="0023277F" w:rsidRDefault="0023277F">
          <w:pPr>
            <w:pStyle w:val="TOC2"/>
            <w:tabs>
              <w:tab w:val="right" w:leader="dot" w:pos="9350"/>
            </w:tabs>
            <w:rPr>
              <w:rFonts w:asciiTheme="minorHAnsi" w:hAnsiTheme="minorHAnsi"/>
              <w:noProof/>
              <w:kern w:val="2"/>
              <w14:ligatures w14:val="standardContextual"/>
            </w:rPr>
          </w:pPr>
          <w:hyperlink w:anchor="_Toc231992767" w:history="1">
            <w:r w:rsidRPr="00EE532B">
              <w:rPr>
                <w:rStyle w:val="Hyperlink"/>
                <w:noProof/>
              </w:rPr>
              <w:t xml:space="preserve">Améliorations de l'interface utilisateur de la page d'expédition des commandes avec ligne fractionnée </w:t>
            </w:r>
          </w:hyperlink>
          <w:r>
            <w:rPr>
              <w:noProof/>
              <w:webHidden/>
            </w:rPr>
            <w:tab/>
          </w:r>
          <w:r>
            <w:rPr>
              <w:noProof/>
              <w:webHidden/>
            </w:rPr>
            <w:fldChar w:fldCharType="begin"/>
          </w:r>
          <w:r>
            <w:rPr>
              <w:noProof/>
              <w:webHidden/>
            </w:rPr>
            <w:instrText xml:space="preserve"> PAGEREF _Toc231992767 \h </w:instrText>
          </w:r>
          <w:r>
            <w:rPr>
              <w:noProof/>
              <w:webHidden/>
            </w:rPr>
          </w:r>
          <w:r>
            <w:rPr>
              <w:noProof/>
              <w:webHidden/>
            </w:rPr>
            <w:fldChar w:fldCharType="separate"/>
          </w:r>
          <w:hyperlink w:anchor="_Toc231992767" w:history="1">
            <w:r>
              <w:rPr>
                <w:noProof/>
                <w:webHidden/>
              </w:rPr>
              <w:t>15</w:t>
            </w:r>
          </w:hyperlink>
          <w:r>
            <w:rPr>
              <w:noProof/>
              <w:webHidden/>
            </w:rPr>
            <w:fldChar w:fldCharType="end"/>
          </w:r>
        </w:p>
        <w:p w14:paraId="6E7D5DA3" w14:textId="39ED7AC5" w:rsidR="0023277F" w:rsidRDefault="0023277F">
          <w:pPr>
            <w:pStyle w:val="TOC2"/>
            <w:tabs>
              <w:tab w:val="right" w:leader="dot" w:pos="9350"/>
            </w:tabs>
            <w:rPr>
              <w:rFonts w:asciiTheme="minorHAnsi" w:hAnsiTheme="minorHAnsi"/>
              <w:noProof/>
              <w:kern w:val="2"/>
              <w14:ligatures w14:val="standardContextual"/>
            </w:rPr>
          </w:pPr>
          <w:hyperlink w:anchor="_Toc231992768" w:history="1">
            <w:r w:rsidRPr="00EE532B">
              <w:rPr>
                <w:rStyle w:val="Hyperlink"/>
                <w:noProof/>
              </w:rPr>
              <w:t xml:space="preserve">Message d'erreur amélioré pour l'importation des commandes d'achat </w:t>
            </w:r>
          </w:hyperlink>
          <w:r>
            <w:rPr>
              <w:noProof/>
              <w:webHidden/>
            </w:rPr>
            <w:tab/>
          </w:r>
          <w:r>
            <w:rPr>
              <w:noProof/>
              <w:webHidden/>
            </w:rPr>
            <w:fldChar w:fldCharType="begin"/>
          </w:r>
          <w:r>
            <w:rPr>
              <w:noProof/>
              <w:webHidden/>
            </w:rPr>
            <w:instrText xml:space="preserve"> PAGEREF _Toc231992768 \h </w:instrText>
          </w:r>
          <w:r>
            <w:rPr>
              <w:noProof/>
              <w:webHidden/>
            </w:rPr>
          </w:r>
          <w:r>
            <w:rPr>
              <w:noProof/>
              <w:webHidden/>
            </w:rPr>
            <w:fldChar w:fldCharType="separate"/>
          </w:r>
          <w:hyperlink w:anchor="_Toc231992768" w:history="1">
            <w:r>
              <w:rPr>
                <w:noProof/>
                <w:webHidden/>
              </w:rPr>
              <w:t>15</w:t>
            </w:r>
          </w:hyperlink>
          <w:r>
            <w:rPr>
              <w:noProof/>
              <w:webHidden/>
            </w:rPr>
            <w:fldChar w:fldCharType="end"/>
          </w:r>
        </w:p>
        <w:p w14:paraId="5A7E3810" w14:textId="1527F6BA" w:rsidR="0023277F" w:rsidRDefault="0023277F">
          <w:pPr>
            <w:pStyle w:val="TOC2"/>
            <w:tabs>
              <w:tab w:val="right" w:leader="dot" w:pos="9350"/>
            </w:tabs>
            <w:rPr>
              <w:rFonts w:asciiTheme="minorHAnsi" w:hAnsiTheme="minorHAnsi"/>
              <w:noProof/>
              <w:kern w:val="2"/>
              <w14:ligatures w14:val="standardContextual"/>
            </w:rPr>
          </w:pPr>
          <w:hyperlink w:anchor="_Toc231992769" w:history="1">
            <w:r w:rsidRPr="00EE532B">
              <w:rPr>
                <w:rStyle w:val="Hyperlink"/>
                <w:noProof/>
              </w:rPr>
              <w:t xml:space="preserve">[Correction de bug] Modification des lignes de commande avec code budgétaire inactif </w:t>
            </w:r>
          </w:hyperlink>
          <w:r>
            <w:rPr>
              <w:noProof/>
              <w:webHidden/>
            </w:rPr>
            <w:tab/>
          </w:r>
          <w:r>
            <w:rPr>
              <w:noProof/>
              <w:webHidden/>
            </w:rPr>
            <w:fldChar w:fldCharType="begin"/>
          </w:r>
          <w:r>
            <w:rPr>
              <w:noProof/>
              <w:webHidden/>
            </w:rPr>
            <w:instrText xml:space="preserve"> PAGEREF _Toc231992769 \h </w:instrText>
          </w:r>
          <w:r>
            <w:rPr>
              <w:noProof/>
              <w:webHidden/>
            </w:rPr>
          </w:r>
          <w:r>
            <w:rPr>
              <w:noProof/>
              <w:webHidden/>
            </w:rPr>
            <w:fldChar w:fldCharType="separate"/>
          </w:r>
          <w:hyperlink w:anchor="_Toc231992769" w:history="1">
            <w:r>
              <w:rPr>
                <w:noProof/>
                <w:webHidden/>
              </w:rPr>
              <w:t>16</w:t>
            </w:r>
          </w:hyperlink>
          <w:r>
            <w:rPr>
              <w:noProof/>
              <w:webHidden/>
            </w:rPr>
            <w:fldChar w:fldCharType="end"/>
          </w:r>
        </w:p>
        <w:p w14:paraId="3739B5C6" w14:textId="2839ECE6" w:rsidR="0023277F" w:rsidRDefault="0023277F">
          <w:pPr>
            <w:pStyle w:val="TOC2"/>
            <w:tabs>
              <w:tab w:val="right" w:leader="dot" w:pos="9350"/>
            </w:tabs>
            <w:rPr>
              <w:rFonts w:asciiTheme="minorHAnsi" w:hAnsiTheme="minorHAnsi"/>
              <w:noProof/>
              <w:kern w:val="2"/>
              <w14:ligatures w14:val="standardContextual"/>
            </w:rPr>
          </w:pPr>
          <w:hyperlink w:anchor="_Toc231992770" w:history="1">
            <w:r w:rsidRPr="00EE532B">
              <w:rPr>
                <w:rStyle w:val="Hyperlink"/>
                <w:noProof/>
              </w:rPr>
              <w:t xml:space="preserve">[Correction de bug] Autoriser la modification des quantités des commandes avec la facture d'acompte </w:t>
            </w:r>
          </w:hyperlink>
          <w:r>
            <w:rPr>
              <w:noProof/>
              <w:webHidden/>
            </w:rPr>
            <w:tab/>
          </w:r>
          <w:r>
            <w:rPr>
              <w:noProof/>
              <w:webHidden/>
            </w:rPr>
            <w:fldChar w:fldCharType="begin"/>
          </w:r>
          <w:r>
            <w:rPr>
              <w:noProof/>
              <w:webHidden/>
            </w:rPr>
            <w:instrText xml:space="preserve"> PAGEREF _Toc231992770 \h </w:instrText>
          </w:r>
          <w:r>
            <w:rPr>
              <w:noProof/>
              <w:webHidden/>
            </w:rPr>
          </w:r>
          <w:r>
            <w:rPr>
              <w:noProof/>
              <w:webHidden/>
            </w:rPr>
            <w:fldChar w:fldCharType="separate"/>
          </w:r>
          <w:hyperlink w:anchor="_Toc231992770" w:history="1">
            <w:r>
              <w:rPr>
                <w:noProof/>
                <w:webHidden/>
              </w:rPr>
              <w:t>16</w:t>
            </w:r>
          </w:hyperlink>
          <w:r>
            <w:rPr>
              <w:noProof/>
              <w:webHidden/>
            </w:rPr>
            <w:fldChar w:fldCharType="end"/>
          </w:r>
        </w:p>
        <w:p w14:paraId="3BFF3F5A" w14:textId="6DCC5014" w:rsidR="0023277F" w:rsidRDefault="0023277F">
          <w:pPr>
            <w:pStyle w:val="TOC1"/>
            <w:tabs>
              <w:tab w:val="right" w:leader="dot" w:pos="9350"/>
            </w:tabs>
            <w:rPr>
              <w:rFonts w:asciiTheme="minorHAnsi" w:hAnsiTheme="minorHAnsi"/>
              <w:noProof/>
              <w:kern w:val="2"/>
              <w14:ligatures w14:val="standardContextual"/>
            </w:rPr>
          </w:pPr>
          <w:hyperlink w:anchor="_Toc231992771" w:history="1">
            <w:r w:rsidRPr="00EE532B">
              <w:rPr>
                <w:rStyle w:val="Hyperlink"/>
                <w:noProof/>
              </w:rPr>
              <w:t xml:space="preserve">GESTION DES ORGANISATIONS ET DES SITES </w:t>
            </w:r>
          </w:hyperlink>
          <w:r>
            <w:rPr>
              <w:noProof/>
              <w:webHidden/>
            </w:rPr>
            <w:tab/>
          </w:r>
          <w:r>
            <w:rPr>
              <w:noProof/>
              <w:webHidden/>
            </w:rPr>
            <w:fldChar w:fldCharType="begin"/>
          </w:r>
          <w:r>
            <w:rPr>
              <w:noProof/>
              <w:webHidden/>
            </w:rPr>
            <w:instrText xml:space="preserve"> PAGEREF _Toc231992771 \h </w:instrText>
          </w:r>
          <w:r>
            <w:rPr>
              <w:noProof/>
              <w:webHidden/>
            </w:rPr>
          </w:r>
          <w:r>
            <w:rPr>
              <w:noProof/>
              <w:webHidden/>
            </w:rPr>
            <w:fldChar w:fldCharType="separate"/>
          </w:r>
          <w:hyperlink w:anchor="_Toc231992771" w:history="1">
            <w:r>
              <w:rPr>
                <w:noProof/>
                <w:webHidden/>
              </w:rPr>
              <w:t>16</w:t>
            </w:r>
          </w:hyperlink>
          <w:r>
            <w:rPr>
              <w:noProof/>
              <w:webHidden/>
            </w:rPr>
            <w:fldChar w:fldCharType="end"/>
          </w:r>
        </w:p>
        <w:p w14:paraId="4A2E320B" w14:textId="07EAD252" w:rsidR="0023277F" w:rsidRDefault="0023277F">
          <w:pPr>
            <w:pStyle w:val="TOC2"/>
            <w:tabs>
              <w:tab w:val="right" w:leader="dot" w:pos="9350"/>
            </w:tabs>
            <w:rPr>
              <w:rFonts w:asciiTheme="minorHAnsi" w:hAnsiTheme="minorHAnsi"/>
              <w:noProof/>
              <w:kern w:val="2"/>
              <w14:ligatures w14:val="standardContextual"/>
            </w:rPr>
          </w:pPr>
          <w:hyperlink w:anchor="_Toc231992772" w:history="1">
            <w:r w:rsidRPr="00EE532B">
              <w:rPr>
                <w:rStyle w:val="Hyperlink"/>
                <w:noProof/>
              </w:rPr>
              <w:t xml:space="preserve">[Correction de bug] L'organisation était automatiquement renseignée incorrectement lors de la création d'un nouveau fournisseur </w:t>
            </w:r>
          </w:hyperlink>
          <w:r>
            <w:rPr>
              <w:noProof/>
              <w:webHidden/>
            </w:rPr>
            <w:tab/>
          </w:r>
          <w:r>
            <w:rPr>
              <w:noProof/>
              <w:webHidden/>
            </w:rPr>
            <w:fldChar w:fldCharType="begin"/>
          </w:r>
          <w:r>
            <w:rPr>
              <w:noProof/>
              <w:webHidden/>
            </w:rPr>
            <w:instrText xml:space="preserve"> PAGEREF _Toc231992772 \h </w:instrText>
          </w:r>
          <w:r>
            <w:rPr>
              <w:noProof/>
              <w:webHidden/>
            </w:rPr>
          </w:r>
          <w:r>
            <w:rPr>
              <w:noProof/>
              <w:webHidden/>
            </w:rPr>
            <w:fldChar w:fldCharType="separate"/>
          </w:r>
          <w:hyperlink w:anchor="_Toc231992772" w:history="1">
            <w:r>
              <w:rPr>
                <w:noProof/>
                <w:webHidden/>
              </w:rPr>
              <w:t>.</w:t>
            </w:r>
          </w:hyperlink>
          <w:r>
            <w:rPr>
              <w:noProof/>
              <w:webHidden/>
            </w:rPr>
            <w:fldChar w:fldCharType="end"/>
          </w:r>
        </w:p>
        <w:p w14:paraId="69429B5F" w14:textId="689B0A79" w:rsidR="0023277F" w:rsidRDefault="0023277F">
          <w:pPr>
            <w:pStyle w:val="TOC2"/>
            <w:tabs>
              <w:tab w:val="right" w:leader="dot" w:pos="9350"/>
            </w:tabs>
            <w:rPr>
              <w:rFonts w:asciiTheme="minorHAnsi" w:hAnsiTheme="minorHAnsi"/>
              <w:noProof/>
              <w:kern w:val="2"/>
              <w14:ligatures w14:val="standardContextual"/>
            </w:rPr>
          </w:pPr>
          <w:hyperlink w:anchor="_Toc231992773" w:history="1">
            <w:r w:rsidRPr="00EE532B">
              <w:rPr>
                <w:rStyle w:val="Hyperlink"/>
                <w:noProof/>
              </w:rPr>
              <w:t xml:space="preserve">[Correction de bug] Organisations dupliquées créées via l'importation </w:t>
            </w:r>
          </w:hyperlink>
          <w:r>
            <w:rPr>
              <w:noProof/>
              <w:webHidden/>
            </w:rPr>
            <w:tab/>
          </w:r>
          <w:r>
            <w:rPr>
              <w:noProof/>
              <w:webHidden/>
            </w:rPr>
            <w:fldChar w:fldCharType="begin"/>
          </w:r>
          <w:r>
            <w:rPr>
              <w:noProof/>
              <w:webHidden/>
            </w:rPr>
            <w:instrText xml:space="preserve"> PAGEREF _Toc231992773 \h </w:instrText>
          </w:r>
          <w:r>
            <w:rPr>
              <w:noProof/>
              <w:webHidden/>
            </w:rPr>
          </w:r>
          <w:r>
            <w:rPr>
              <w:noProof/>
              <w:webHidden/>
            </w:rPr>
            <w:fldChar w:fldCharType="separate"/>
          </w:r>
          <w:hyperlink w:anchor="_Toc231992773" w:history="1">
            <w:r>
              <w:rPr>
                <w:noProof/>
                <w:webHidden/>
              </w:rPr>
              <w:t>17</w:t>
            </w:r>
          </w:hyperlink>
          <w:r>
            <w:rPr>
              <w:noProof/>
              <w:webHidden/>
            </w:rPr>
            <w:fldChar w:fldCharType="end"/>
          </w:r>
        </w:p>
        <w:p w14:paraId="3B4F8160" w14:textId="1DB4424F" w:rsidR="0023277F" w:rsidRDefault="0023277F">
          <w:pPr>
            <w:pStyle w:val="TOC2"/>
            <w:tabs>
              <w:tab w:val="right" w:leader="dot" w:pos="9350"/>
            </w:tabs>
            <w:rPr>
              <w:rFonts w:asciiTheme="minorHAnsi" w:hAnsiTheme="minorHAnsi"/>
              <w:noProof/>
              <w:kern w:val="2"/>
              <w14:ligatures w14:val="standardContextual"/>
            </w:rPr>
          </w:pPr>
          <w:hyperlink w:anchor="_Toc231992774" w:history="1">
            <w:r w:rsidRPr="00EE532B">
              <w:rPr>
                <w:rStyle w:val="Hyperlink"/>
                <w:noProof/>
              </w:rPr>
              <w:t xml:space="preserve">Logique de génération automatique du code d'organisation fixe </w:t>
            </w:r>
          </w:hyperlink>
          <w:r>
            <w:rPr>
              <w:noProof/>
              <w:webHidden/>
            </w:rPr>
            <w:tab/>
          </w:r>
          <w:r>
            <w:rPr>
              <w:noProof/>
              <w:webHidden/>
            </w:rPr>
            <w:fldChar w:fldCharType="begin"/>
          </w:r>
          <w:r>
            <w:rPr>
              <w:noProof/>
              <w:webHidden/>
            </w:rPr>
            <w:instrText xml:space="preserve"> PAGEREF _Toc231992774 \h </w:instrText>
          </w:r>
          <w:r>
            <w:rPr>
              <w:noProof/>
              <w:webHidden/>
            </w:rPr>
          </w:r>
          <w:r>
            <w:rPr>
              <w:noProof/>
              <w:webHidden/>
            </w:rPr>
            <w:fldChar w:fldCharType="separate"/>
          </w:r>
          <w:hyperlink w:anchor="_Toc231992774" w:history="1">
            <w:r>
              <w:rPr>
                <w:noProof/>
                <w:webHidden/>
              </w:rPr>
              <w:t>17</w:t>
            </w:r>
          </w:hyperlink>
          <w:r>
            <w:rPr>
              <w:noProof/>
              <w:webHidden/>
            </w:rPr>
            <w:fldChar w:fldCharType="end"/>
          </w:r>
        </w:p>
        <w:p w14:paraId="74230EFF" w14:textId="3E621102" w:rsidR="0023277F" w:rsidRDefault="0023277F">
          <w:pPr>
            <w:pStyle w:val="TOC2"/>
            <w:tabs>
              <w:tab w:val="right" w:leader="dot" w:pos="9350"/>
            </w:tabs>
            <w:rPr>
              <w:rFonts w:asciiTheme="minorHAnsi" w:hAnsiTheme="minorHAnsi"/>
              <w:noProof/>
              <w:kern w:val="2"/>
              <w14:ligatures w14:val="standardContextual"/>
            </w:rPr>
          </w:pPr>
          <w:hyperlink w:anchor="_Toc231992775" w:history="1">
            <w:r w:rsidRPr="00EE532B">
              <w:rPr>
                <w:rStyle w:val="Hyperlink"/>
                <w:noProof/>
              </w:rPr>
              <w:t xml:space="preserve">Saisissez le code personnalisé lors de la création d'une organisation </w:t>
            </w:r>
          </w:hyperlink>
          <w:r>
            <w:rPr>
              <w:noProof/>
              <w:webHidden/>
            </w:rPr>
            <w:tab/>
          </w:r>
          <w:r>
            <w:rPr>
              <w:noProof/>
              <w:webHidden/>
            </w:rPr>
            <w:fldChar w:fldCharType="begin"/>
          </w:r>
          <w:r>
            <w:rPr>
              <w:noProof/>
              <w:webHidden/>
            </w:rPr>
            <w:instrText xml:space="preserve"> PAGEREF _Toc231992775 \h </w:instrText>
          </w:r>
          <w:r>
            <w:rPr>
              <w:noProof/>
              <w:webHidden/>
            </w:rPr>
          </w:r>
          <w:r>
            <w:rPr>
              <w:noProof/>
              <w:webHidden/>
            </w:rPr>
            <w:fldChar w:fldCharType="separate"/>
          </w:r>
          <w:hyperlink w:anchor="_Toc231992775" w:history="1">
            <w:r>
              <w:rPr>
                <w:noProof/>
                <w:webHidden/>
              </w:rPr>
              <w:t>17</w:t>
            </w:r>
          </w:hyperlink>
          <w:r>
            <w:rPr>
              <w:noProof/>
              <w:webHidden/>
            </w:rPr>
            <w:fldChar w:fldCharType="end"/>
          </w:r>
        </w:p>
        <w:p w14:paraId="000345A6" w14:textId="743C0648" w:rsidR="0023277F" w:rsidRDefault="0023277F">
          <w:pPr>
            <w:pStyle w:val="TOC2"/>
            <w:tabs>
              <w:tab w:val="right" w:leader="dot" w:pos="9350"/>
            </w:tabs>
            <w:rPr>
              <w:rFonts w:asciiTheme="minorHAnsi" w:hAnsiTheme="minorHAnsi"/>
              <w:noProof/>
              <w:kern w:val="2"/>
              <w14:ligatures w14:val="standardContextual"/>
            </w:rPr>
          </w:pPr>
          <w:hyperlink w:anchor="_Toc231992776" w:history="1">
            <w:r w:rsidRPr="00EE532B">
              <w:rPr>
                <w:rStyle w:val="Hyperlink"/>
                <w:noProof/>
              </w:rPr>
              <w:t xml:space="preserve">Nom de l'organisation à afficher sous la forme « Code – Nom » </w:t>
            </w:r>
          </w:hyperlink>
          <w:r>
            <w:rPr>
              <w:noProof/>
              <w:webHidden/>
            </w:rPr>
            <w:tab/>
          </w:r>
          <w:r>
            <w:rPr>
              <w:noProof/>
              <w:webHidden/>
            </w:rPr>
            <w:fldChar w:fldCharType="begin"/>
          </w:r>
          <w:r>
            <w:rPr>
              <w:noProof/>
              <w:webHidden/>
            </w:rPr>
            <w:instrText xml:space="preserve"> PAGEREF _Toc231992776 \h </w:instrText>
          </w:r>
          <w:r>
            <w:rPr>
              <w:noProof/>
              <w:webHidden/>
            </w:rPr>
          </w:r>
          <w:r>
            <w:rPr>
              <w:noProof/>
              <w:webHidden/>
            </w:rPr>
            <w:fldChar w:fldCharType="separate"/>
          </w:r>
          <w:hyperlink w:anchor="_Toc231992776" w:history="1">
            <w:r>
              <w:rPr>
                <w:noProof/>
                <w:webHidden/>
              </w:rPr>
              <w:t>18</w:t>
            </w:r>
          </w:hyperlink>
          <w:r>
            <w:rPr>
              <w:noProof/>
              <w:webHidden/>
            </w:rPr>
            <w:fldChar w:fldCharType="end"/>
          </w:r>
        </w:p>
        <w:p w14:paraId="1893B245" w14:textId="0915CA11" w:rsidR="0023277F" w:rsidRDefault="0023277F">
          <w:pPr>
            <w:pStyle w:val="TOC2"/>
            <w:tabs>
              <w:tab w:val="right" w:leader="dot" w:pos="9350"/>
            </w:tabs>
            <w:rPr>
              <w:rFonts w:asciiTheme="minorHAnsi" w:hAnsiTheme="minorHAnsi"/>
              <w:noProof/>
              <w:kern w:val="2"/>
              <w14:ligatures w14:val="standardContextual"/>
            </w:rPr>
          </w:pPr>
          <w:hyperlink w:anchor="_Toc231992777" w:history="1">
            <w:r w:rsidRPr="00EE532B">
              <w:rPr>
                <w:rStyle w:val="Hyperlink"/>
                <w:noProof/>
              </w:rPr>
              <w:t xml:space="preserve">Groupe de localisation pour la création dynamique de localisation </w:t>
            </w:r>
          </w:hyperlink>
          <w:r>
            <w:rPr>
              <w:noProof/>
              <w:webHidden/>
            </w:rPr>
            <w:tab/>
          </w:r>
          <w:r>
            <w:rPr>
              <w:noProof/>
              <w:webHidden/>
            </w:rPr>
            <w:fldChar w:fldCharType="begin"/>
          </w:r>
          <w:r>
            <w:rPr>
              <w:noProof/>
              <w:webHidden/>
            </w:rPr>
            <w:instrText xml:space="preserve"> PAGEREF _Toc231992777 \h </w:instrText>
          </w:r>
          <w:r>
            <w:rPr>
              <w:noProof/>
              <w:webHidden/>
            </w:rPr>
          </w:r>
          <w:r>
            <w:rPr>
              <w:noProof/>
              <w:webHidden/>
            </w:rPr>
            <w:fldChar w:fldCharType="separate"/>
          </w:r>
          <w:hyperlink w:anchor="_Toc231992777" w:history="1">
            <w:r>
              <w:rPr>
                <w:noProof/>
                <w:webHidden/>
              </w:rPr>
              <w:t>18</w:t>
            </w:r>
          </w:hyperlink>
          <w:r>
            <w:rPr>
              <w:noProof/>
              <w:webHidden/>
            </w:rPr>
            <w:fldChar w:fldCharType="end"/>
          </w:r>
        </w:p>
        <w:p w14:paraId="752AC70C" w14:textId="1FB20794" w:rsidR="0023277F" w:rsidRDefault="0023277F">
          <w:pPr>
            <w:pStyle w:val="TOC1"/>
            <w:tabs>
              <w:tab w:val="right" w:leader="dot" w:pos="9350"/>
            </w:tabs>
            <w:rPr>
              <w:rFonts w:asciiTheme="minorHAnsi" w:hAnsiTheme="minorHAnsi"/>
              <w:noProof/>
              <w:kern w:val="2"/>
              <w14:ligatures w14:val="standardContextual"/>
            </w:rPr>
          </w:pPr>
          <w:hyperlink w:anchor="_Toc231992778" w:history="1">
            <w:r w:rsidRPr="00EE532B">
              <w:rPr>
                <w:rStyle w:val="Hyperlink"/>
                <w:noProof/>
              </w:rPr>
              <w:t xml:space="preserve">COMPTE DE CYCLES </w:t>
            </w:r>
          </w:hyperlink>
          <w:r>
            <w:rPr>
              <w:noProof/>
              <w:webHidden/>
            </w:rPr>
            <w:tab/>
          </w:r>
          <w:r>
            <w:rPr>
              <w:noProof/>
              <w:webHidden/>
            </w:rPr>
            <w:fldChar w:fldCharType="begin"/>
          </w:r>
          <w:r>
            <w:rPr>
              <w:noProof/>
              <w:webHidden/>
            </w:rPr>
            <w:instrText xml:space="preserve"> PAGEREF _Toc231992778 \h </w:instrText>
          </w:r>
          <w:r>
            <w:rPr>
              <w:noProof/>
              <w:webHidden/>
            </w:rPr>
          </w:r>
          <w:r>
            <w:rPr>
              <w:noProof/>
              <w:webHidden/>
            </w:rPr>
            <w:fldChar w:fldCharType="separate"/>
          </w:r>
          <w:hyperlink w:anchor="_Toc231992778" w:history="1">
            <w:r>
              <w:rPr>
                <w:noProof/>
                <w:webHidden/>
              </w:rPr>
              <w:t>19</w:t>
            </w:r>
          </w:hyperlink>
          <w:r>
            <w:rPr>
              <w:noProof/>
              <w:webHidden/>
            </w:rPr>
            <w:fldChar w:fldCharType="end"/>
          </w:r>
        </w:p>
        <w:p w14:paraId="0523180D" w14:textId="2FE0AF46" w:rsidR="0023277F" w:rsidRDefault="0023277F">
          <w:pPr>
            <w:pStyle w:val="TOC2"/>
            <w:tabs>
              <w:tab w:val="right" w:leader="dot" w:pos="9350"/>
            </w:tabs>
            <w:rPr>
              <w:rFonts w:asciiTheme="minorHAnsi" w:hAnsiTheme="minorHAnsi"/>
              <w:noProof/>
              <w:kern w:val="2"/>
              <w14:ligatures w14:val="standardContextual"/>
            </w:rPr>
          </w:pPr>
          <w:hyperlink w:anchor="_Toc231992779" w:history="1">
            <w:r w:rsidRPr="00EE532B">
              <w:rPr>
                <w:rStyle w:val="Hyperlink"/>
                <w:noProof/>
              </w:rPr>
              <w:t xml:space="preserve">[Correction de bug] Démarrage du comptage des cycles pour le mauvais produit </w:t>
            </w:r>
          </w:hyperlink>
          <w:r>
            <w:rPr>
              <w:noProof/>
              <w:webHidden/>
            </w:rPr>
            <w:tab/>
          </w:r>
          <w:r>
            <w:rPr>
              <w:noProof/>
              <w:webHidden/>
            </w:rPr>
            <w:fldChar w:fldCharType="begin"/>
          </w:r>
          <w:r>
            <w:rPr>
              <w:noProof/>
              <w:webHidden/>
            </w:rPr>
            <w:instrText xml:space="preserve"> PAGEREF _Toc231992779 \h </w:instrText>
          </w:r>
          <w:r>
            <w:rPr>
              <w:noProof/>
              <w:webHidden/>
            </w:rPr>
          </w:r>
          <w:r>
            <w:rPr>
              <w:noProof/>
              <w:webHidden/>
            </w:rPr>
            <w:fldChar w:fldCharType="separate"/>
          </w:r>
          <w:hyperlink w:anchor="_Toc231992779" w:history="1">
            <w:r>
              <w:rPr>
                <w:noProof/>
                <w:webHidden/>
              </w:rPr>
              <w:t>19</w:t>
            </w:r>
          </w:hyperlink>
          <w:r>
            <w:rPr>
              <w:noProof/>
              <w:webHidden/>
            </w:rPr>
            <w:fldChar w:fldCharType="end"/>
          </w:r>
        </w:p>
        <w:p w14:paraId="2E5E702F" w14:textId="70A866CD" w:rsidR="0023277F" w:rsidRDefault="0023277F">
          <w:pPr>
            <w:pStyle w:val="TOC2"/>
            <w:tabs>
              <w:tab w:val="right" w:leader="dot" w:pos="9350"/>
            </w:tabs>
            <w:rPr>
              <w:rFonts w:asciiTheme="minorHAnsi" w:hAnsiTheme="minorHAnsi"/>
              <w:noProof/>
              <w:kern w:val="2"/>
              <w14:ligatures w14:val="standardContextual"/>
            </w:rPr>
          </w:pPr>
          <w:hyperlink w:anchor="_Toc231992780" w:history="1">
            <w:r w:rsidRPr="00EE532B">
              <w:rPr>
                <w:rStyle w:val="Hyperlink"/>
                <w:noProof/>
              </w:rPr>
              <w:t xml:space="preserve">FILTRE RENOMMÉ </w:t>
            </w:r>
          </w:hyperlink>
          <w:r>
            <w:rPr>
              <w:noProof/>
              <w:webHidden/>
            </w:rPr>
            <w:tab/>
          </w:r>
          <w:r>
            <w:rPr>
              <w:noProof/>
              <w:webHidden/>
            </w:rPr>
            <w:fldChar w:fldCharType="begin"/>
          </w:r>
          <w:r>
            <w:rPr>
              <w:noProof/>
              <w:webHidden/>
            </w:rPr>
            <w:instrText xml:space="preserve"> PAGEREF _Toc231992780 \h </w:instrText>
          </w:r>
          <w:r>
            <w:rPr>
              <w:noProof/>
              <w:webHidden/>
            </w:rPr>
          </w:r>
          <w:r>
            <w:rPr>
              <w:noProof/>
              <w:webHidden/>
            </w:rPr>
            <w:fldChar w:fldCharType="separate"/>
          </w:r>
          <w:hyperlink w:anchor="_Toc231992780" w:history="1">
            <w:r>
              <w:rPr>
                <w:noProof/>
                <w:webHidden/>
              </w:rPr>
              <w:t>19</w:t>
            </w:r>
          </w:hyperlink>
          <w:r>
            <w:rPr>
              <w:noProof/>
              <w:webHidden/>
            </w:rPr>
            <w:fldChar w:fldCharType="end"/>
          </w:r>
        </w:p>
        <w:p w14:paraId="78027D28" w14:textId="54D6BAF2" w:rsidR="0023277F" w:rsidRDefault="0023277F">
          <w:pPr>
            <w:pStyle w:val="TOC1"/>
            <w:tabs>
              <w:tab w:val="right" w:leader="dot" w:pos="9350"/>
            </w:tabs>
            <w:rPr>
              <w:rFonts w:asciiTheme="minorHAnsi" w:hAnsiTheme="minorHAnsi"/>
              <w:noProof/>
              <w:kern w:val="2"/>
              <w14:ligatures w14:val="standardContextual"/>
            </w:rPr>
          </w:pPr>
          <w:hyperlink w:anchor="_Toc231992781" w:history="1">
            <w:r w:rsidRPr="00EE532B">
              <w:rPr>
                <w:rStyle w:val="Hyperlink"/>
                <w:noProof/>
              </w:rPr>
              <w:t xml:space="preserve">LES ADMINISTRATEURS NE PEUVENT PLUS MODIFIER LES TRANSACTIONS </w:t>
            </w:r>
          </w:hyperlink>
          <w:r>
            <w:rPr>
              <w:noProof/>
              <w:webHidden/>
            </w:rPr>
            <w:tab/>
          </w:r>
          <w:r>
            <w:rPr>
              <w:noProof/>
              <w:webHidden/>
            </w:rPr>
            <w:fldChar w:fldCharType="begin"/>
          </w:r>
          <w:r>
            <w:rPr>
              <w:noProof/>
              <w:webHidden/>
            </w:rPr>
            <w:instrText xml:space="preserve"> PAGEREF _Toc231992781 \h </w:instrText>
          </w:r>
          <w:r>
            <w:rPr>
              <w:noProof/>
              <w:webHidden/>
            </w:rPr>
          </w:r>
          <w:r>
            <w:rPr>
              <w:noProof/>
              <w:webHidden/>
            </w:rPr>
            <w:fldChar w:fldCharType="separate"/>
          </w:r>
          <w:hyperlink w:anchor="_Toc231992781" w:history="1">
            <w:r>
              <w:rPr>
                <w:noProof/>
                <w:webHidden/>
              </w:rPr>
              <w:t>19</w:t>
            </w:r>
          </w:hyperlink>
          <w:r>
            <w:rPr>
              <w:noProof/>
              <w:webHidden/>
            </w:rPr>
            <w:fldChar w:fldCharType="end"/>
          </w:r>
        </w:p>
        <w:p w14:paraId="12886FAE" w14:textId="3366CC30" w:rsidR="0023277F" w:rsidRDefault="0023277F">
          <w:pPr>
            <w:pStyle w:val="TOC1"/>
            <w:tabs>
              <w:tab w:val="right" w:leader="dot" w:pos="9350"/>
            </w:tabs>
            <w:rPr>
              <w:rFonts w:asciiTheme="minorHAnsi" w:hAnsiTheme="minorHAnsi"/>
              <w:noProof/>
              <w:kern w:val="2"/>
              <w14:ligatures w14:val="standardContextual"/>
            </w:rPr>
          </w:pPr>
          <w:hyperlink w:anchor="_Toc231992782" w:history="1">
            <w:r w:rsidRPr="00EE532B">
              <w:rPr>
                <w:rStyle w:val="Hyperlink"/>
                <w:noProof/>
              </w:rPr>
              <w:t xml:space="preserve">AUTRES CORRECTIONS DE BUGS </w:t>
            </w:r>
          </w:hyperlink>
          <w:r>
            <w:rPr>
              <w:noProof/>
              <w:webHidden/>
            </w:rPr>
            <w:tab/>
          </w:r>
          <w:r>
            <w:rPr>
              <w:noProof/>
              <w:webHidden/>
            </w:rPr>
            <w:fldChar w:fldCharType="begin"/>
          </w:r>
          <w:r>
            <w:rPr>
              <w:noProof/>
              <w:webHidden/>
            </w:rPr>
            <w:instrText xml:space="preserve"> PAGEREF _Toc231992782 \h </w:instrText>
          </w:r>
          <w:r>
            <w:rPr>
              <w:noProof/>
              <w:webHidden/>
            </w:rPr>
          </w:r>
          <w:r>
            <w:rPr>
              <w:noProof/>
              <w:webHidden/>
            </w:rPr>
            <w:fldChar w:fldCharType="separate"/>
          </w:r>
          <w:hyperlink w:anchor="_Toc231992782" w:history="1">
            <w:r>
              <w:rPr>
                <w:noProof/>
                <w:webHidden/>
              </w:rPr>
              <w:t>20</w:t>
            </w:r>
          </w:hyperlink>
          <w:r>
            <w:rPr>
              <w:noProof/>
              <w:webHidden/>
            </w:rPr>
            <w:fldChar w:fldCharType="end"/>
          </w:r>
        </w:p>
        <w:p w14:paraId="227B16E9" w14:textId="17311B57" w:rsidR="006922DB" w:rsidRDefault="006922DB" w:rsidP="5CFD13F3">
          <w:pPr>
            <w:pStyle w:val="TOC1"/>
            <w:tabs>
              <w:tab w:val="right" w:leader="dot" w:pos="9345"/>
            </w:tabs>
          </w:pPr>
          <w:r>
            <w:fldChar w:fldCharType="end"/>
          </w:r>
        </w:p>
      </w:sdtContent>
    </w:sdt>
    <w:p w14:paraId="7A040B85" w14:textId="43C0AB89" w:rsidR="009847F5" w:rsidRDefault="009847F5" w:rsidP="00F16DC1"/>
    <w:p w14:paraId="04E9B367" w14:textId="2F5BDA6A" w:rsidR="004E628E" w:rsidRDefault="332E1A46" w:rsidP="00F16DC1">
      <w:pPr>
        <w:pStyle w:val="Heading1"/>
      </w:pPr>
      <w:bookmarkStart w:id="4" w:name="_Toc231992734"/>
      <w:r>
        <w:lastRenderedPageBreak/>
        <w:t>AMÉLIORATION DES PERFORMANCES DES CARTES BOURSIÈRES</w:t>
      </w:r>
      <w:bookmarkEnd w:id="4"/>
    </w:p>
    <w:p w14:paraId="031B8351" w14:textId="52A2871A" w:rsidR="00A161A1" w:rsidRPr="00B76D8C" w:rsidRDefault="004E628E" w:rsidP="00F16DC1">
      <w:r>
        <w:t xml:space="preserve">Vous constaterez désormais une amélioration des performances des onglets </w:t>
      </w:r>
      <w:r w:rsidRPr="2761E7EC">
        <w:rPr>
          <w:b/>
          <w:bCs/>
        </w:rPr>
        <w:t xml:space="preserve">Historique des stocks </w:t>
      </w:r>
      <w:r w:rsidR="57A00CF5">
        <w:t xml:space="preserve">et </w:t>
      </w:r>
      <w:r w:rsidR="57A00CF5" w:rsidRPr="2761E7EC">
        <w:rPr>
          <w:b/>
          <w:bCs/>
        </w:rPr>
        <w:t xml:space="preserve">Tous les emplacements </w:t>
      </w:r>
      <w:r>
        <w:t>des produits !</w:t>
      </w:r>
    </w:p>
    <w:p w14:paraId="54C5E854" w14:textId="28CA8DA1" w:rsidR="004E628E" w:rsidRPr="00B76D8C" w:rsidRDefault="001908AB" w:rsidP="00F16DC1">
      <w:r>
        <w:t xml:space="preserve">Lors de nos tests de développement, nous avons constaté qu'un produit avec l'historique de stock le plus long prenait </w:t>
      </w:r>
      <w:r w:rsidR="00A161A1" w:rsidRPr="2761E7EC">
        <w:rPr>
          <w:b/>
          <w:bCs/>
        </w:rPr>
        <w:t xml:space="preserve">2,1 secondes </w:t>
      </w:r>
      <w:r w:rsidR="00A161A1">
        <w:t xml:space="preserve">à charger, contre </w:t>
      </w:r>
      <w:r w:rsidR="00A161A1" w:rsidRPr="2761E7EC">
        <w:rPr>
          <w:b/>
          <w:bCs/>
        </w:rPr>
        <w:t xml:space="preserve">41,32 secondes </w:t>
      </w:r>
      <w:r w:rsidR="00A161A1">
        <w:t>avant les modifications !</w:t>
      </w:r>
    </w:p>
    <w:p w14:paraId="4343F9E5" w14:textId="76B427D6" w:rsidR="001E6A00" w:rsidRPr="00B76D8C" w:rsidRDefault="001E6A00" w:rsidP="00F16DC1">
      <w:r>
        <w:t>Nous poursuivrons nos efforts pour reproduire ces améliorations de performance sur d'autres pages afin d'améliorer l'expérience utilisateur !</w:t>
      </w:r>
    </w:p>
    <w:p w14:paraId="4C508C89" w14:textId="7007325F" w:rsidR="7330C37A" w:rsidRDefault="7330C37A" w:rsidP="2761E7EC">
      <w:pPr>
        <w:pStyle w:val="Heading1"/>
      </w:pPr>
      <w:bookmarkStart w:id="5" w:name="_Toc231992735"/>
      <w:r>
        <w:t>SUIVI ÉTENDU DES ÉVÉNEMENTS POUR LES EXPÉDITIONS</w:t>
      </w:r>
      <w:bookmarkEnd w:id="5"/>
    </w:p>
    <w:p w14:paraId="6C170BC8" w14:textId="2A5EF81D" w:rsidR="77A6105A" w:rsidRDefault="77A6105A" w:rsidP="2761E7EC">
      <w:pPr>
        <w:rPr>
          <w:rFonts w:eastAsia="Whitney Book" w:cs="Whitney Book"/>
        </w:rPr>
      </w:pPr>
      <w:r>
        <w:t xml:space="preserve">Nous ajoutons deux nouveaux événements pour les expéditions afin de mieux suivre les actions liées aux mouvements de stock. Pour en savoir plus sur les événements, consultez la page : </w:t>
      </w:r>
      <w:hyperlink r:id="rId10">
        <w:r w:rsidRPr="2761E7EC">
          <w:rPr>
            <w:rStyle w:val="Hyperlink"/>
          </w:rPr>
          <w:t>Événements d'expédition.</w:t>
        </w:r>
      </w:hyperlink>
      <w:r w:rsidRPr="2761E7EC">
        <w:t xml:space="preserve"> </w:t>
      </w:r>
    </w:p>
    <w:p w14:paraId="19FB647D" w14:textId="4C9F85AC" w:rsidR="007A3928" w:rsidRDefault="007A3928" w:rsidP="00F16DC1">
      <w:pPr>
        <w:pStyle w:val="Heading2"/>
      </w:pPr>
      <w:bookmarkStart w:id="6" w:name="_Toc231992736"/>
      <w:r>
        <w:t>Événement pour le rangement des articles en cours d'expédition !</w:t>
      </w:r>
      <w:bookmarkEnd w:id="6"/>
      <w:r>
        <w:t xml:space="preserve"> </w:t>
      </w:r>
    </w:p>
    <w:p w14:paraId="5C4AD59E" w14:textId="216987A0" w:rsidR="007A3928" w:rsidRPr="00B76D8C" w:rsidRDefault="007A3928" w:rsidP="00F16DC1">
      <w:hyperlink r:id="rId11">
        <w:r w:rsidRPr="2761E7EC">
          <w:rPr>
            <w:rStyle w:val="Hyperlink"/>
          </w:rPr>
          <w:t xml:space="preserve">Le rangement </w:t>
        </w:r>
      </w:hyperlink>
      <w:r>
        <w:t xml:space="preserve">est une étape importante de la réception des marchandises. Il nous permet de déplacer les articles des bacs de réception vers leurs emplacements respectifs. Désormais, vous pouvez suivre les opérations de rangement effectuées pour les articles d'un envoi dans l' onglet </w:t>
      </w:r>
      <w:r w:rsidRPr="2761E7EC">
        <w:rPr>
          <w:b/>
          <w:bCs/>
        </w:rPr>
        <w:t xml:space="preserve">« Événements » </w:t>
      </w:r>
      <w:r>
        <w:t>.</w:t>
      </w:r>
    </w:p>
    <w:p w14:paraId="3DF1EFCE" w14:textId="77777777" w:rsidR="007A3928" w:rsidRDefault="007A3928" w:rsidP="00F16DC1">
      <w:r w:rsidRPr="001C7E5B">
        <w:rPr>
          <w:noProof/>
        </w:rPr>
        <w:drawing>
          <wp:inline distT="0" distB="0" distL="0" distR="0" wp14:anchorId="18B7610B" wp14:editId="4E12AEE6">
            <wp:extent cx="5943600" cy="1946275"/>
            <wp:effectExtent l="0" t="0" r="0" b="0"/>
            <wp:docPr id="1473304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304053" name=""/>
                    <pic:cNvPicPr/>
                  </pic:nvPicPr>
                  <pic:blipFill>
                    <a:blip r:embed="rId12"/>
                    <a:stretch>
                      <a:fillRect/>
                    </a:stretch>
                  </pic:blipFill>
                  <pic:spPr>
                    <a:xfrm>
                      <a:off x="0" y="0"/>
                      <a:ext cx="5943600" cy="1946275"/>
                    </a:xfrm>
                    <a:prstGeom prst="rect">
                      <a:avLst/>
                    </a:prstGeom>
                  </pic:spPr>
                </pic:pic>
              </a:graphicData>
            </a:graphic>
          </wp:inline>
        </w:drawing>
      </w:r>
    </w:p>
    <w:p w14:paraId="058990C6" w14:textId="77777777" w:rsidR="007A3928" w:rsidRPr="00CB53AC" w:rsidRDefault="007A3928" w:rsidP="00576C5D">
      <w:pPr>
        <w:pStyle w:val="Caption"/>
      </w:pPr>
      <w:r w:rsidRPr="00CB53AC">
        <w:t>Transactions de mise en réserve sous l'onglet Événements</w:t>
      </w:r>
    </w:p>
    <w:p w14:paraId="0983B4BB" w14:textId="77777777" w:rsidR="007A3928" w:rsidRPr="00B76D8C" w:rsidRDefault="007A3928" w:rsidP="00F16DC1">
      <w:r w:rsidRPr="00B76D8C">
        <w:t>Étant donné que plusieurs opérations de rangement peuvent avoir lieu pour les articles expédiés, chaque rangement est suivi dans l'onglet Événements avec son identifiant unique.</w:t>
      </w:r>
    </w:p>
    <w:p w14:paraId="1CB91146" w14:textId="77777777" w:rsidR="007A3928" w:rsidRPr="004514C9" w:rsidRDefault="007A3928" w:rsidP="00F16DC1">
      <w:pPr>
        <w:pStyle w:val="Heading2"/>
      </w:pPr>
      <w:bookmarkStart w:id="7" w:name="_Toc231992737"/>
      <w:r>
        <w:lastRenderedPageBreak/>
        <w:t>Retournements de piste !</w:t>
      </w:r>
      <w:bookmarkEnd w:id="7"/>
      <w:r>
        <w:t>  </w:t>
      </w:r>
    </w:p>
    <w:p w14:paraId="02D86BC5" w14:textId="25065478" w:rsidR="007A3928" w:rsidRDefault="007A3928" w:rsidP="00F16DC1">
      <w:hyperlink r:id="rId13">
        <w:r w:rsidRPr="2761E7EC">
          <w:rPr>
            <w:rStyle w:val="Hyperlink"/>
          </w:rPr>
          <w:t xml:space="preserve">Les annulations </w:t>
        </w:r>
      </w:hyperlink>
      <w:r>
        <w:t>de réceptions et d'expéditions dans OpenBoxes sont essentielles pour la correction des données. Cependant, elles peuvent aussi introduire des données erronées et révéler des erreurs de saisie ou des processus défaillants. En tant que superutilisateur ou contact du support, il est important d'identifier les annulations. C'est pourquoi nous les suivons désormais comme des événements.</w:t>
      </w:r>
    </w:p>
    <w:p w14:paraId="43AB2707" w14:textId="77777777" w:rsidR="007A3928" w:rsidRPr="004514C9" w:rsidRDefault="007A3928" w:rsidP="00F16DC1">
      <w:r>
        <w:t>Auparavant, nous ne pouvions pas savoir si un envoi avait été annulé puis réexpédié, mais maintenant nous le pouvons !</w:t>
      </w:r>
    </w:p>
    <w:p w14:paraId="180515CF" w14:textId="77777777" w:rsidR="007A3928" w:rsidRPr="00D82CEB" w:rsidRDefault="007A3928" w:rsidP="00F16DC1">
      <w:r w:rsidRPr="004514C9">
        <w:t xml:space="preserve">Par exemple, dans la capture d'écran ci-dessous, vous pouvez voir les événements </w:t>
      </w:r>
      <w:r w:rsidRPr="008B1596">
        <w:rPr>
          <w:b/>
          <w:bCs/>
        </w:rPr>
        <w:t xml:space="preserve">Création </w:t>
      </w:r>
      <w:r w:rsidRPr="004514C9">
        <w:t xml:space="preserve">, </w:t>
      </w:r>
      <w:r w:rsidRPr="008B1596">
        <w:rPr>
          <w:b/>
          <w:bCs/>
        </w:rPr>
        <w:t xml:space="preserve">Expédition </w:t>
      </w:r>
      <w:r w:rsidRPr="004514C9">
        <w:t xml:space="preserve">et </w:t>
      </w:r>
      <w:r w:rsidRPr="008B1596">
        <w:rPr>
          <w:b/>
          <w:bCs/>
        </w:rPr>
        <w:t xml:space="preserve">Réception </w:t>
      </w:r>
      <w:r w:rsidRPr="004514C9">
        <w:t>, ainsi que les dates correspondantes et le nom de l'utilisateur.</w:t>
      </w:r>
    </w:p>
    <w:p w14:paraId="16225DA6" w14:textId="77777777" w:rsidR="007A3928" w:rsidRPr="004514C9" w:rsidRDefault="007A3928" w:rsidP="00F16DC1">
      <w:r w:rsidRPr="004514C9">
        <w:rPr>
          <w:noProof/>
        </w:rPr>
        <w:drawing>
          <wp:inline distT="0" distB="0" distL="0" distR="0" wp14:anchorId="3DCC8778" wp14:editId="6A75DF3B">
            <wp:extent cx="5943600" cy="1089660"/>
            <wp:effectExtent l="0" t="0" r="0" b="0"/>
            <wp:docPr id="4653496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089660"/>
                    </a:xfrm>
                    <a:prstGeom prst="rect">
                      <a:avLst/>
                    </a:prstGeom>
                    <a:noFill/>
                    <a:ln>
                      <a:noFill/>
                    </a:ln>
                  </pic:spPr>
                </pic:pic>
              </a:graphicData>
            </a:graphic>
          </wp:inline>
        </w:drawing>
      </w:r>
    </w:p>
    <w:p w14:paraId="3F6F6CAA" w14:textId="77777777" w:rsidR="007A3928" w:rsidRPr="00865197" w:rsidRDefault="007A3928" w:rsidP="00576C5D">
      <w:pPr>
        <w:pStyle w:val="Caption"/>
      </w:pPr>
      <w:r w:rsidRPr="00865197">
        <w:t>Journal des événements initial avec les événements d'expédition et de réception d'origine</w:t>
      </w:r>
    </w:p>
    <w:p w14:paraId="30A89AEA" w14:textId="28329519" w:rsidR="007A3928" w:rsidRPr="004514C9" w:rsidRDefault="007A3928" w:rsidP="00F16DC1">
      <w:r>
        <w:t xml:space="preserve">Pour l'expédition mentionnée ci-dessus, supposons que je doive annuler la réception et l'expédition afin de mettre à jour la quantité d'un article. Lorsque j'annule la réception et l'expédition, ces actions sont enregistrées comme événements : </w:t>
      </w:r>
      <w:r w:rsidRPr="2761E7EC">
        <w:rPr>
          <w:b/>
          <w:bCs/>
        </w:rPr>
        <w:t xml:space="preserve">« Reçu – Annulation » </w:t>
      </w:r>
      <w:r>
        <w:t xml:space="preserve">et </w:t>
      </w:r>
      <w:r w:rsidRPr="2761E7EC">
        <w:rPr>
          <w:b/>
          <w:bCs/>
        </w:rPr>
        <w:t xml:space="preserve">« Expédié – Annulation » </w:t>
      </w:r>
      <w:r>
        <w:t>(voir la capture d'écran ci-dessous).</w:t>
      </w:r>
    </w:p>
    <w:p w14:paraId="4F4BBEBA" w14:textId="77777777" w:rsidR="007A3928" w:rsidRPr="004514C9" w:rsidRDefault="007A3928" w:rsidP="00F16DC1">
      <w:r w:rsidRPr="004514C9">
        <w:rPr>
          <w:noProof/>
        </w:rPr>
        <w:drawing>
          <wp:inline distT="0" distB="0" distL="0" distR="0" wp14:anchorId="4701D611" wp14:editId="2C7E18C7">
            <wp:extent cx="5943600" cy="1173480"/>
            <wp:effectExtent l="0" t="0" r="0" b="7620"/>
            <wp:docPr id="10931392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173480"/>
                    </a:xfrm>
                    <a:prstGeom prst="rect">
                      <a:avLst/>
                    </a:prstGeom>
                    <a:noFill/>
                    <a:ln>
                      <a:noFill/>
                    </a:ln>
                  </pic:spPr>
                </pic:pic>
              </a:graphicData>
            </a:graphic>
          </wp:inline>
        </w:drawing>
      </w:r>
    </w:p>
    <w:p w14:paraId="27E0B67F" w14:textId="77777777" w:rsidR="007A3928" w:rsidRPr="00247621" w:rsidRDefault="007A3928" w:rsidP="00576C5D">
      <w:pPr>
        <w:pStyle w:val="Caption"/>
      </w:pPr>
      <w:r w:rsidRPr="00247621">
        <w:t>Nouveaux événements enregistrés après la restauration</w:t>
      </w:r>
    </w:p>
    <w:p w14:paraId="72C5E034" w14:textId="77777777" w:rsidR="007A3928" w:rsidRDefault="007A3928" w:rsidP="00F16DC1">
      <w:r w:rsidRPr="004514C9">
        <w:t>Veuillez noter que les événements initiaux « Reçu » et « Expédié » ne sont plus visibles. Lorsque je procéderai à une nouvelle expédition et réception, ces événements seront enregistrés avec les dates correspondantes.</w:t>
      </w:r>
    </w:p>
    <w:p w14:paraId="2C372254" w14:textId="77777777" w:rsidR="007A3928" w:rsidRPr="008B1596" w:rsidRDefault="007A3928" w:rsidP="00F16DC1">
      <w:r w:rsidRPr="008B1596">
        <w:t>Si vous rencontrez des problèmes avec un envoi et souhaitez comprendre les actions qui ont été entreprises, consultez l'onglet Événements !</w:t>
      </w:r>
    </w:p>
    <w:p w14:paraId="5A2CB8AC" w14:textId="77777777" w:rsidR="007A3928" w:rsidRDefault="007A3928" w:rsidP="00F16DC1">
      <w:pPr>
        <w:pStyle w:val="Heading2"/>
      </w:pPr>
      <w:bookmarkStart w:id="8" w:name="_Toc231992738"/>
      <w:r>
        <w:lastRenderedPageBreak/>
        <w:t>Consultez l'événement le plus récent concernant l'expédition</w:t>
      </w:r>
      <w:bookmarkEnd w:id="8"/>
    </w:p>
    <w:p w14:paraId="00B57541" w14:textId="77777777" w:rsidR="007A3928" w:rsidRDefault="007A3928" w:rsidP="00F16DC1">
      <w:r w:rsidRPr="00256858">
        <w:t xml:space="preserve">En plus des améliorations mentionnées ci-dessus (Suivi des annulations et des mises en attente), nous ajoutons maintenant le champ </w:t>
      </w:r>
      <w:r w:rsidRPr="00256858">
        <w:rPr>
          <w:b/>
          <w:bCs/>
        </w:rPr>
        <w:t xml:space="preserve">Événement le plus récent </w:t>
      </w:r>
      <w:r w:rsidRPr="00256858">
        <w:t xml:space="preserve">dans la colonne Détails de la </w:t>
      </w:r>
      <w:hyperlink r:id="rId16" w:history="1">
        <w:r w:rsidRPr="00167B45">
          <w:rPr>
            <w:rStyle w:val="Hyperlink"/>
          </w:rPr>
          <w:t xml:space="preserve">page de visualisation de l'expédition </w:t>
        </w:r>
      </w:hyperlink>
      <w:r>
        <w:t>pour une consultation plus facile de la dernière action effectuée pour l'expédition.</w:t>
      </w:r>
    </w:p>
    <w:p w14:paraId="4C5FFF20" w14:textId="77777777" w:rsidR="007A3928" w:rsidRPr="00256858" w:rsidRDefault="007A3928" w:rsidP="00F16DC1">
      <w:r w:rsidRPr="00256858">
        <w:t>Les utilisateurs peuvent voir ce champ pour : les expéditions entrantes, les expéditions sortantes et les expéditions de commandes d’achat.</w:t>
      </w:r>
    </w:p>
    <w:p w14:paraId="19CB5787" w14:textId="77777777" w:rsidR="007A3928" w:rsidRPr="00256858" w:rsidRDefault="007A3928" w:rsidP="00F16DC1">
      <w:r w:rsidRPr="00256858">
        <w:t xml:space="preserve">Les événements liés aux expéditions peuvent être le statut (par exemple : Préparé, Expédié) ou une </w:t>
      </w:r>
      <w:hyperlink r:id="rId17" w:history="1">
        <w:r w:rsidRPr="00247621">
          <w:rPr>
            <w:rStyle w:val="Hyperlink"/>
          </w:rPr>
          <w:t xml:space="preserve">déclaration en douane </w:t>
        </w:r>
      </w:hyperlink>
      <w:r w:rsidRPr="00256858">
        <w:t>(par exemple : Arrivé au port). Afin de faciliter l’identification de l’événement le plus récent concernant l’expédition, ce champ est désormais affiché à gauche de la page de visualisation de l’expédition.</w:t>
      </w:r>
    </w:p>
    <w:p w14:paraId="28E9A060" w14:textId="77777777" w:rsidR="007A3928" w:rsidRDefault="007A3928" w:rsidP="00F16DC1">
      <w:r w:rsidRPr="00842F0E">
        <w:rPr>
          <w:noProof/>
        </w:rPr>
        <w:drawing>
          <wp:inline distT="0" distB="0" distL="0" distR="0" wp14:anchorId="7C895285" wp14:editId="3B2FBC6A">
            <wp:extent cx="5943600" cy="1430020"/>
            <wp:effectExtent l="0" t="0" r="0" b="0"/>
            <wp:docPr id="933506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06806" name=""/>
                    <pic:cNvPicPr/>
                  </pic:nvPicPr>
                  <pic:blipFill>
                    <a:blip r:embed="rId18"/>
                    <a:stretch>
                      <a:fillRect/>
                    </a:stretch>
                  </pic:blipFill>
                  <pic:spPr>
                    <a:xfrm>
                      <a:off x="0" y="0"/>
                      <a:ext cx="5943600" cy="1430020"/>
                    </a:xfrm>
                    <a:prstGeom prst="rect">
                      <a:avLst/>
                    </a:prstGeom>
                  </pic:spPr>
                </pic:pic>
              </a:graphicData>
            </a:graphic>
          </wp:inline>
        </w:drawing>
      </w:r>
    </w:p>
    <w:p w14:paraId="25BA3D8C" w14:textId="77777777" w:rsidR="007A3928" w:rsidRPr="00247621" w:rsidRDefault="007A3928" w:rsidP="00576C5D">
      <w:pPr>
        <w:pStyle w:val="Caption"/>
      </w:pPr>
      <w:r w:rsidRPr="00247621">
        <w:t>Événement le plus récent dans un envoi</w:t>
      </w:r>
    </w:p>
    <w:p w14:paraId="6EA70F1B" w14:textId="31A972A2" w:rsidR="007A3928" w:rsidRDefault="007A3928" w:rsidP="00F16DC1">
      <w:r>
        <w:t>Comme vous pouvez le constater sur la capture d'écran ci-dessus, l'événement le plus récent concernant l'expédition est «</w:t>
      </w:r>
      <w:r w:rsidRPr="2761E7EC">
        <w:rPr>
          <w:b/>
          <w:bCs/>
        </w:rPr>
        <w:t xml:space="preserve"> Réception partielle » . D'autres événements tels que « Créé » </w:t>
      </w:r>
      <w:r>
        <w:t xml:space="preserve">, </w:t>
      </w:r>
      <w:r w:rsidRPr="2761E7EC">
        <w:rPr>
          <w:b/>
          <w:bCs/>
        </w:rPr>
        <w:t xml:space="preserve">« Expédié » </w:t>
      </w:r>
      <w:r>
        <w:t xml:space="preserve">, </w:t>
      </w:r>
      <w:r w:rsidRPr="2761E7EC">
        <w:rPr>
          <w:b/>
          <w:bCs/>
        </w:rPr>
        <w:t xml:space="preserve">« Annulations » </w:t>
      </w:r>
      <w:r>
        <w:t xml:space="preserve">, </w:t>
      </w:r>
      <w:r w:rsidRPr="2761E7EC">
        <w:rPr>
          <w:b/>
          <w:bCs/>
        </w:rPr>
        <w:t xml:space="preserve">« Saisie personnalisée » </w:t>
      </w:r>
      <w:r>
        <w:t xml:space="preserve">et </w:t>
      </w:r>
      <w:r w:rsidRPr="2761E7EC">
        <w:rPr>
          <w:b/>
          <w:bCs/>
        </w:rPr>
        <w:t xml:space="preserve">« Mise en stock » </w:t>
      </w:r>
      <w:r>
        <w:t>y sont également affichés .</w:t>
      </w:r>
    </w:p>
    <w:p w14:paraId="08D6666B" w14:textId="68EA3664" w:rsidR="1BE787A5" w:rsidRDefault="1BE787A5" w:rsidP="2761E7EC">
      <w:pPr>
        <w:pStyle w:val="Heading1"/>
      </w:pPr>
      <w:bookmarkStart w:id="9" w:name="_Toc231992739"/>
      <w:r>
        <w:t>RETOURS ET CORRECTIONS DES MOUVEMENTS DE STOCK</w:t>
      </w:r>
      <w:bookmarkEnd w:id="9"/>
    </w:p>
    <w:p w14:paraId="0CEFA00C" w14:textId="1C9366E9" w:rsidR="0019328D" w:rsidRDefault="0019328D" w:rsidP="00F16DC1">
      <w:pPr>
        <w:pStyle w:val="Heading2"/>
      </w:pPr>
      <w:bookmarkStart w:id="10" w:name="_Toc231992740"/>
      <w:r>
        <w:t>Suppression du bouton Recharger sur la page Ajouter des articles pour les expéditions.</w:t>
      </w:r>
      <w:bookmarkEnd w:id="10"/>
    </w:p>
    <w:p w14:paraId="6A987EE3" w14:textId="7DB404CD" w:rsidR="0019328D" w:rsidRPr="00D67F51" w:rsidRDefault="0019328D" w:rsidP="0019328D">
      <w:r>
        <w:t xml:space="preserve">Pour les expéditions entrantes et sortantes, nous avons supprimé le bouton « Recharger » de la page </w:t>
      </w:r>
      <w:r w:rsidRPr="0019328D">
        <w:rPr>
          <w:b/>
          <w:bCs/>
        </w:rPr>
        <w:t xml:space="preserve">« Ajouter des articles » </w:t>
      </w:r>
      <w:r w:rsidR="00D67F51">
        <w:rPr>
          <w:b/>
          <w:bCs/>
        </w:rPr>
        <w:t xml:space="preserve">. </w:t>
      </w:r>
      <w:r>
        <w:t xml:space="preserve">Aucune donnée n'est à recharger sur cette </w:t>
      </w:r>
      <w:r w:rsidR="00D67F51">
        <w:t>page ; cependant, son utilisation effaçait les informations.</w:t>
      </w:r>
    </w:p>
    <w:p w14:paraId="3210DF69" w14:textId="7F94DD02" w:rsidR="002F04AD" w:rsidRDefault="002F04AD" w:rsidP="00F16DC1">
      <w:pPr>
        <w:pStyle w:val="Heading2"/>
      </w:pPr>
      <w:bookmarkStart w:id="11" w:name="_Toc231992741"/>
      <w:r>
        <w:t>Télécharger le bon de livraison pour les retours sortants</w:t>
      </w:r>
      <w:bookmarkEnd w:id="11"/>
    </w:p>
    <w:p w14:paraId="019D916F" w14:textId="145D4DA7" w:rsidR="009F7076" w:rsidRPr="00B76D8C" w:rsidRDefault="002F04AD" w:rsidP="00F16DC1">
      <w:r>
        <w:t xml:space="preserve">À la demande des équipes de Sierra Leone et </w:t>
      </w:r>
      <w:r w:rsidR="55F1666B">
        <w:t xml:space="preserve">de </w:t>
      </w:r>
      <w:proofErr w:type="spellStart"/>
      <w:r w:rsidR="55F1666B">
        <w:t>Companeros</w:t>
      </w:r>
      <w:proofErr w:type="spellEnd"/>
      <w:r w:rsidR="55F1666B">
        <w:t xml:space="preserve"> en Salud, vous pouvez désormais télécharger les bons de livraison pour </w:t>
      </w:r>
      <w:hyperlink r:id="rId19">
        <w:r w:rsidRPr="2761E7EC">
          <w:rPr>
            <w:rStyle w:val="Hyperlink"/>
          </w:rPr>
          <w:t xml:space="preserve">les retours sortants </w:t>
        </w:r>
      </w:hyperlink>
      <w:r>
        <w:t>des dépôts.</w:t>
      </w:r>
    </w:p>
    <w:p w14:paraId="6C258BEF" w14:textId="2C66DF9F" w:rsidR="002F04AD" w:rsidRPr="00B76D8C" w:rsidRDefault="0012283E" w:rsidP="00F16DC1">
      <w:r w:rsidRPr="00B76D8C">
        <w:lastRenderedPageBreak/>
        <w:t xml:space="preserve">Il vous suffit d'aller dans l' option </w:t>
      </w:r>
      <w:r w:rsidRPr="00B76D8C">
        <w:rPr>
          <w:b/>
          <w:bCs/>
        </w:rPr>
        <w:t xml:space="preserve">« Documents » </w:t>
      </w:r>
      <w:r w:rsidRPr="00B76D8C">
        <w:t xml:space="preserve">pour trouver l'option « </w:t>
      </w:r>
      <w:r w:rsidRPr="00B76D8C">
        <w:rPr>
          <w:b/>
          <w:bCs/>
        </w:rPr>
        <w:t xml:space="preserve">Bon de livraison </w:t>
      </w:r>
      <w:r w:rsidRPr="00B76D8C">
        <w:t>» à télécharger.</w:t>
      </w:r>
    </w:p>
    <w:p w14:paraId="26B512C3" w14:textId="77777777" w:rsidR="009F7076" w:rsidRDefault="00595C8A" w:rsidP="00CB53AC">
      <w:pPr>
        <w:jc w:val="center"/>
      </w:pPr>
      <w:r w:rsidRPr="00595C8A">
        <w:rPr>
          <w:noProof/>
        </w:rPr>
        <w:drawing>
          <wp:inline distT="0" distB="0" distL="0" distR="0" wp14:anchorId="59B75085" wp14:editId="5690C07D">
            <wp:extent cx="2152599" cy="2048933"/>
            <wp:effectExtent l="0" t="0" r="635" b="8890"/>
            <wp:docPr id="1902833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833699" name=""/>
                    <pic:cNvPicPr/>
                  </pic:nvPicPr>
                  <pic:blipFill>
                    <a:blip r:embed="rId20"/>
                    <a:stretch>
                      <a:fillRect/>
                    </a:stretch>
                  </pic:blipFill>
                  <pic:spPr>
                    <a:xfrm>
                      <a:off x="0" y="0"/>
                      <a:ext cx="2165228" cy="2060954"/>
                    </a:xfrm>
                    <a:prstGeom prst="rect">
                      <a:avLst/>
                    </a:prstGeom>
                  </pic:spPr>
                </pic:pic>
              </a:graphicData>
            </a:graphic>
          </wp:inline>
        </w:drawing>
      </w:r>
    </w:p>
    <w:p w14:paraId="700EF8F5" w14:textId="5BFA9E7D" w:rsidR="00595C8A" w:rsidRPr="00865197" w:rsidRDefault="009F7076" w:rsidP="00576C5D">
      <w:pPr>
        <w:pStyle w:val="Caption"/>
      </w:pPr>
      <w:r>
        <w:t>Bon de livraison pour retour sortant</w:t>
      </w:r>
    </w:p>
    <w:p w14:paraId="4E544A58" w14:textId="549106B1" w:rsidR="1C8E2684" w:rsidRDefault="1C8E2684" w:rsidP="2761E7EC">
      <w:pPr>
        <w:pStyle w:val="Heading2"/>
      </w:pPr>
      <w:bookmarkStart w:id="12" w:name="_Toc231992742"/>
      <w:r>
        <w:t>Autoriser la modification de la destination pour les retours sortants</w:t>
      </w:r>
      <w:bookmarkEnd w:id="12"/>
    </w:p>
    <w:p w14:paraId="1E01567E" w14:textId="22315544" w:rsidR="1C8E2684" w:rsidRDefault="1C8E2684" w:rsidP="2761E7EC">
      <w:r>
        <w:t>Auparavant, il était possible de modifier la destination des mouvements de stock courants après expédition, mais pas celle des retours. Désormais, les utilisateurs peuvent modifier la destination des retours de la même manière que pour les autres mouvements de stock sortants.</w:t>
      </w:r>
    </w:p>
    <w:p w14:paraId="2B864A42" w14:textId="20BB86A4" w:rsidR="00804A45" w:rsidRDefault="00AE094E" w:rsidP="00804A45">
      <w:pPr>
        <w:pStyle w:val="Heading2"/>
      </w:pPr>
      <w:bookmarkStart w:id="13" w:name="_Toc231992743"/>
      <w:r>
        <w:t>Améliorations de l'interface utilisateur pour les retours sortants</w:t>
      </w:r>
      <w:bookmarkEnd w:id="13"/>
      <w:r w:rsidR="00955718">
        <w:t xml:space="preserve"> </w:t>
      </w:r>
    </w:p>
    <w:p w14:paraId="0AC61A01" w14:textId="6359A628" w:rsidR="00AE094E" w:rsidRDefault="005C6E29" w:rsidP="00AE094E">
      <w:r>
        <w:t xml:space="preserve">Nous avons apporté des améliorations à l'interface utilisateur des pages de retour des envois sortants. Consultez ci-dessous les mises à jour </w:t>
      </w:r>
      <w:r w:rsidR="00955718">
        <w:t>de chaque page :</w:t>
      </w:r>
    </w:p>
    <w:p w14:paraId="58907C14" w14:textId="77777777" w:rsidR="00CC1734" w:rsidRDefault="00955718" w:rsidP="00682740">
      <w:pPr>
        <w:pStyle w:val="Heading3"/>
      </w:pPr>
      <w:bookmarkStart w:id="14" w:name="_Toc231992744"/>
      <w:r>
        <w:t>Page Ajouter des éléments</w:t>
      </w:r>
      <w:bookmarkEnd w:id="14"/>
    </w:p>
    <w:p w14:paraId="5A4C19DA" w14:textId="7003B054" w:rsidR="00682740" w:rsidRDefault="00682740" w:rsidP="00CC1734">
      <w:r w:rsidRPr="00682740">
        <w:rPr>
          <w:noProof/>
        </w:rPr>
        <w:drawing>
          <wp:inline distT="0" distB="0" distL="0" distR="0" wp14:anchorId="14D8D25F" wp14:editId="26E5FB59">
            <wp:extent cx="5943600" cy="1080135"/>
            <wp:effectExtent l="0" t="0" r="0" b="5715"/>
            <wp:docPr id="1982713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713064" name=""/>
                    <pic:cNvPicPr/>
                  </pic:nvPicPr>
                  <pic:blipFill>
                    <a:blip r:embed="rId21"/>
                    <a:stretch>
                      <a:fillRect/>
                    </a:stretch>
                  </pic:blipFill>
                  <pic:spPr>
                    <a:xfrm>
                      <a:off x="0" y="0"/>
                      <a:ext cx="5943600" cy="1080135"/>
                    </a:xfrm>
                    <a:prstGeom prst="rect">
                      <a:avLst/>
                    </a:prstGeom>
                  </pic:spPr>
                </pic:pic>
              </a:graphicData>
            </a:graphic>
          </wp:inline>
        </w:drawing>
      </w:r>
    </w:p>
    <w:p w14:paraId="4ACEFB56" w14:textId="6B146EB4" w:rsidR="00955718" w:rsidRDefault="00682740" w:rsidP="00682740">
      <w:pPr>
        <w:pStyle w:val="Caption"/>
      </w:pPr>
      <w:r>
        <w:t>Page de retour sortant mise à jour [Ajouter des articles]</w:t>
      </w:r>
    </w:p>
    <w:p w14:paraId="322A4439" w14:textId="207D8938" w:rsidR="00BF10D0" w:rsidRDefault="000B108D" w:rsidP="00BF10D0">
      <w:pPr>
        <w:pStyle w:val="ListParagraph"/>
        <w:numPr>
          <w:ilvl w:val="0"/>
          <w:numId w:val="41"/>
        </w:numPr>
      </w:pPr>
      <w:r>
        <w:t>J'ai aligné toutes les colonnes Quantité à droite.</w:t>
      </w:r>
    </w:p>
    <w:p w14:paraId="7C25E840" w14:textId="2CC7CCA5" w:rsidR="000B108D" w:rsidRDefault="000B108D" w:rsidP="00BF10D0">
      <w:pPr>
        <w:pStyle w:val="ListParagraph"/>
        <w:numPr>
          <w:ilvl w:val="0"/>
          <w:numId w:val="41"/>
        </w:numPr>
      </w:pPr>
      <w:r>
        <w:t>En-tête de colonne « Produit » aligné à gauche</w:t>
      </w:r>
    </w:p>
    <w:p w14:paraId="6BE52199" w14:textId="76A79011" w:rsidR="00516611" w:rsidRDefault="00516611" w:rsidP="00516611">
      <w:pPr>
        <w:pStyle w:val="ListParagraph"/>
        <w:numPr>
          <w:ilvl w:val="0"/>
          <w:numId w:val="41"/>
        </w:numPr>
      </w:pPr>
      <w:r>
        <w:t>En-tête « Quantité à retourner » aligné au centre</w:t>
      </w:r>
    </w:p>
    <w:p w14:paraId="65951193" w14:textId="6BE5D9E5" w:rsidR="000B108D" w:rsidRDefault="00C05F17" w:rsidP="00BF10D0">
      <w:pPr>
        <w:pStyle w:val="ListParagraph"/>
        <w:numPr>
          <w:ilvl w:val="0"/>
          <w:numId w:val="41"/>
        </w:numPr>
      </w:pPr>
      <w:r>
        <w:t>L'en-tête « Quantité disponible » a été modifié en « Qté disponible » pour une meilleure visibilité.</w:t>
      </w:r>
    </w:p>
    <w:p w14:paraId="0D5AE7B6" w14:textId="20AEF926" w:rsidR="00516611" w:rsidRDefault="00516611" w:rsidP="00BF10D0">
      <w:pPr>
        <w:pStyle w:val="ListParagraph"/>
        <w:numPr>
          <w:ilvl w:val="0"/>
          <w:numId w:val="41"/>
        </w:numPr>
      </w:pPr>
      <w:r>
        <w:t>Réduire l'espace de la colonne des cases à cocher de gauche</w:t>
      </w:r>
    </w:p>
    <w:p w14:paraId="3B31B1C3" w14:textId="77777777" w:rsidR="00CC1734" w:rsidRDefault="005A4A4D" w:rsidP="00F155C0">
      <w:pPr>
        <w:pStyle w:val="Heading3"/>
      </w:pPr>
      <w:bookmarkStart w:id="15" w:name="_Toc231992745"/>
      <w:r>
        <w:lastRenderedPageBreak/>
        <w:t>Choisir une page</w:t>
      </w:r>
      <w:bookmarkEnd w:id="15"/>
    </w:p>
    <w:p w14:paraId="322916B4" w14:textId="2C2C5125" w:rsidR="00F155C0" w:rsidRDefault="00F155C0" w:rsidP="00CC1734">
      <w:r w:rsidRPr="00F155C0">
        <w:rPr>
          <w:noProof/>
        </w:rPr>
        <w:drawing>
          <wp:inline distT="0" distB="0" distL="0" distR="0" wp14:anchorId="0A6CCA49" wp14:editId="3E342E98">
            <wp:extent cx="5943600" cy="1004570"/>
            <wp:effectExtent l="0" t="0" r="0" b="5080"/>
            <wp:docPr id="447946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46715" name=""/>
                    <pic:cNvPicPr/>
                  </pic:nvPicPr>
                  <pic:blipFill>
                    <a:blip r:embed="rId22"/>
                    <a:stretch>
                      <a:fillRect/>
                    </a:stretch>
                  </pic:blipFill>
                  <pic:spPr>
                    <a:xfrm>
                      <a:off x="0" y="0"/>
                      <a:ext cx="5943600" cy="1004570"/>
                    </a:xfrm>
                    <a:prstGeom prst="rect">
                      <a:avLst/>
                    </a:prstGeom>
                  </pic:spPr>
                </pic:pic>
              </a:graphicData>
            </a:graphic>
          </wp:inline>
        </w:drawing>
      </w:r>
    </w:p>
    <w:p w14:paraId="1D8CBDD5" w14:textId="5EC99A03" w:rsidR="005A4A4D" w:rsidRDefault="00F155C0" w:rsidP="00F155C0">
      <w:pPr>
        <w:pStyle w:val="Caption"/>
      </w:pPr>
      <w:r>
        <w:t>Page de retour sortant mise à jour [Sélectionner]</w:t>
      </w:r>
    </w:p>
    <w:p w14:paraId="3AF4FC22" w14:textId="3BD303AF" w:rsidR="005A4A4D" w:rsidRDefault="002477AB" w:rsidP="002477AB">
      <w:pPr>
        <w:pStyle w:val="ListParagraph"/>
        <w:numPr>
          <w:ilvl w:val="0"/>
          <w:numId w:val="41"/>
        </w:numPr>
      </w:pPr>
      <w:r>
        <w:t>Colonnes réorganisées pour correspondre à la page Ajouter des éléments</w:t>
      </w:r>
    </w:p>
    <w:p w14:paraId="5A17395A" w14:textId="7F70B6E4" w:rsidR="002477AB" w:rsidRDefault="002477AB" w:rsidP="002477AB">
      <w:pPr>
        <w:pStyle w:val="ListParagraph"/>
        <w:numPr>
          <w:ilvl w:val="0"/>
          <w:numId w:val="41"/>
        </w:numPr>
      </w:pPr>
      <w:r>
        <w:t>L'en-tête de colonne « Code produit » a été renommé « Produit ».</w:t>
      </w:r>
    </w:p>
    <w:p w14:paraId="524E6B59" w14:textId="6CA858FA" w:rsidR="001D328B" w:rsidRDefault="001D328B" w:rsidP="002477AB">
      <w:pPr>
        <w:pStyle w:val="ListParagraph"/>
        <w:numPr>
          <w:ilvl w:val="0"/>
          <w:numId w:val="41"/>
        </w:numPr>
      </w:pPr>
      <w:r>
        <w:t>Largeur étendue pour la colonne « Produit »</w:t>
      </w:r>
    </w:p>
    <w:p w14:paraId="3279B294" w14:textId="51A2D660" w:rsidR="002477AB" w:rsidRDefault="002477AB" w:rsidP="002477AB">
      <w:pPr>
        <w:pStyle w:val="ListParagraph"/>
        <w:numPr>
          <w:ilvl w:val="0"/>
          <w:numId w:val="41"/>
        </w:numPr>
      </w:pPr>
      <w:r>
        <w:t>Colonne « Quantité à retourner » alignée à droite</w:t>
      </w:r>
    </w:p>
    <w:p w14:paraId="04669F16" w14:textId="77777777" w:rsidR="00CC1734" w:rsidRDefault="0011299D" w:rsidP="00CC1734">
      <w:pPr>
        <w:pStyle w:val="Heading3"/>
      </w:pPr>
      <w:bookmarkStart w:id="16" w:name="_Toc231992746"/>
      <w:r>
        <w:t>Envoyer la page</w:t>
      </w:r>
      <w:bookmarkEnd w:id="16"/>
    </w:p>
    <w:p w14:paraId="5A1BD035" w14:textId="708A4ADB" w:rsidR="00CC1734" w:rsidRDefault="00CA5CE2" w:rsidP="00CC1734">
      <w:r w:rsidRPr="00CA5CE2">
        <w:rPr>
          <w:noProof/>
        </w:rPr>
        <w:drawing>
          <wp:inline distT="0" distB="0" distL="0" distR="0" wp14:anchorId="2DCDA5CC" wp14:editId="44A77379">
            <wp:extent cx="5943600" cy="535940"/>
            <wp:effectExtent l="0" t="0" r="0" b="0"/>
            <wp:docPr id="1462149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49739" name=""/>
                    <pic:cNvPicPr/>
                  </pic:nvPicPr>
                  <pic:blipFill>
                    <a:blip r:embed="rId23"/>
                    <a:stretch>
                      <a:fillRect/>
                    </a:stretch>
                  </pic:blipFill>
                  <pic:spPr>
                    <a:xfrm>
                      <a:off x="0" y="0"/>
                      <a:ext cx="5943600" cy="535940"/>
                    </a:xfrm>
                    <a:prstGeom prst="rect">
                      <a:avLst/>
                    </a:prstGeom>
                  </pic:spPr>
                </pic:pic>
              </a:graphicData>
            </a:graphic>
          </wp:inline>
        </w:drawing>
      </w:r>
    </w:p>
    <w:p w14:paraId="72A9C9BC" w14:textId="41BDC924" w:rsidR="0011299D" w:rsidRDefault="00CC1734" w:rsidP="00CC1734">
      <w:pPr>
        <w:pStyle w:val="Caption"/>
      </w:pPr>
      <w:r>
        <w:t>Page de retour sortant mise à jour [Envoyer]</w:t>
      </w:r>
    </w:p>
    <w:p w14:paraId="79ECAEBA" w14:textId="77777777" w:rsidR="001D328B" w:rsidRPr="005A4A4D" w:rsidRDefault="001D328B" w:rsidP="001D328B">
      <w:pPr>
        <w:pStyle w:val="ListParagraph"/>
      </w:pPr>
    </w:p>
    <w:p w14:paraId="4CA40F2D" w14:textId="00D81562" w:rsidR="00516611" w:rsidRDefault="00CA5CE2" w:rsidP="00CA5CE2">
      <w:pPr>
        <w:pStyle w:val="ListParagraph"/>
        <w:numPr>
          <w:ilvl w:val="0"/>
          <w:numId w:val="41"/>
        </w:numPr>
      </w:pPr>
      <w:r>
        <w:t xml:space="preserve">Les colonnes du tableau sont alignées pour correspondre aux </w:t>
      </w:r>
      <w:r w:rsidR="00CC1734">
        <w:t xml:space="preserve">pages précédentes </w:t>
      </w:r>
      <w:r>
        <w:rPr>
          <w:b/>
          <w:bCs/>
        </w:rPr>
        <w:t xml:space="preserve">« Ajouter des articles » </w:t>
      </w:r>
      <w:r w:rsidR="00CC1734">
        <w:t xml:space="preserve">et </w:t>
      </w:r>
      <w:r w:rsidR="00CC1734">
        <w:rPr>
          <w:b/>
          <w:bCs/>
        </w:rPr>
        <w:t>« Sélectionner » .</w:t>
      </w:r>
    </w:p>
    <w:p w14:paraId="03687464" w14:textId="70053140" w:rsidR="009A7094" w:rsidRDefault="009A7094" w:rsidP="009A7094">
      <w:pPr>
        <w:pStyle w:val="Heading2"/>
      </w:pPr>
      <w:bookmarkStart w:id="17" w:name="_Toc231992747"/>
      <w:r>
        <w:t>Améliorations de l'interface utilisateur pour les retours entrants</w:t>
      </w:r>
      <w:bookmarkEnd w:id="17"/>
    </w:p>
    <w:p w14:paraId="23FDB379" w14:textId="75916421" w:rsidR="009A7094" w:rsidRDefault="00BF2DD3" w:rsidP="009A7094">
      <w:r>
        <w:t>Comme pour les retours sortants, nous avons mis à jour les options « Ajouter des articles » et « Envoyer des pages » pour les retours entrants.</w:t>
      </w:r>
    </w:p>
    <w:p w14:paraId="5BA34194" w14:textId="2D322A20" w:rsidR="00BF2DD3" w:rsidRDefault="00BF2DD3" w:rsidP="00BF2DD3">
      <w:pPr>
        <w:pStyle w:val="Heading3"/>
      </w:pPr>
      <w:bookmarkStart w:id="18" w:name="_Toc231992748"/>
      <w:r>
        <w:t>Ajouter des articles</w:t>
      </w:r>
      <w:bookmarkEnd w:id="18"/>
    </w:p>
    <w:p w14:paraId="229E0C87" w14:textId="77777777" w:rsidR="00263523" w:rsidRDefault="00263523" w:rsidP="00263523">
      <w:pPr>
        <w:keepNext/>
      </w:pPr>
      <w:r w:rsidRPr="00263523">
        <w:rPr>
          <w:noProof/>
        </w:rPr>
        <w:drawing>
          <wp:inline distT="0" distB="0" distL="0" distR="0" wp14:anchorId="3D0579E7" wp14:editId="131E850E">
            <wp:extent cx="5943600" cy="1060450"/>
            <wp:effectExtent l="0" t="0" r="0" b="6350"/>
            <wp:docPr id="1624643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643882" name=""/>
                    <pic:cNvPicPr/>
                  </pic:nvPicPr>
                  <pic:blipFill>
                    <a:blip r:embed="rId24"/>
                    <a:stretch>
                      <a:fillRect/>
                    </a:stretch>
                  </pic:blipFill>
                  <pic:spPr>
                    <a:xfrm>
                      <a:off x="0" y="0"/>
                      <a:ext cx="5943600" cy="1060450"/>
                    </a:xfrm>
                    <a:prstGeom prst="rect">
                      <a:avLst/>
                    </a:prstGeom>
                  </pic:spPr>
                </pic:pic>
              </a:graphicData>
            </a:graphic>
          </wp:inline>
        </w:drawing>
      </w:r>
    </w:p>
    <w:p w14:paraId="516FB157" w14:textId="628952DF" w:rsidR="00263523" w:rsidRPr="00263523" w:rsidRDefault="00263523" w:rsidP="00263523">
      <w:pPr>
        <w:pStyle w:val="Caption"/>
      </w:pPr>
      <w:r>
        <w:t>Page de retour entrant mise à jour [Ajouter des articles]</w:t>
      </w:r>
    </w:p>
    <w:p w14:paraId="6A71C194" w14:textId="0E0F0ABA" w:rsidR="00BF2DD3" w:rsidRDefault="005F0E1E" w:rsidP="005F0E1E">
      <w:pPr>
        <w:pStyle w:val="ListParagraph"/>
        <w:numPr>
          <w:ilvl w:val="0"/>
          <w:numId w:val="41"/>
        </w:numPr>
      </w:pPr>
      <w:r>
        <w:t>Largeur réduite de la colonne « Expiration »</w:t>
      </w:r>
    </w:p>
    <w:p w14:paraId="172B31EA" w14:textId="4E3DC7FA" w:rsidR="005F0E1E" w:rsidRDefault="005F0E1E" w:rsidP="005F0E1E">
      <w:pPr>
        <w:pStyle w:val="ListParagraph"/>
        <w:numPr>
          <w:ilvl w:val="0"/>
          <w:numId w:val="41"/>
        </w:numPr>
      </w:pPr>
      <w:r>
        <w:t>Correction du chevauchement entre les boutons « Tout supprimer » et « Enregistrer et quitter ».</w:t>
      </w:r>
    </w:p>
    <w:p w14:paraId="15729143" w14:textId="45594437" w:rsidR="003D3F91" w:rsidRDefault="00B54BF8" w:rsidP="005F0E1E">
      <w:pPr>
        <w:pStyle w:val="ListParagraph"/>
        <w:numPr>
          <w:ilvl w:val="0"/>
          <w:numId w:val="41"/>
        </w:numPr>
      </w:pPr>
      <w:r>
        <w:t>Le bouton « Supprimer » a été remplacé par une icône de poubelle rouge.</w:t>
      </w:r>
    </w:p>
    <w:p w14:paraId="457E3627" w14:textId="137CF71F" w:rsidR="00BF7BBA" w:rsidRDefault="00BF7BBA" w:rsidP="005F0E1E">
      <w:pPr>
        <w:pStyle w:val="ListParagraph"/>
        <w:numPr>
          <w:ilvl w:val="0"/>
          <w:numId w:val="41"/>
        </w:numPr>
      </w:pPr>
      <w:r>
        <w:lastRenderedPageBreak/>
        <w:t>Correction d'un décalage entre l'en-tête et les données des champs « Destinataire » et « Supprimer ».</w:t>
      </w:r>
    </w:p>
    <w:p w14:paraId="5D693B09" w14:textId="25DB86A1" w:rsidR="00BF7BBA" w:rsidRDefault="00BF7BBA" w:rsidP="00BF7BBA">
      <w:pPr>
        <w:pStyle w:val="ListParagraph"/>
        <w:numPr>
          <w:ilvl w:val="0"/>
          <w:numId w:val="41"/>
        </w:numPr>
      </w:pPr>
      <w:r>
        <w:t>Largeur accrue de la colonne « Produit »</w:t>
      </w:r>
    </w:p>
    <w:p w14:paraId="47A8E4C5" w14:textId="4C6FAE5F" w:rsidR="00263523" w:rsidRDefault="00914E93" w:rsidP="00263523">
      <w:pPr>
        <w:pStyle w:val="Heading3"/>
      </w:pPr>
      <w:bookmarkStart w:id="19" w:name="_Toc231992749"/>
      <w:r>
        <w:t>Envoyer la page</w:t>
      </w:r>
      <w:bookmarkEnd w:id="19"/>
    </w:p>
    <w:p w14:paraId="6F808856" w14:textId="77777777" w:rsidR="0086056F" w:rsidRDefault="0086056F" w:rsidP="0086056F">
      <w:pPr>
        <w:keepNext/>
      </w:pPr>
      <w:r w:rsidRPr="0086056F">
        <w:rPr>
          <w:noProof/>
        </w:rPr>
        <w:drawing>
          <wp:inline distT="0" distB="0" distL="0" distR="0" wp14:anchorId="1BBFE3E8" wp14:editId="70D55EFF">
            <wp:extent cx="5943600" cy="559435"/>
            <wp:effectExtent l="0" t="0" r="0" b="0"/>
            <wp:docPr id="1279973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73761" name=""/>
                    <pic:cNvPicPr/>
                  </pic:nvPicPr>
                  <pic:blipFill>
                    <a:blip r:embed="rId25"/>
                    <a:stretch>
                      <a:fillRect/>
                    </a:stretch>
                  </pic:blipFill>
                  <pic:spPr>
                    <a:xfrm>
                      <a:off x="0" y="0"/>
                      <a:ext cx="5943600" cy="559435"/>
                    </a:xfrm>
                    <a:prstGeom prst="rect">
                      <a:avLst/>
                    </a:prstGeom>
                  </pic:spPr>
                </pic:pic>
              </a:graphicData>
            </a:graphic>
          </wp:inline>
        </w:drawing>
      </w:r>
    </w:p>
    <w:p w14:paraId="75DE9EB5" w14:textId="1E0A28FC" w:rsidR="0086056F" w:rsidRPr="0086056F" w:rsidRDefault="0086056F" w:rsidP="0086056F">
      <w:pPr>
        <w:pStyle w:val="Caption"/>
      </w:pPr>
      <w:r>
        <w:t>Page de retour entrant mise à jour [Envoyer]</w:t>
      </w:r>
    </w:p>
    <w:p w14:paraId="4329E10E" w14:textId="76617046" w:rsidR="00914E93" w:rsidRDefault="00914E93" w:rsidP="00914E93">
      <w:pPr>
        <w:pStyle w:val="ListParagraph"/>
        <w:numPr>
          <w:ilvl w:val="0"/>
          <w:numId w:val="41"/>
        </w:numPr>
      </w:pPr>
      <w:r>
        <w:t>Correction des en-têtes de colonnes mal alignés</w:t>
      </w:r>
    </w:p>
    <w:p w14:paraId="60F0D715" w14:textId="46FCF38C" w:rsidR="00914E93" w:rsidRDefault="00914E93" w:rsidP="00914E93">
      <w:pPr>
        <w:pStyle w:val="ListParagraph"/>
        <w:numPr>
          <w:ilvl w:val="0"/>
          <w:numId w:val="41"/>
        </w:numPr>
      </w:pPr>
      <w:r>
        <w:t>L'en-tête « Code produit » a été remplacé par « Produit » et la largeur de la colonne a été redimensionnée.</w:t>
      </w:r>
    </w:p>
    <w:p w14:paraId="12FB915E" w14:textId="4334EB30" w:rsidR="00914E93" w:rsidRDefault="004B698A" w:rsidP="00914E93">
      <w:pPr>
        <w:pStyle w:val="ListParagraph"/>
        <w:numPr>
          <w:ilvl w:val="0"/>
          <w:numId w:val="41"/>
        </w:numPr>
      </w:pPr>
      <w:r>
        <w:t>Largeur de la colonne « Date d’expiration » mise à jour pour s’adapter à la date</w:t>
      </w:r>
    </w:p>
    <w:p w14:paraId="177A070B" w14:textId="67D7D50A" w:rsidR="004B698A" w:rsidRPr="00914E93" w:rsidRDefault="004B698A" w:rsidP="00914E93">
      <w:pPr>
        <w:pStyle w:val="ListParagraph"/>
        <w:numPr>
          <w:ilvl w:val="0"/>
          <w:numId w:val="41"/>
        </w:numPr>
      </w:pPr>
      <w:r>
        <w:t>Largeur de la colonne « Nom du produit » étendue</w:t>
      </w:r>
    </w:p>
    <w:p w14:paraId="2499CA9C" w14:textId="0F85051B" w:rsidR="410503A2" w:rsidRDefault="410503A2" w:rsidP="2761E7EC">
      <w:pPr>
        <w:pStyle w:val="Heading2"/>
      </w:pPr>
      <w:bookmarkStart w:id="20" w:name="_Toc231992750"/>
      <w:r>
        <w:t>[Correction de bug] Retours sortants et bacs de réception</w:t>
      </w:r>
      <w:bookmarkEnd w:id="20"/>
    </w:p>
    <w:p w14:paraId="54CAE8AC" w14:textId="77777777" w:rsidR="410503A2" w:rsidRDefault="410503A2">
      <w:r>
        <w:t>Les articles se trouvant dans le bac de réception (ID d'expédition R) peuvent également être retournés. Cependant, le filtre « Emplacement du bac » n'affichait pas les bacs de réception. Ce problème est désormais résolu.</w:t>
      </w:r>
    </w:p>
    <w:p w14:paraId="10AECF05" w14:textId="77777777" w:rsidR="410503A2" w:rsidRDefault="410503A2" w:rsidP="2761E7EC">
      <w:pPr>
        <w:keepNext/>
        <w:jc w:val="center"/>
      </w:pPr>
      <w:r>
        <w:rPr>
          <w:noProof/>
        </w:rPr>
        <w:drawing>
          <wp:inline distT="0" distB="0" distL="0" distR="0" wp14:anchorId="5A85204E" wp14:editId="7843A468">
            <wp:extent cx="4840080" cy="2472267"/>
            <wp:effectExtent l="0" t="0" r="0" b="4445"/>
            <wp:docPr id="1105852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86392" name=""/>
                    <pic:cNvPicPr/>
                  </pic:nvPicPr>
                  <pic:blipFill>
                    <a:blip r:embed="rId26"/>
                    <a:stretch>
                      <a:fillRect/>
                    </a:stretch>
                  </pic:blipFill>
                  <pic:spPr>
                    <a:xfrm>
                      <a:off x="0" y="0"/>
                      <a:ext cx="4856364" cy="2480585"/>
                    </a:xfrm>
                    <a:prstGeom prst="rect">
                      <a:avLst/>
                    </a:prstGeom>
                  </pic:spPr>
                </pic:pic>
              </a:graphicData>
            </a:graphic>
          </wp:inline>
        </w:drawing>
      </w:r>
    </w:p>
    <w:p w14:paraId="10D42FC8" w14:textId="64BDD439" w:rsidR="410503A2" w:rsidRDefault="410503A2" w:rsidP="2761E7EC">
      <w:pPr>
        <w:jc w:val="center"/>
        <w:rPr>
          <w:i/>
          <w:iCs/>
          <w:color w:val="4F81BD" w:themeColor="accent1"/>
          <w:sz w:val="20"/>
          <w:szCs w:val="20"/>
        </w:rPr>
      </w:pPr>
      <w:r w:rsidRPr="2761E7EC">
        <w:rPr>
          <w:i/>
          <w:iCs/>
          <w:color w:val="4F81BD" w:themeColor="accent1"/>
          <w:sz w:val="20"/>
          <w:szCs w:val="20"/>
        </w:rPr>
        <w:t>Bacs de réception visibles pour les retours sortants</w:t>
      </w:r>
    </w:p>
    <w:p w14:paraId="7405BC1C" w14:textId="1B4DC006" w:rsidR="25DB5E32" w:rsidRDefault="25DB5E32" w:rsidP="2761E7EC">
      <w:pPr>
        <w:pStyle w:val="Heading2"/>
      </w:pPr>
      <w:bookmarkStart w:id="21" w:name="_Toc231992751"/>
      <w:r>
        <w:t>[Correction de bug] Impossible d'annuler les réceptions de retours</w:t>
      </w:r>
      <w:bookmarkEnd w:id="21"/>
    </w:p>
    <w:p w14:paraId="2F7F6608" w14:textId="4F359067" w:rsidR="25DB5E32" w:rsidRDefault="25DB5E32" w:rsidP="2761E7EC">
      <w:pPr>
        <w:rPr>
          <w:b/>
          <w:bCs/>
        </w:rPr>
      </w:pPr>
      <w:r>
        <w:t>Après réception des retours, l'utilisateur ne pouvait pas annuler les accusés de réception. Or, l'annulation des accusés de réception pour les retours devrait être possible, au même titre que pour les autres mouvements de stock. Ce problème est désormais résolu.</w:t>
      </w:r>
    </w:p>
    <w:p w14:paraId="5446F71A" w14:textId="23B42B69" w:rsidR="25DB5E32" w:rsidRDefault="25DB5E32" w:rsidP="2761E7EC">
      <w:pPr>
        <w:pStyle w:val="Heading2"/>
      </w:pPr>
      <w:bookmarkStart w:id="22" w:name="_Toc231992752"/>
      <w:r>
        <w:lastRenderedPageBreak/>
        <w:t>[Correction de bug] Afficher les retours entrants sur la page de liste des retours entrants</w:t>
      </w:r>
      <w:bookmarkEnd w:id="22"/>
    </w:p>
    <w:p w14:paraId="5264B9F4" w14:textId="75AC8A0C" w:rsidR="1C2AFD0C" w:rsidRDefault="1C2AFD0C">
      <w:r>
        <w:t>Auparavant, il était impossible de consulter les retours entrants sur la page Liste des entrées. Désormais, c'est possible ! Consultez tous vos envois entrants sur la page Liste !</w:t>
      </w:r>
    </w:p>
    <w:p w14:paraId="3EBD6733" w14:textId="418632A2" w:rsidR="1C2AFD0C" w:rsidRDefault="1C2AFD0C">
      <w:r>
        <w:t xml:space="preserve">Pour en savoir plus sur les retours entrants, cliquez ici : </w:t>
      </w:r>
      <w:hyperlink r:id="rId27">
        <w:r w:rsidRPr="2761E7EC">
          <w:rPr>
            <w:rStyle w:val="Hyperlink"/>
          </w:rPr>
          <w:t xml:space="preserve">Retours entrants </w:t>
        </w:r>
      </w:hyperlink>
      <w:r>
        <w:t>.</w:t>
      </w:r>
    </w:p>
    <w:p w14:paraId="3C4B771C" w14:textId="623DB985" w:rsidR="07D7C2E9" w:rsidRDefault="07D7C2E9" w:rsidP="2761E7EC">
      <w:pPr>
        <w:pStyle w:val="Heading2"/>
      </w:pPr>
      <w:bookmarkStart w:id="23" w:name="_Toc231992753"/>
      <w:r>
        <w:t>[Correction de bug] L'indicateur de mouvements de stock sortants affiche les retours expédiés.</w:t>
      </w:r>
      <w:bookmarkEnd w:id="23"/>
    </w:p>
    <w:p w14:paraId="0C58B41E" w14:textId="2E9D4A07" w:rsidR="07D7C2E9" w:rsidRDefault="07D7C2E9">
      <w:hyperlink r:id="rId28" w:anchor="Detailed-Description-of-Indicators-RiZIx">
        <w:r w:rsidRPr="2761E7EC">
          <w:rPr>
            <w:rStyle w:val="Hyperlink"/>
          </w:rPr>
          <w:t xml:space="preserve">indicateur </w:t>
        </w:r>
      </w:hyperlink>
      <w:r>
        <w:t xml:space="preserve">« Mouvements de stock sortants » du tableau de bord affiche les mouvements de stock sortants en attente d'expédition. Cependant, cet indicateur comptabilisait les retours sortants en statut « Partiellement reçus » alors que les articles avaient déjà été expédiés. Cette erreur a été corrigée : </w:t>
      </w:r>
      <w:proofErr w:type="gramStart"/>
      <w:r>
        <w:t>l' indicateur</w:t>
      </w:r>
      <w:proofErr w:type="gramEnd"/>
      <w:r>
        <w:t xml:space="preserve"> affiche désormais uniquement le nombre de mouvements de stock sortants réellement en cours.</w:t>
      </w:r>
    </w:p>
    <w:p w14:paraId="4FA0B616" w14:textId="77777777" w:rsidR="07D7C2E9" w:rsidRDefault="07D7C2E9" w:rsidP="2761E7EC">
      <w:pPr>
        <w:keepNext/>
        <w:jc w:val="center"/>
      </w:pPr>
      <w:r>
        <w:rPr>
          <w:noProof/>
        </w:rPr>
        <w:drawing>
          <wp:inline distT="0" distB="0" distL="0" distR="0" wp14:anchorId="4261C953" wp14:editId="35192CC3">
            <wp:extent cx="2709333" cy="2286161"/>
            <wp:effectExtent l="0" t="0" r="0" b="0"/>
            <wp:docPr id="1968617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620521" name=""/>
                    <pic:cNvPicPr/>
                  </pic:nvPicPr>
                  <pic:blipFill>
                    <a:blip r:embed="rId29"/>
                    <a:stretch>
                      <a:fillRect/>
                    </a:stretch>
                  </pic:blipFill>
                  <pic:spPr>
                    <a:xfrm>
                      <a:off x="0" y="0"/>
                      <a:ext cx="2715361" cy="2291247"/>
                    </a:xfrm>
                    <a:prstGeom prst="rect">
                      <a:avLst/>
                    </a:prstGeom>
                  </pic:spPr>
                </pic:pic>
              </a:graphicData>
            </a:graphic>
          </wp:inline>
        </w:drawing>
      </w:r>
    </w:p>
    <w:p w14:paraId="4450C743" w14:textId="09439E76" w:rsidR="07D7C2E9" w:rsidRDefault="07D7C2E9" w:rsidP="2761E7EC">
      <w:pPr>
        <w:pStyle w:val="Caption"/>
      </w:pPr>
      <w:r>
        <w:t>Indicateur de tableau de bord</w:t>
      </w:r>
    </w:p>
    <w:p w14:paraId="021579A5" w14:textId="6B2C72C5" w:rsidR="00510980" w:rsidRDefault="00182753" w:rsidP="00F16DC1">
      <w:pPr>
        <w:pStyle w:val="Heading2"/>
      </w:pPr>
      <w:bookmarkStart w:id="24" w:name="_Toc231992754"/>
      <w:r>
        <w:t>[Correction de bug] Validation de la date d'expiration des expéditions de bons de commande</w:t>
      </w:r>
      <w:bookmarkEnd w:id="24"/>
    </w:p>
    <w:p w14:paraId="6A6175A9" w14:textId="0C2F0DB0" w:rsidR="00510980" w:rsidRDefault="00D854D1" w:rsidP="00F16DC1">
      <w:r>
        <w:t>Pour les expéditions entrantes, si l'utilisateur saisit une date d'expiration différente pour un numéro de lot déjà enregistré dans le système, OpenBoxes vérifie cette date auprès de l'utilisateur, car cette modification met à jour la date dans le système. Ce problème, qui ne se produisait pas lors de l'expédition des commandes d'achat, est désormais résolu.</w:t>
      </w:r>
    </w:p>
    <w:p w14:paraId="7A0ED290" w14:textId="5B42A954" w:rsidR="00BD08BF" w:rsidRDefault="00BD08BF" w:rsidP="00F16DC1">
      <w:r>
        <w:t>Cette validation apparaîtra également si vous naviguez entre les pages et saisissez à nouveau différentes dates d'expiration pour des numéros de lot existants.</w:t>
      </w:r>
    </w:p>
    <w:p w14:paraId="5BA744F4" w14:textId="77777777" w:rsidR="00CB53AC" w:rsidRDefault="00D22AF2" w:rsidP="00CB53AC">
      <w:pPr>
        <w:keepNext/>
        <w:jc w:val="center"/>
      </w:pPr>
      <w:r w:rsidRPr="00D22AF2">
        <w:rPr>
          <w:noProof/>
        </w:rPr>
        <w:lastRenderedPageBreak/>
        <w:drawing>
          <wp:inline distT="0" distB="0" distL="0" distR="0" wp14:anchorId="5C6670F3" wp14:editId="2EE4A9B2">
            <wp:extent cx="5943600" cy="1771650"/>
            <wp:effectExtent l="0" t="0" r="0" b="0"/>
            <wp:docPr id="904538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38757" name=""/>
                    <pic:cNvPicPr/>
                  </pic:nvPicPr>
                  <pic:blipFill>
                    <a:blip r:embed="rId30"/>
                    <a:stretch>
                      <a:fillRect/>
                    </a:stretch>
                  </pic:blipFill>
                  <pic:spPr>
                    <a:xfrm>
                      <a:off x="0" y="0"/>
                      <a:ext cx="5943600" cy="1771650"/>
                    </a:xfrm>
                    <a:prstGeom prst="rect">
                      <a:avLst/>
                    </a:prstGeom>
                  </pic:spPr>
                </pic:pic>
              </a:graphicData>
            </a:graphic>
          </wp:inline>
        </w:drawing>
      </w:r>
    </w:p>
    <w:p w14:paraId="2FB4509D" w14:textId="29D6D789" w:rsidR="00D22AF2" w:rsidRDefault="00CB53AC" w:rsidP="00576C5D">
      <w:pPr>
        <w:pStyle w:val="Caption"/>
      </w:pPr>
      <w:r>
        <w:t>Validation de la date d'expiration</w:t>
      </w:r>
    </w:p>
    <w:p w14:paraId="5A3EBD6A" w14:textId="5C323B09" w:rsidR="00F13856" w:rsidRPr="00F13856" w:rsidRDefault="00F13856" w:rsidP="00F13856">
      <w:pPr>
        <w:rPr>
          <w:rStyle w:val="IntenseEmphasis"/>
        </w:rPr>
      </w:pPr>
      <w:r w:rsidRPr="2761E7EC">
        <w:rPr>
          <w:rStyle w:val="IntenseEmphasis"/>
        </w:rPr>
        <w:t>L'enregistrement correct des dates de péremption est important pour une bonne gestion des stocks, la distribution et les rappels de produits.</w:t>
      </w:r>
    </w:p>
    <w:p w14:paraId="4CD78BDB" w14:textId="0A629651" w:rsidR="00843838" w:rsidRDefault="439F6792" w:rsidP="00F16DC1">
      <w:pPr>
        <w:pStyle w:val="Heading2"/>
      </w:pPr>
      <w:bookmarkStart w:id="25" w:name="_Toc231992755"/>
      <w:r>
        <w:t xml:space="preserve">[Correction de bug] </w:t>
      </w:r>
      <w:r w:rsidR="00843838">
        <w:t>Liste des mouvements entrants : Filtres d’état</w:t>
      </w:r>
      <w:bookmarkEnd w:id="25"/>
    </w:p>
    <w:p w14:paraId="041D241C" w14:textId="77777777" w:rsidR="00843838" w:rsidRDefault="00843838" w:rsidP="00F16DC1">
      <w:r>
        <w:t>Un mouvement de stock entrant peut avoir l'un des quatre statuts suivants : En attente, Expédié, En cours de réception ou Reçu. Le statut « Créé » a été supprimé, car un mouvement de stock entrant ne peut pas avoir ce statut.</w:t>
      </w:r>
    </w:p>
    <w:p w14:paraId="138BDE66" w14:textId="77777777" w:rsidR="003C7E4C" w:rsidRDefault="00843838" w:rsidP="003C7E4C">
      <w:pPr>
        <w:keepNext/>
        <w:jc w:val="center"/>
      </w:pPr>
      <w:r w:rsidRPr="003264A9">
        <w:rPr>
          <w:noProof/>
        </w:rPr>
        <w:drawing>
          <wp:inline distT="0" distB="0" distL="0" distR="0" wp14:anchorId="1EE63BC1" wp14:editId="018F1A35">
            <wp:extent cx="1517158" cy="1964267"/>
            <wp:effectExtent l="0" t="0" r="6985" b="0"/>
            <wp:docPr id="20712193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9388" name=""/>
                    <pic:cNvPicPr/>
                  </pic:nvPicPr>
                  <pic:blipFill>
                    <a:blip r:embed="rId31"/>
                    <a:stretch>
                      <a:fillRect/>
                    </a:stretch>
                  </pic:blipFill>
                  <pic:spPr>
                    <a:xfrm>
                      <a:off x="0" y="0"/>
                      <a:ext cx="1521427" cy="1969795"/>
                    </a:xfrm>
                    <a:prstGeom prst="rect">
                      <a:avLst/>
                    </a:prstGeom>
                  </pic:spPr>
                </pic:pic>
              </a:graphicData>
            </a:graphic>
          </wp:inline>
        </w:drawing>
      </w:r>
    </w:p>
    <w:p w14:paraId="0A076626" w14:textId="4C9C2866" w:rsidR="00843838" w:rsidRDefault="003C7E4C" w:rsidP="00576C5D">
      <w:pPr>
        <w:pStyle w:val="Caption"/>
      </w:pPr>
      <w:r>
        <w:t>Filtres d'état disponibles pour les mouvements de stock entrants</w:t>
      </w:r>
    </w:p>
    <w:p w14:paraId="58E66EA2" w14:textId="172A6799" w:rsidR="00843838" w:rsidRDefault="6A21AB98" w:rsidP="00F16DC1">
      <w:pPr>
        <w:pStyle w:val="Heading2"/>
      </w:pPr>
      <w:bookmarkStart w:id="26" w:name="_Toc231992756"/>
      <w:r>
        <w:t>[Correction de bug] Le filtre de vérification pour la page de liste sortante a été rétabli.</w:t>
      </w:r>
      <w:bookmarkEnd w:id="26"/>
    </w:p>
    <w:p w14:paraId="1B2F2AD9" w14:textId="5E59242C" w:rsidR="00843838" w:rsidRDefault="00843838" w:rsidP="00F16DC1">
      <w:r>
        <w:t xml:space="preserve">Pour les sites nécessitant </w:t>
      </w:r>
      <w:hyperlink r:id="rId32" w:history="1">
        <w:r w:rsidR="00B976B2" w:rsidRPr="00B976B2">
          <w:rPr>
            <w:rStyle w:val="Hyperlink"/>
          </w:rPr>
          <w:t xml:space="preserve">une approbation pour les </w:t>
        </w:r>
      </w:hyperlink>
      <w:hyperlink r:id="rId33" w:history="1">
        <w:r w:rsidR="00B976B2" w:rsidRPr="00B976B2">
          <w:rPr>
            <w:rStyle w:val="Hyperlink"/>
          </w:rPr>
          <w:t xml:space="preserve">demandes </w:t>
        </w:r>
      </w:hyperlink>
      <w:hyperlink r:id="rId34" w:history="1">
        <w:r w:rsidRPr="00B976B2">
          <w:rPr>
            <w:rStyle w:val="Hyperlink"/>
          </w:rPr>
          <w:t xml:space="preserve">électroniques </w:t>
        </w:r>
      </w:hyperlink>
      <w:r>
        <w:t>, nous avons supprimé par erreur le filtre d'état « En cours de vérification ». Ce filtre est désormais rétabli.</w:t>
      </w:r>
    </w:p>
    <w:p w14:paraId="7B8B932E" w14:textId="1A2665B9" w:rsidR="00843838" w:rsidRDefault="00843838" w:rsidP="00F16DC1">
      <w:r>
        <w:t>Lorsqu'une demande électronique est traitée pour l'expédition, elle passe directement de l'étape Approuvée à l'étape de préparation. En revanche, si l'entrepôt initie une expédition via la fonction «</w:t>
      </w:r>
      <w:hyperlink r:id="rId35" w:history="1">
        <w:r w:rsidRPr="002841EE">
          <w:rPr>
            <w:rStyle w:val="Hyperlink"/>
          </w:rPr>
          <w:t> Créer une expédition</w:t>
        </w:r>
      </w:hyperlink>
      <w:r>
        <w:t> », le processus se déroule en plusieurs étapes : Créée &gt; Vérification &gt; Préparation. Vous pouvez donc filtrer par statut « Vérification » !</w:t>
      </w:r>
    </w:p>
    <w:p w14:paraId="4BA9F9D5" w14:textId="315D313B" w:rsidR="00843838" w:rsidRDefault="00843838" w:rsidP="2761E7EC">
      <w:r>
        <w:lastRenderedPageBreak/>
        <w:t xml:space="preserve">Pour plus d'informations sur l'état des stocks, consultez cet article : </w:t>
      </w:r>
      <w:hyperlink r:id="rId36" w:anchor="Electronic-Requests-WITH-Approval-kNrGY">
        <w:r w:rsidRPr="2761E7EC">
          <w:rPr>
            <w:rStyle w:val="Hyperlink"/>
          </w:rPr>
          <w:t xml:space="preserve">Résumé de l'état des mouvements de stock </w:t>
        </w:r>
      </w:hyperlink>
      <w:hyperlink r:id="rId37" w:anchor="Electronic-Requests-WITH-Approval-kNrGY">
        <w:r w:rsidR="0BB88130" w:rsidRPr="2761E7EC">
          <w:rPr>
            <w:rStyle w:val="Hyperlink"/>
          </w:rPr>
          <w:t>.</w:t>
        </w:r>
      </w:hyperlink>
    </w:p>
    <w:p w14:paraId="7214D5B1" w14:textId="1F69BAF2" w:rsidR="32F1A00F" w:rsidRDefault="32F1A00F" w:rsidP="2761E7EC">
      <w:pPr>
        <w:pStyle w:val="Heading1"/>
      </w:pPr>
      <w:bookmarkStart w:id="27" w:name="_Toc231992757"/>
      <w:r>
        <w:t>AMÉLIORATIONS DES EXPÉDITIONS SORTANTES</w:t>
      </w:r>
      <w:bookmarkEnd w:id="27"/>
    </w:p>
    <w:p w14:paraId="52BE63CB" w14:textId="34B363DF" w:rsidR="32F1A00F" w:rsidRDefault="32F1A00F" w:rsidP="2761E7EC">
      <w:pPr>
        <w:pStyle w:val="Heading2"/>
      </w:pPr>
      <w:bookmarkStart w:id="28" w:name="_Toc231992758"/>
      <w:r>
        <w:t>Recherche par numéro de lot et emplacement dans la page d'emballage de l'expédition sortante</w:t>
      </w:r>
      <w:bookmarkEnd w:id="28"/>
    </w:p>
    <w:p w14:paraId="6AA9F638" w14:textId="2AC8CAB1" w:rsidR="32F1A00F" w:rsidRDefault="32F1A00F">
      <w:r>
        <w:t xml:space="preserve">À la demande des utilisateurs de Boston Logistic, il est désormais possible d'utiliser le </w:t>
      </w:r>
      <w:r w:rsidRPr="2761E7EC">
        <w:rPr>
          <w:b/>
          <w:bCs/>
        </w:rPr>
        <w:t xml:space="preserve">champ de recherche </w:t>
      </w:r>
      <w:r>
        <w:t xml:space="preserve">de la page PACK pour effectuer une recherche par </w:t>
      </w:r>
      <w:r w:rsidRPr="2761E7EC">
        <w:rPr>
          <w:b/>
          <w:bCs/>
        </w:rPr>
        <w:t xml:space="preserve">numéro de lot </w:t>
      </w:r>
      <w:r>
        <w:t xml:space="preserve">et </w:t>
      </w:r>
      <w:r w:rsidRPr="2761E7EC">
        <w:rPr>
          <w:b/>
          <w:bCs/>
        </w:rPr>
        <w:t xml:space="preserve">emplacement de stockage </w:t>
      </w:r>
      <w:r>
        <w:t>. Auparavant, la recherche ne permettait que la recherche par code produit.</w:t>
      </w:r>
    </w:p>
    <w:p w14:paraId="002F775F" w14:textId="77777777" w:rsidR="32F1A00F" w:rsidRDefault="32F1A00F" w:rsidP="2761E7EC">
      <w:pPr>
        <w:jc w:val="center"/>
      </w:pPr>
      <w:r>
        <w:rPr>
          <w:noProof/>
        </w:rPr>
        <w:drawing>
          <wp:inline distT="0" distB="0" distL="0" distR="0" wp14:anchorId="02B4EAC5" wp14:editId="44CE3A80">
            <wp:extent cx="5943600" cy="1246505"/>
            <wp:effectExtent l="0" t="0" r="0" b="0"/>
            <wp:docPr id="169635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537221" name=""/>
                    <pic:cNvPicPr/>
                  </pic:nvPicPr>
                  <pic:blipFill>
                    <a:blip r:embed="rId38"/>
                    <a:stretch>
                      <a:fillRect/>
                    </a:stretch>
                  </pic:blipFill>
                  <pic:spPr>
                    <a:xfrm>
                      <a:off x="0" y="0"/>
                      <a:ext cx="5943600" cy="1246505"/>
                    </a:xfrm>
                    <a:prstGeom prst="rect">
                      <a:avLst/>
                    </a:prstGeom>
                  </pic:spPr>
                </pic:pic>
              </a:graphicData>
            </a:graphic>
          </wp:inline>
        </w:drawing>
      </w:r>
    </w:p>
    <w:p w14:paraId="1D8608D0" w14:textId="7CF5A2E2" w:rsidR="32F1A00F" w:rsidRDefault="32F1A00F" w:rsidP="2761E7EC">
      <w:pPr>
        <w:pStyle w:val="Caption"/>
      </w:pPr>
      <w:r>
        <w:t>Recherche par numéro de lot</w:t>
      </w:r>
    </w:p>
    <w:p w14:paraId="78B05E02" w14:textId="77D96388" w:rsidR="32F1A00F" w:rsidRDefault="32F1A00F" w:rsidP="2761E7EC">
      <w:pPr>
        <w:rPr>
          <w:rStyle w:val="IntenseEmphasis"/>
        </w:rPr>
      </w:pPr>
      <w:r w:rsidRPr="2761E7EC">
        <w:rPr>
          <w:rStyle w:val="IntenseEmphasis"/>
        </w:rPr>
        <w:t>Cela ne concerne que les sites sur lesquels les niveaux PACK sont activés.</w:t>
      </w:r>
    </w:p>
    <w:p w14:paraId="36F69271" w14:textId="3C4FE10A" w:rsidR="32F1A00F" w:rsidRDefault="32F1A00F" w:rsidP="2761E7EC">
      <w:pPr>
        <w:pStyle w:val="Heading2"/>
      </w:pPr>
      <w:bookmarkStart w:id="29" w:name="_Toc231992759"/>
      <w:r>
        <w:t>Niveaux d'emballage d'importation pour les articles expédiés</w:t>
      </w:r>
      <w:bookmarkEnd w:id="29"/>
    </w:p>
    <w:p w14:paraId="1C5E8C49" w14:textId="72643018" w:rsidR="32F1A00F" w:rsidRDefault="32F1A00F">
      <w:r>
        <w:t xml:space="preserve">Suite à une autre demande de l'équipe logistique de Boston, nous avons ajouté la possibilité d'attribuer des niveaux d'emballage aux articles d'expédition via </w:t>
      </w:r>
      <w:r w:rsidRPr="2761E7EC">
        <w:rPr>
          <w:b/>
          <w:bCs/>
        </w:rPr>
        <w:t>l'importation</w:t>
      </w:r>
      <w:r>
        <w:t> ! Cela simplifiera l'attribution si les utilisateurs souhaitent affecter différents emballages à plusieurs articles.</w:t>
      </w:r>
    </w:p>
    <w:p w14:paraId="44903C70" w14:textId="1421BBD8" w:rsidR="32F1A00F" w:rsidRDefault="32F1A00F">
      <w:r>
        <w:t>Bon courage pour vos préparatifs !</w:t>
      </w:r>
    </w:p>
    <w:p w14:paraId="159E1116" w14:textId="77777777" w:rsidR="32F1A00F" w:rsidRDefault="32F1A00F" w:rsidP="2761E7EC">
      <w:pPr>
        <w:jc w:val="center"/>
      </w:pPr>
      <w:r>
        <w:rPr>
          <w:noProof/>
        </w:rPr>
        <w:drawing>
          <wp:inline distT="0" distB="0" distL="0" distR="0" wp14:anchorId="6CD5F187" wp14:editId="62BC5F97">
            <wp:extent cx="4758267" cy="919118"/>
            <wp:effectExtent l="0" t="0" r="4445" b="0"/>
            <wp:docPr id="1217101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89461" name=""/>
                    <pic:cNvPicPr/>
                  </pic:nvPicPr>
                  <pic:blipFill>
                    <a:blip r:embed="rId39"/>
                    <a:stretch>
                      <a:fillRect/>
                    </a:stretch>
                  </pic:blipFill>
                  <pic:spPr>
                    <a:xfrm>
                      <a:off x="0" y="0"/>
                      <a:ext cx="4802538" cy="927670"/>
                    </a:xfrm>
                    <a:prstGeom prst="rect">
                      <a:avLst/>
                    </a:prstGeom>
                  </pic:spPr>
                </pic:pic>
              </a:graphicData>
            </a:graphic>
          </wp:inline>
        </w:drawing>
      </w:r>
    </w:p>
    <w:p w14:paraId="2C6FD0D9" w14:textId="56846F94" w:rsidR="32F1A00F" w:rsidRDefault="32F1A00F" w:rsidP="2761E7EC">
      <w:pPr>
        <w:pStyle w:val="Caption"/>
      </w:pPr>
      <w:r>
        <w:t>Boutons Importer et Exporter</w:t>
      </w:r>
    </w:p>
    <w:p w14:paraId="1D89B9BE" w14:textId="611A5C91" w:rsidR="32F1A00F" w:rsidRDefault="32F1A00F">
      <w:r>
        <w:t xml:space="preserve">Apprenez-en davantage sur l'importation des niveaux d'emballage ici : </w:t>
      </w:r>
      <w:hyperlink r:id="rId40">
        <w:r w:rsidRPr="2761E7EC">
          <w:rPr>
            <w:rStyle w:val="Hyperlink"/>
          </w:rPr>
          <w:t xml:space="preserve">Expédition sortante page par page - Pack </w:t>
        </w:r>
      </w:hyperlink>
      <w:r>
        <w:t>.</w:t>
      </w:r>
    </w:p>
    <w:p w14:paraId="1BE3BEC4" w14:textId="3B861409" w:rsidR="2761E7EC" w:rsidRDefault="2761E7EC" w:rsidP="2761E7EC"/>
    <w:p w14:paraId="645B8FC8" w14:textId="2739094B" w:rsidR="00DA726F" w:rsidRDefault="00DA726F" w:rsidP="00F16DC1">
      <w:pPr>
        <w:pStyle w:val="Heading1"/>
      </w:pPr>
      <w:bookmarkStart w:id="30" w:name="_Toc231992760"/>
      <w:r>
        <w:lastRenderedPageBreak/>
        <w:t>AMÉLIORATION DE L'INTERFACE UTILISATEUR DE DEMANDE ÉLECTRONIQUE</w:t>
      </w:r>
      <w:bookmarkEnd w:id="30"/>
    </w:p>
    <w:p w14:paraId="5D49C3CD" w14:textId="60100152" w:rsidR="004B7179" w:rsidRDefault="00A42CDE" w:rsidP="00945BCA">
      <w:r>
        <w:t>Vous constaterez des améliorations esthétiques lors de la création de demandes électroniques afin de rendre les données plus visibles et lisibles.</w:t>
      </w:r>
    </w:p>
    <w:p w14:paraId="1C98E143" w14:textId="51E87127" w:rsidR="00700742" w:rsidRDefault="00700742" w:rsidP="00700742">
      <w:pPr>
        <w:pStyle w:val="ListParagraph"/>
        <w:numPr>
          <w:ilvl w:val="0"/>
          <w:numId w:val="40"/>
        </w:numPr>
      </w:pPr>
      <w:r>
        <w:t>Toutes les colonnes de quantité sont maintenant alignées à droite.</w:t>
      </w:r>
    </w:p>
    <w:p w14:paraId="25839821" w14:textId="426FB10F" w:rsidR="00700742" w:rsidRDefault="004B7179" w:rsidP="00700742">
      <w:pPr>
        <w:pStyle w:val="ListParagraph"/>
        <w:numPr>
          <w:ilvl w:val="0"/>
          <w:numId w:val="40"/>
        </w:numPr>
      </w:pPr>
      <w:r>
        <w:t>Le bouton Supprimer est désormais remplacé par une icône de poubelle rouge.</w:t>
      </w:r>
    </w:p>
    <w:p w14:paraId="5E221A07" w14:textId="4974FFAC" w:rsidR="00945BCA" w:rsidRDefault="003836E5" w:rsidP="00700742">
      <w:pPr>
        <w:pStyle w:val="ListParagraph"/>
        <w:numPr>
          <w:ilvl w:val="0"/>
          <w:numId w:val="40"/>
        </w:numPr>
      </w:pPr>
      <w:r>
        <w:t>La largeur de la colonne « Quantité requise » est réduite.</w:t>
      </w:r>
    </w:p>
    <w:p w14:paraId="0100C457" w14:textId="1FB67E34" w:rsidR="003836E5" w:rsidRDefault="003836E5" w:rsidP="00700742">
      <w:pPr>
        <w:pStyle w:val="ListParagraph"/>
        <w:numPr>
          <w:ilvl w:val="0"/>
          <w:numId w:val="40"/>
        </w:numPr>
      </w:pPr>
      <w:r>
        <w:t>Nous avons élargi la colonne « Demande par mois » pour que l'en-tête soit entièrement visible.</w:t>
      </w:r>
    </w:p>
    <w:p w14:paraId="215B8721" w14:textId="0907C94E" w:rsidR="001C5FA4" w:rsidRDefault="00055553" w:rsidP="00700742">
      <w:pPr>
        <w:pStyle w:val="ListParagraph"/>
        <w:numPr>
          <w:ilvl w:val="0"/>
          <w:numId w:val="40"/>
        </w:numPr>
      </w:pPr>
      <w:r>
        <w:t>Largeur accrue de la colonne « Commentaire »</w:t>
      </w:r>
    </w:p>
    <w:p w14:paraId="59732710" w14:textId="77777777" w:rsidR="009A6BAD" w:rsidRDefault="00B31E92" w:rsidP="009A6BAD">
      <w:pPr>
        <w:keepNext/>
        <w:jc w:val="center"/>
      </w:pPr>
      <w:r w:rsidRPr="00B31E92">
        <w:rPr>
          <w:noProof/>
        </w:rPr>
        <w:drawing>
          <wp:inline distT="0" distB="0" distL="0" distR="0" wp14:anchorId="2050738D" wp14:editId="638D96B5">
            <wp:extent cx="5943600" cy="1040130"/>
            <wp:effectExtent l="0" t="0" r="0" b="7620"/>
            <wp:docPr id="1081347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47030" name=""/>
                    <pic:cNvPicPr/>
                  </pic:nvPicPr>
                  <pic:blipFill>
                    <a:blip r:embed="rId41"/>
                    <a:stretch>
                      <a:fillRect/>
                    </a:stretch>
                  </pic:blipFill>
                  <pic:spPr>
                    <a:xfrm>
                      <a:off x="0" y="0"/>
                      <a:ext cx="5943600" cy="1040130"/>
                    </a:xfrm>
                    <a:prstGeom prst="rect">
                      <a:avLst/>
                    </a:prstGeom>
                  </pic:spPr>
                </pic:pic>
              </a:graphicData>
            </a:graphic>
          </wp:inline>
        </w:drawing>
      </w:r>
    </w:p>
    <w:p w14:paraId="2F8ADA83" w14:textId="01E13E2A" w:rsidR="006755A0" w:rsidRPr="00DA726F" w:rsidRDefault="009A6BAD" w:rsidP="009A6BAD">
      <w:pPr>
        <w:pStyle w:val="Caption"/>
      </w:pPr>
      <w:r>
        <w:t>Page de demande électronique mise à jour</w:t>
      </w:r>
    </w:p>
    <w:p w14:paraId="654933CC" w14:textId="647E8259" w:rsidR="00EB7497" w:rsidRDefault="00843838" w:rsidP="00F16DC1">
      <w:pPr>
        <w:pStyle w:val="Heading1"/>
      </w:pPr>
      <w:bookmarkStart w:id="31" w:name="_Toc231992761"/>
      <w:r>
        <w:t>GESTION DES PRODUITS ET DES SOURCES D'APPROVISIONNEMENT</w:t>
      </w:r>
      <w:bookmarkEnd w:id="31"/>
      <w:r>
        <w:t xml:space="preserve"> </w:t>
      </w:r>
    </w:p>
    <w:p w14:paraId="39602D6F" w14:textId="4DAE38D2" w:rsidR="00863017" w:rsidRDefault="0AF659C7" w:rsidP="00F16DC1">
      <w:pPr>
        <w:pStyle w:val="Heading2"/>
      </w:pPr>
      <w:bookmarkStart w:id="32" w:name="_Toc231992762"/>
      <w:r>
        <w:t>Création de catégories de produits désactivée via l'importation de produits</w:t>
      </w:r>
      <w:bookmarkEnd w:id="32"/>
    </w:p>
    <w:p w14:paraId="318A5265" w14:textId="77777777" w:rsidR="00433B9B" w:rsidRDefault="00851949" w:rsidP="00F16DC1">
      <w:r>
        <w:t>Dans la version 0.9.7, nous avons introduit la possibilité de restreindre l'attribution de la catégorie de produit parent aux produits.</w:t>
      </w:r>
    </w:p>
    <w:p w14:paraId="7A989659" w14:textId="6776DE42" w:rsidR="00863017" w:rsidRDefault="00846466" w:rsidP="00F16DC1">
      <w:r>
        <w:t>Pour tenir compte de cette modification, la création de catégories de produits via l'importation de produits est désormais désactivée. Jusqu'à présent, il était possible de créer des catégories de produits lors de l'importation de produits, mais cela entraînait des données erronées en cas de fautes de frappe dans le nom de la catégorie ou lors de l'attribution de produits à cette nouvelle catégorie.</w:t>
      </w:r>
    </w:p>
    <w:p w14:paraId="31A6F40E" w14:textId="07522DBC" w:rsidR="00BB480B" w:rsidRDefault="006A2E1F" w:rsidP="00F16DC1">
      <w:r>
        <w:t>Suite à une demande des chefs de produit, la création de catégories est désormais désactivée lors de l'importation de produits. Seules les catégories de produits existantes peuvent être importées.</w:t>
      </w:r>
    </w:p>
    <w:p w14:paraId="1ED7A2A6" w14:textId="77777777" w:rsidR="00852EEE" w:rsidRDefault="00036110" w:rsidP="00852EEE">
      <w:pPr>
        <w:keepNext/>
        <w:jc w:val="center"/>
      </w:pPr>
      <w:r w:rsidRPr="00036110">
        <w:rPr>
          <w:noProof/>
        </w:rPr>
        <w:drawing>
          <wp:inline distT="0" distB="0" distL="0" distR="0" wp14:anchorId="054A5ED6" wp14:editId="1124E680">
            <wp:extent cx="5136325" cy="701101"/>
            <wp:effectExtent l="0" t="0" r="7620" b="3810"/>
            <wp:docPr id="1872568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568433" name=""/>
                    <pic:cNvPicPr/>
                  </pic:nvPicPr>
                  <pic:blipFill>
                    <a:blip r:embed="rId42"/>
                    <a:stretch>
                      <a:fillRect/>
                    </a:stretch>
                  </pic:blipFill>
                  <pic:spPr>
                    <a:xfrm>
                      <a:off x="0" y="0"/>
                      <a:ext cx="5136325" cy="701101"/>
                    </a:xfrm>
                    <a:prstGeom prst="rect">
                      <a:avLst/>
                    </a:prstGeom>
                  </pic:spPr>
                </pic:pic>
              </a:graphicData>
            </a:graphic>
          </wp:inline>
        </w:drawing>
      </w:r>
    </w:p>
    <w:p w14:paraId="08DD40DE" w14:textId="1C700191" w:rsidR="00036110" w:rsidRDefault="00852EEE" w:rsidP="00576C5D">
      <w:pPr>
        <w:pStyle w:val="Caption"/>
      </w:pPr>
      <w:r>
        <w:t>Colonne de catégorie : accent mis sur la création de produits - Fichier d'importation</w:t>
      </w:r>
    </w:p>
    <w:p w14:paraId="5AF49688" w14:textId="7F203D1C" w:rsidR="00852EEE" w:rsidRPr="00852EEE" w:rsidRDefault="00852EEE" w:rsidP="00852EEE">
      <w:pPr>
        <w:rPr>
          <w:rStyle w:val="IntenseEmphasis"/>
        </w:rPr>
      </w:pPr>
      <w:r w:rsidRPr="2761E7EC">
        <w:rPr>
          <w:rStyle w:val="IntenseEmphasis"/>
        </w:rPr>
        <w:lastRenderedPageBreak/>
        <w:t xml:space="preserve">Pour la création de nouveaux produits, veuillez toujours contacter votre administrateur OpenBoxes ou le responsable des articles intersites. Vous pouvez soumettre une demande de création de produit pour le responsable des articles intersites via le </w:t>
      </w:r>
      <w:hyperlink r:id="rId43">
        <w:r w:rsidR="00FA10FF" w:rsidRPr="2761E7EC">
          <w:rPr>
            <w:rStyle w:val="Hyperlink"/>
          </w:rPr>
          <w:t>service d'assistance.</w:t>
        </w:r>
      </w:hyperlink>
    </w:p>
    <w:p w14:paraId="1A219C76" w14:textId="615BDACE" w:rsidR="002643E5" w:rsidRDefault="4CE124B3" w:rsidP="00F16DC1">
      <w:pPr>
        <w:pStyle w:val="Heading2"/>
      </w:pPr>
      <w:bookmarkStart w:id="33" w:name="_Toc231992763"/>
      <w:r>
        <w:t>[Correction de bug] Autorisations de fusion de produits</w:t>
      </w:r>
      <w:bookmarkEnd w:id="33"/>
    </w:p>
    <w:p w14:paraId="4EE6C8A6" w14:textId="1ED6E329" w:rsidR="00BC1A48" w:rsidRDefault="008C4094" w:rsidP="00F16DC1">
      <w:r>
        <w:t>Une régression s'était produite lors d'une version précédente : les utilisateurs disposant uniquement de droits de superutilisateur pouvaient fusionner des produits. Ce problème est désormais résolu.</w:t>
      </w:r>
    </w:p>
    <w:p w14:paraId="578DC80F" w14:textId="0624191E" w:rsidR="008C4094" w:rsidRDefault="008C4094" w:rsidP="00F16DC1">
      <w:r>
        <w:t xml:space="preserve">Pour fusionner des produits, les utilisateurs doivent disposer de l' autorisation </w:t>
      </w:r>
      <w:r w:rsidR="00131875">
        <w:rPr>
          <w:b/>
          <w:bCs/>
        </w:rPr>
        <w:t xml:space="preserve">de gestionnaire de produits </w:t>
      </w:r>
      <w:r w:rsidR="00131875">
        <w:t xml:space="preserve">ainsi que de l'autorisation </w:t>
      </w:r>
      <w:r w:rsidRPr="00131875">
        <w:rPr>
          <w:b/>
          <w:bCs/>
        </w:rPr>
        <w:t>de superutilisateur .</w:t>
      </w:r>
    </w:p>
    <w:p w14:paraId="7C199932" w14:textId="5AEE1D50" w:rsidR="00E62329" w:rsidRDefault="00E62329" w:rsidP="00F16DC1">
      <w:pPr>
        <w:rPr>
          <w:rStyle w:val="IntenseEmphasis"/>
        </w:rPr>
      </w:pPr>
      <w:r>
        <w:rPr>
          <w:rStyle w:val="IntenseEmphasis"/>
        </w:rPr>
        <w:t xml:space="preserve">La fusion de produits est irréversible et nécessite de multiples vérifications, notamment la disponibilité du produit dans d'autres entrepôts, son appartenance à un envoi destiné à un autre site, etc. </w:t>
      </w:r>
      <w:r w:rsidR="009605B5">
        <w:rPr>
          <w:rStyle w:val="IntenseEmphasis"/>
        </w:rPr>
        <w:t xml:space="preserve">Par conséquent, </w:t>
      </w:r>
      <w:r w:rsidR="00B37444">
        <w:rPr>
          <w:rStyle w:val="IntenseEmphasis"/>
        </w:rPr>
        <w:t>veuillez soumettre une demande de fusion de produits au référentiel articles intersites afin que toutes les vérifications puissent être effectuées correctement et que les autres sites ne soient pas affectés.</w:t>
      </w:r>
    </w:p>
    <w:p w14:paraId="779EA3D8" w14:textId="150A5E0A" w:rsidR="004E4416" w:rsidRPr="00845D66" w:rsidRDefault="004E4416" w:rsidP="00F16DC1">
      <w:pPr>
        <w:rPr>
          <w:rStyle w:val="Hyperlink"/>
        </w:rPr>
      </w:pPr>
      <w:r>
        <w:rPr>
          <w:rStyle w:val="IntenseEmphasis"/>
        </w:rPr>
        <w:t>Vous pouvez soumettre une demande de fusion de produits via cette page</w:t>
      </w:r>
      <w:r w:rsidRPr="003639AA">
        <w:rPr>
          <w:rStyle w:val="IntenseEmphasis"/>
          <w:b/>
          <w:bCs/>
          <w:i w:val="0"/>
          <w:iCs w:val="0"/>
        </w:rPr>
        <w:t xml:space="preserve"> : </w:t>
      </w:r>
      <w:hyperlink r:id="rId44" w:history="1">
        <w:r w:rsidR="007C52AC">
          <w:rPr>
            <w:rStyle w:val="Hyperlink"/>
          </w:rPr>
          <w:t xml:space="preserve">Assistance aux opérations internationales - Soumettre une demande </w:t>
        </w:r>
      </w:hyperlink>
      <w:r w:rsidR="007C52AC">
        <w:rPr>
          <w:rStyle w:val="Hyperlink"/>
        </w:rPr>
        <w:t>.</w:t>
      </w:r>
    </w:p>
    <w:p w14:paraId="212BC9A8" w14:textId="77777777" w:rsidR="007C52AC" w:rsidRDefault="007C1095" w:rsidP="007C52AC">
      <w:pPr>
        <w:keepNext/>
        <w:jc w:val="center"/>
      </w:pPr>
      <w:r>
        <w:rPr>
          <w:noProof/>
        </w:rPr>
        <w:drawing>
          <wp:inline distT="0" distB="0" distL="0" distR="0" wp14:anchorId="4DB3C478" wp14:editId="615EC6F0">
            <wp:extent cx="5689600" cy="1957320"/>
            <wp:effectExtent l="0" t="0" r="0" b="0"/>
            <wp:docPr id="865016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016605" name=""/>
                    <pic:cNvPicPr/>
                  </pic:nvPicPr>
                  <pic:blipFill>
                    <a:blip r:embed="rId45"/>
                    <a:stretch>
                      <a:fillRect/>
                    </a:stretch>
                  </pic:blipFill>
                  <pic:spPr>
                    <a:xfrm>
                      <a:off x="0" y="0"/>
                      <a:ext cx="5689600" cy="1957320"/>
                    </a:xfrm>
                    <a:prstGeom prst="rect">
                      <a:avLst/>
                    </a:prstGeom>
                  </pic:spPr>
                </pic:pic>
              </a:graphicData>
            </a:graphic>
          </wp:inline>
        </w:drawing>
      </w:r>
    </w:p>
    <w:p w14:paraId="5ABFE42C" w14:textId="30596CA8" w:rsidR="007C52AC" w:rsidRPr="007C52AC" w:rsidRDefault="007C52AC" w:rsidP="00576C5D">
      <w:pPr>
        <w:pStyle w:val="Caption"/>
      </w:pPr>
      <w:r>
        <w:t>Service d'assistance aux opérations internationales</w:t>
      </w:r>
    </w:p>
    <w:p w14:paraId="595031F1" w14:textId="094B6D64" w:rsidR="000711E4" w:rsidRDefault="00ED5107" w:rsidP="00F16DC1">
      <w:pPr>
        <w:pStyle w:val="Heading2"/>
      </w:pPr>
      <w:bookmarkStart w:id="34" w:name="_Toc231992764"/>
      <w:r>
        <w:t>Consultez les codes produits à fusionner.</w:t>
      </w:r>
      <w:bookmarkEnd w:id="34"/>
    </w:p>
    <w:p w14:paraId="5CE62F87" w14:textId="6113D123" w:rsidR="00ED5107" w:rsidRPr="007C52AC" w:rsidRDefault="007C52AC" w:rsidP="00F16DC1">
      <w:pPr>
        <w:rPr>
          <w:rStyle w:val="IntenseEmphasis"/>
        </w:rPr>
      </w:pPr>
      <w:r>
        <w:rPr>
          <w:rStyle w:val="IntenseEmphasis"/>
        </w:rPr>
        <w:t xml:space="preserve">Cette section est destinée </w:t>
      </w:r>
      <w:r w:rsidR="008B0425" w:rsidRPr="007C52AC">
        <w:rPr>
          <w:rStyle w:val="IntenseEmphasis"/>
          <w:b/>
          <w:bCs/>
        </w:rPr>
        <w:t xml:space="preserve">aux chefs de produit </w:t>
      </w:r>
      <w:r>
        <w:rPr>
          <w:rStyle w:val="IntenseEmphasis"/>
        </w:rPr>
        <w:t>.</w:t>
      </w:r>
    </w:p>
    <w:p w14:paraId="7DF1EB22" w14:textId="35B82251" w:rsidR="001725C5" w:rsidRPr="001725C5" w:rsidRDefault="00430298" w:rsidP="00F16DC1">
      <w:pPr>
        <w:rPr>
          <w:rStyle w:val="Emphasis"/>
          <w:i w:val="0"/>
          <w:iCs w:val="0"/>
        </w:rPr>
      </w:pPr>
      <w:r>
        <w:rPr>
          <w:rStyle w:val="Emphasis"/>
          <w:i w:val="0"/>
          <w:iCs w:val="0"/>
        </w:rPr>
        <w:t>À l'étape finale d'une fusion de produits, vous verrez désormais les codes produits au lieu des identifiants produits.</w:t>
      </w:r>
    </w:p>
    <w:p w14:paraId="26A88635" w14:textId="77777777" w:rsidR="007C52AC" w:rsidRDefault="001725C5" w:rsidP="007C52AC">
      <w:pPr>
        <w:keepNext/>
        <w:jc w:val="center"/>
      </w:pPr>
      <w:r w:rsidRPr="001725C5">
        <w:rPr>
          <w:rStyle w:val="Emphasis"/>
          <w:noProof/>
        </w:rPr>
        <w:lastRenderedPageBreak/>
        <w:drawing>
          <wp:inline distT="0" distB="0" distL="0" distR="0" wp14:anchorId="77FEC0AE" wp14:editId="7514D36C">
            <wp:extent cx="2407074" cy="1980437"/>
            <wp:effectExtent l="0" t="0" r="0" b="1270"/>
            <wp:docPr id="1783973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73754" name=""/>
                    <pic:cNvPicPr/>
                  </pic:nvPicPr>
                  <pic:blipFill>
                    <a:blip r:embed="rId46"/>
                    <a:stretch>
                      <a:fillRect/>
                    </a:stretch>
                  </pic:blipFill>
                  <pic:spPr>
                    <a:xfrm>
                      <a:off x="0" y="0"/>
                      <a:ext cx="2411646" cy="1984199"/>
                    </a:xfrm>
                    <a:prstGeom prst="rect">
                      <a:avLst/>
                    </a:prstGeom>
                  </pic:spPr>
                </pic:pic>
              </a:graphicData>
            </a:graphic>
          </wp:inline>
        </w:drawing>
      </w:r>
    </w:p>
    <w:p w14:paraId="5EB6F697" w14:textId="222A9D55" w:rsidR="008B0425" w:rsidRPr="008B0425" w:rsidRDefault="007C52AC" w:rsidP="00576C5D">
      <w:pPr>
        <w:pStyle w:val="Caption"/>
        <w:rPr>
          <w:rStyle w:val="Emphasis"/>
        </w:rPr>
      </w:pPr>
      <w:r>
        <w:t>Codes produits affichés pour la confirmation de fusion finale</w:t>
      </w:r>
    </w:p>
    <w:p w14:paraId="29042F26" w14:textId="5168E6FF" w:rsidR="00EB7497" w:rsidRDefault="00EB7497" w:rsidP="00F16DC1">
      <w:pPr>
        <w:pStyle w:val="Heading2"/>
      </w:pPr>
      <w:bookmarkStart w:id="35" w:name="_Toc231992765"/>
      <w:r>
        <w:t>Supprimer la source de produit avec type de préférence</w:t>
      </w:r>
      <w:bookmarkEnd w:id="35"/>
    </w:p>
    <w:p w14:paraId="2590BABF" w14:textId="7172EA88" w:rsidR="00EB7497" w:rsidRDefault="6AB801D7" w:rsidP="2761E7EC">
      <w:r>
        <w:t xml:space="preserve">Auparavant, si une source de produits comportait un type de préférence, celle-ci ne pouvait pas être supprimée. Cela posait problème pour la gestion des données. Désormais, si vous supprimez une source de produits avec </w:t>
      </w:r>
      <w:r w:rsidR="662A5DBF">
        <w:t xml:space="preserve">des types de préférence, ces derniers seront automatiquement supprimés de la </w:t>
      </w:r>
      <w:r w:rsidR="6AA6CA11">
        <w:t>source lors de la suppression.</w:t>
      </w:r>
    </w:p>
    <w:p w14:paraId="2795D32F" w14:textId="77777777" w:rsidR="00944301" w:rsidRDefault="00C069AE" w:rsidP="00944301">
      <w:pPr>
        <w:keepNext/>
        <w:jc w:val="center"/>
      </w:pPr>
      <w:r w:rsidRPr="00C069AE">
        <w:rPr>
          <w:noProof/>
        </w:rPr>
        <w:drawing>
          <wp:inline distT="0" distB="0" distL="0" distR="0" wp14:anchorId="0956E86B" wp14:editId="130F95DC">
            <wp:extent cx="5290791" cy="1683331"/>
            <wp:effectExtent l="0" t="0" r="5715" b="0"/>
            <wp:docPr id="718189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89515" name=""/>
                    <pic:cNvPicPr/>
                  </pic:nvPicPr>
                  <pic:blipFill>
                    <a:blip r:embed="rId47"/>
                    <a:stretch>
                      <a:fillRect/>
                    </a:stretch>
                  </pic:blipFill>
                  <pic:spPr>
                    <a:xfrm>
                      <a:off x="0" y="0"/>
                      <a:ext cx="5298871" cy="1685902"/>
                    </a:xfrm>
                    <a:prstGeom prst="rect">
                      <a:avLst/>
                    </a:prstGeom>
                  </pic:spPr>
                </pic:pic>
              </a:graphicData>
            </a:graphic>
          </wp:inline>
        </w:drawing>
      </w:r>
    </w:p>
    <w:p w14:paraId="21F2615B" w14:textId="56FAD468" w:rsidR="00C069AE" w:rsidRPr="00EB7497" w:rsidRDefault="00944301" w:rsidP="00576C5D">
      <w:pPr>
        <w:pStyle w:val="Caption"/>
      </w:pPr>
      <w:r>
        <w:t>Type de produit préféré Source</w:t>
      </w:r>
    </w:p>
    <w:p w14:paraId="37FC68F9" w14:textId="6B1F9F54" w:rsidR="003C4AC6" w:rsidRDefault="00843838" w:rsidP="2761E7EC">
      <w:pPr>
        <w:pStyle w:val="Heading1"/>
      </w:pPr>
      <w:bookmarkStart w:id="36" w:name="_Toc231992766"/>
      <w:r>
        <w:t>CORRECTIONS DE BONS DE COMMANDE</w:t>
      </w:r>
      <w:bookmarkEnd w:id="36"/>
    </w:p>
    <w:p w14:paraId="36780759" w14:textId="4CCAC379" w:rsidR="009275F5" w:rsidRDefault="004E7660" w:rsidP="009275F5">
      <w:pPr>
        <w:pStyle w:val="Heading2"/>
      </w:pPr>
      <w:bookmarkStart w:id="37" w:name="_Toc231992767"/>
      <w:r>
        <w:t>Améliorations de l'interface utilisateur de la page d'expédition des commandes avec ligne fractionnée</w:t>
      </w:r>
      <w:bookmarkEnd w:id="37"/>
    </w:p>
    <w:p w14:paraId="67330889" w14:textId="77777777" w:rsidR="00242231" w:rsidRDefault="004E7660" w:rsidP="00242231">
      <w:pPr>
        <w:keepNext/>
      </w:pPr>
      <w:r w:rsidRPr="004E7660">
        <w:rPr>
          <w:noProof/>
        </w:rPr>
        <w:drawing>
          <wp:inline distT="0" distB="0" distL="0" distR="0" wp14:anchorId="4D13C6B9" wp14:editId="1A2FAD16">
            <wp:extent cx="5943600" cy="1019175"/>
            <wp:effectExtent l="0" t="0" r="0" b="9525"/>
            <wp:docPr id="1573188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188761" name=""/>
                    <pic:cNvPicPr/>
                  </pic:nvPicPr>
                  <pic:blipFill>
                    <a:blip r:embed="rId48"/>
                    <a:stretch>
                      <a:fillRect/>
                    </a:stretch>
                  </pic:blipFill>
                  <pic:spPr>
                    <a:xfrm>
                      <a:off x="0" y="0"/>
                      <a:ext cx="5943600" cy="1019175"/>
                    </a:xfrm>
                    <a:prstGeom prst="rect">
                      <a:avLst/>
                    </a:prstGeom>
                  </pic:spPr>
                </pic:pic>
              </a:graphicData>
            </a:graphic>
          </wp:inline>
        </w:drawing>
      </w:r>
    </w:p>
    <w:p w14:paraId="0400DA9A" w14:textId="0204BEA2" w:rsidR="004E7660" w:rsidRPr="004E7660" w:rsidRDefault="00242231" w:rsidP="00242231">
      <w:pPr>
        <w:pStyle w:val="Caption"/>
      </w:pPr>
      <w:r>
        <w:t>Page d'expédition des commandes mise à jour</w:t>
      </w:r>
    </w:p>
    <w:p w14:paraId="18A49698" w14:textId="35F4CB5C" w:rsidR="009275F5" w:rsidRDefault="00E550EF" w:rsidP="009275F5">
      <w:r>
        <w:lastRenderedPageBreak/>
        <w:t>Dans le cadre d'une série de modifications de l'interface utilisateur des pages d'expédition, nous avons également mis à jour la page d'expédition des bons de commande afin d'en améliorer la lisibilité. Vous y trouverez :</w:t>
      </w:r>
    </w:p>
    <w:p w14:paraId="7025E2C1" w14:textId="24396747" w:rsidR="009B2D7A" w:rsidRDefault="009B2D7A" w:rsidP="009B2D7A">
      <w:pPr>
        <w:pStyle w:val="ListParagraph"/>
        <w:numPr>
          <w:ilvl w:val="0"/>
          <w:numId w:val="40"/>
        </w:numPr>
      </w:pPr>
      <w:r>
        <w:t>Tous les en-têtes de tableau sont parfaitement visibles.</w:t>
      </w:r>
    </w:p>
    <w:p w14:paraId="15F19339" w14:textId="297017B3" w:rsidR="009B2D7A" w:rsidRDefault="007139A4" w:rsidP="009B2D7A">
      <w:pPr>
        <w:pStyle w:val="ListParagraph"/>
        <w:numPr>
          <w:ilvl w:val="0"/>
          <w:numId w:val="40"/>
        </w:numPr>
      </w:pPr>
      <w:r>
        <w:t>Aucun en-tête de tableau n'est renvoyé à la ligne sur trois lignes.</w:t>
      </w:r>
    </w:p>
    <w:p w14:paraId="4BC127FD" w14:textId="4DB651AF" w:rsidR="007139A4" w:rsidRDefault="007139A4" w:rsidP="009B2D7A">
      <w:pPr>
        <w:pStyle w:val="ListParagraph"/>
        <w:numPr>
          <w:ilvl w:val="0"/>
          <w:numId w:val="40"/>
        </w:numPr>
      </w:pPr>
      <w:r>
        <w:t>Toutes les colonnes numériques sont alignées à droite.</w:t>
      </w:r>
    </w:p>
    <w:p w14:paraId="61C54F3D" w14:textId="3176A37F" w:rsidR="007139A4" w:rsidRDefault="00334653" w:rsidP="009B2D7A">
      <w:pPr>
        <w:pStyle w:val="ListParagraph"/>
        <w:numPr>
          <w:ilvl w:val="0"/>
          <w:numId w:val="40"/>
        </w:numPr>
      </w:pPr>
      <w:r>
        <w:t>Le bouton « Supprimer » est désormais remplacé par l'icône de la corbeille rouge.</w:t>
      </w:r>
    </w:p>
    <w:p w14:paraId="39AFF73F" w14:textId="7BD39881" w:rsidR="00334653" w:rsidRDefault="00DA2BD8" w:rsidP="009B2D7A">
      <w:pPr>
        <w:pStyle w:val="ListParagraph"/>
        <w:numPr>
          <w:ilvl w:val="0"/>
          <w:numId w:val="40"/>
        </w:numPr>
      </w:pPr>
      <w:r>
        <w:t>Voir le numéro de commande pour toutes les lignes</w:t>
      </w:r>
    </w:p>
    <w:p w14:paraId="1942884F" w14:textId="336100D4" w:rsidR="00DA2BD8" w:rsidRDefault="009E36EF" w:rsidP="009B2D7A">
      <w:pPr>
        <w:pStyle w:val="ListParagraph"/>
        <w:numPr>
          <w:ilvl w:val="0"/>
          <w:numId w:val="40"/>
        </w:numPr>
      </w:pPr>
      <w:r>
        <w:t>Le numéro de lot peut afficher jusqu'à 15 caractères.</w:t>
      </w:r>
    </w:p>
    <w:p w14:paraId="0B230A36" w14:textId="09AF22B6" w:rsidR="009E36EF" w:rsidRPr="009275F5" w:rsidRDefault="009E36EF" w:rsidP="009B2D7A">
      <w:pPr>
        <w:pStyle w:val="ListParagraph"/>
        <w:numPr>
          <w:ilvl w:val="0"/>
          <w:numId w:val="40"/>
        </w:numPr>
      </w:pPr>
      <w:r>
        <w:t>Fractionnez une ligne de commande en cliquant sur l'icône verte Fractionner dans la colonne Actions</w:t>
      </w:r>
    </w:p>
    <w:p w14:paraId="6F5FDA46" w14:textId="11A4F3D5" w:rsidR="002D5F0B" w:rsidRDefault="002D5F0B" w:rsidP="00F16DC1">
      <w:pPr>
        <w:pStyle w:val="Heading2"/>
      </w:pPr>
      <w:bookmarkStart w:id="38" w:name="_Toc231992768"/>
      <w:r>
        <w:t>Message d'erreur amélioré pour l'importation des commandes d'achat</w:t>
      </w:r>
      <w:bookmarkEnd w:id="38"/>
    </w:p>
    <w:p w14:paraId="0B057A1C" w14:textId="686C476C" w:rsidR="002D5F0B" w:rsidRDefault="00A36EEC" w:rsidP="002D5F0B">
      <w:r>
        <w:t>Lorsqu'une importation de commande échoue dans OpenBoxes, le message d'erreur peut s'avérer très utile pour identifier et corriger la cause de l'échec, notamment si le fichier d'importation contient de nombreuses lignes. C'est pourquoi nous avons amélioré le message d'erreur affiché par OpenBoxes en cas d'échec d'importation de commande.</w:t>
      </w:r>
    </w:p>
    <w:p w14:paraId="77A0A611" w14:textId="03000916" w:rsidR="00D52201" w:rsidRDefault="00D52201" w:rsidP="002D5F0B">
      <w:r>
        <w:t>Vous devriez maintenant comprendre clairement pourquoi l'importation a échoué. Voir l'exemple dans la capture d'écran ci-dessous :</w:t>
      </w:r>
    </w:p>
    <w:p w14:paraId="0D638113" w14:textId="77777777" w:rsidR="00FE25E8" w:rsidRDefault="00161A13" w:rsidP="00FE25E8">
      <w:pPr>
        <w:keepNext/>
      </w:pPr>
      <w:r w:rsidRPr="00161A13">
        <w:rPr>
          <w:noProof/>
        </w:rPr>
        <w:drawing>
          <wp:inline distT="0" distB="0" distL="0" distR="0" wp14:anchorId="4BCCCA55" wp14:editId="5C8906B3">
            <wp:extent cx="5943600" cy="906780"/>
            <wp:effectExtent l="0" t="0" r="0" b="7620"/>
            <wp:docPr id="850804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04195" name=""/>
                    <pic:cNvPicPr/>
                  </pic:nvPicPr>
                  <pic:blipFill>
                    <a:blip r:embed="rId49"/>
                    <a:stretch>
                      <a:fillRect/>
                    </a:stretch>
                  </pic:blipFill>
                  <pic:spPr>
                    <a:xfrm>
                      <a:off x="0" y="0"/>
                      <a:ext cx="5943600" cy="906780"/>
                    </a:xfrm>
                    <a:prstGeom prst="rect">
                      <a:avLst/>
                    </a:prstGeom>
                  </pic:spPr>
                </pic:pic>
              </a:graphicData>
            </a:graphic>
          </wp:inline>
        </w:drawing>
      </w:r>
    </w:p>
    <w:p w14:paraId="52910916" w14:textId="56FC0487" w:rsidR="00161A13" w:rsidRDefault="00FE25E8" w:rsidP="00FE25E8">
      <w:pPr>
        <w:pStyle w:val="Caption"/>
      </w:pPr>
      <w:r>
        <w:t>Message d'erreur en cas d'échec de l'importation de la commande</w:t>
      </w:r>
    </w:p>
    <w:p w14:paraId="664F79F8" w14:textId="42B5CC2E" w:rsidR="00D52201" w:rsidRPr="002930D9" w:rsidRDefault="00A62342" w:rsidP="002D5F0B">
      <w:pPr>
        <w:rPr>
          <w:i/>
          <w:iCs/>
          <w:color w:val="F79646" w:themeColor="accent6"/>
        </w:rPr>
      </w:pPr>
      <w:r>
        <w:rPr>
          <w:rStyle w:val="IntenseEmphasis"/>
        </w:rPr>
        <w:t>Remarque : Le message d'erreur n'affiche qu'une seule erreur à la fois.</w:t>
      </w:r>
    </w:p>
    <w:p w14:paraId="2067DD3F" w14:textId="7407EEC4" w:rsidR="003C4AC6" w:rsidRDefault="003C4AC6" w:rsidP="00F16DC1">
      <w:pPr>
        <w:pStyle w:val="Heading2"/>
      </w:pPr>
      <w:bookmarkStart w:id="39" w:name="_Toc231992769"/>
      <w:r>
        <w:t>[Correction de bug] Modification des lignes de commande avec code budgétaire inactif</w:t>
      </w:r>
      <w:bookmarkEnd w:id="39"/>
      <w:r w:rsidR="00551934">
        <w:t xml:space="preserve"> </w:t>
      </w:r>
    </w:p>
    <w:p w14:paraId="4FB107D4" w14:textId="77777777" w:rsidR="002455E3" w:rsidRDefault="00F06C65" w:rsidP="00F16DC1">
      <w:r>
        <w:t>Il arrive que les utilisateurs doivent revenir en arrière et modifier des lignes de bons de commande dont les codes budgétaires ne sont plus actifs.</w:t>
      </w:r>
    </w:p>
    <w:p w14:paraId="1F04F514" w14:textId="28228765" w:rsidR="00551934" w:rsidRDefault="0002740A" w:rsidP="00F16DC1">
      <w:r>
        <w:t xml:space="preserve">Il était toutefois impossible de modifier ces lignes car leurs </w:t>
      </w:r>
      <w:r w:rsidR="006E5BA1" w:rsidRPr="002455E3">
        <w:rPr>
          <w:b/>
          <w:bCs/>
        </w:rPr>
        <w:t xml:space="preserve">codes budgétaires étaient inactifs </w:t>
      </w:r>
      <w:r w:rsidR="006E5BA1">
        <w:t>. Cette fonctionnalité a été mise à jour afin de permettre la modification des lignes déjà enregistrées, même avec des codes budgétaires inactifs.</w:t>
      </w:r>
    </w:p>
    <w:p w14:paraId="6AF5B55F" w14:textId="04BB1BE8" w:rsidR="00212270" w:rsidRDefault="6A5C10F5" w:rsidP="00F16DC1">
      <w:pPr>
        <w:pStyle w:val="Heading2"/>
      </w:pPr>
      <w:bookmarkStart w:id="40" w:name="_Toc231992770"/>
      <w:r>
        <w:lastRenderedPageBreak/>
        <w:t>[Correction de bug] Autoriser la modification des quantités des commandes avec une facture d'acompte</w:t>
      </w:r>
      <w:bookmarkEnd w:id="40"/>
    </w:p>
    <w:p w14:paraId="6F3BF791" w14:textId="1BFAF3D2" w:rsidR="00212270" w:rsidRDefault="00212270" w:rsidP="00F16DC1">
      <w:r>
        <w:t xml:space="preserve">Si un article a déjà été facturé, les utilisateurs ne peuvent pas modifier la quantité de cet article dans le bon de commande associé pour qu'elle soit inférieure à la quantité facturée. Ceci est valable uniquement si une facture finale est présente pour cet article. </w:t>
      </w:r>
      <w:r w:rsidR="0F6B436B">
        <w:t>Cependant, un bug empêchait cette modification. Modification de la quantité si un article était associé à une facture de prépaiement.</w:t>
      </w:r>
    </w:p>
    <w:p w14:paraId="6A9571D4" w14:textId="2786B800" w:rsidR="00212270" w:rsidRDefault="0F6B436B" w:rsidP="00F16DC1">
      <w:r>
        <w:t xml:space="preserve">Désormais, les utilisateurs pourront toujours modifier la quantité d'un article même en présence d'une </w:t>
      </w:r>
      <w:hyperlink r:id="rId50">
        <w:r w:rsidR="00212270" w:rsidRPr="2761E7EC">
          <w:rPr>
            <w:rStyle w:val="Hyperlink"/>
          </w:rPr>
          <w:t xml:space="preserve">facture </w:t>
        </w:r>
      </w:hyperlink>
      <w:hyperlink r:id="rId51">
        <w:r w:rsidR="00212270" w:rsidRPr="2761E7EC">
          <w:rPr>
            <w:rStyle w:val="Hyperlink"/>
          </w:rPr>
          <w:t xml:space="preserve">d' </w:t>
        </w:r>
      </w:hyperlink>
      <w:hyperlink r:id="rId52">
        <w:r w:rsidR="00DD27DC" w:rsidRPr="2761E7EC">
          <w:rPr>
            <w:rStyle w:val="Hyperlink"/>
          </w:rPr>
          <w:t xml:space="preserve">acompte </w:t>
        </w:r>
      </w:hyperlink>
      <w:hyperlink r:id="rId53">
        <w:r w:rsidR="00DD27DC" w:rsidRPr="2761E7EC">
          <w:rPr>
            <w:rStyle w:val="Hyperlink"/>
          </w:rPr>
          <w:t xml:space="preserve">. </w:t>
        </w:r>
      </w:hyperlink>
      <w:r w:rsidR="00212270">
        <w:t>Le message de validation ci-dessous ne s'affichera pas si l'article fait l'objet d'une facture d'acompte.</w:t>
      </w:r>
    </w:p>
    <w:p w14:paraId="4B67D30E" w14:textId="77777777" w:rsidR="002455E3" w:rsidRDefault="00212270" w:rsidP="002455E3">
      <w:pPr>
        <w:keepNext/>
        <w:jc w:val="center"/>
      </w:pPr>
      <w:r w:rsidRPr="004D4BE2">
        <w:rPr>
          <w:noProof/>
        </w:rPr>
        <w:drawing>
          <wp:inline distT="0" distB="0" distL="0" distR="0" wp14:anchorId="723CC14E" wp14:editId="1FD0CFF1">
            <wp:extent cx="5943600" cy="846455"/>
            <wp:effectExtent l="0" t="0" r="0" b="0"/>
            <wp:docPr id="1647723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723012" name=""/>
                    <pic:cNvPicPr/>
                  </pic:nvPicPr>
                  <pic:blipFill>
                    <a:blip r:embed="rId54"/>
                    <a:stretch>
                      <a:fillRect/>
                    </a:stretch>
                  </pic:blipFill>
                  <pic:spPr>
                    <a:xfrm>
                      <a:off x="0" y="0"/>
                      <a:ext cx="5943600" cy="846455"/>
                    </a:xfrm>
                    <a:prstGeom prst="rect">
                      <a:avLst/>
                    </a:prstGeom>
                  </pic:spPr>
                </pic:pic>
              </a:graphicData>
            </a:graphic>
          </wp:inline>
        </w:drawing>
      </w:r>
    </w:p>
    <w:p w14:paraId="63F213B3" w14:textId="798DE930" w:rsidR="00843838" w:rsidRPr="00551934" w:rsidRDefault="002455E3" w:rsidP="00576C5D">
      <w:pPr>
        <w:pStyle w:val="Caption"/>
      </w:pPr>
      <w:r>
        <w:t>Message d'erreur empêchant l'utilisateur de modifier la quantité de la ligne de commande</w:t>
      </w:r>
    </w:p>
    <w:p w14:paraId="147FEB65" w14:textId="02B4EFE9" w:rsidR="00360FF8" w:rsidRDefault="00843838" w:rsidP="00F16DC1">
      <w:pPr>
        <w:pStyle w:val="Heading1"/>
      </w:pPr>
      <w:bookmarkStart w:id="41" w:name="_Toc231992771"/>
      <w:r>
        <w:t>GESTION DES ORGANISATIONS ET DES SITES</w:t>
      </w:r>
      <w:bookmarkEnd w:id="41"/>
    </w:p>
    <w:p w14:paraId="0BDBC123" w14:textId="612454ED" w:rsidR="00843838" w:rsidRPr="007225F3" w:rsidRDefault="00843838" w:rsidP="007225F3">
      <w:pPr>
        <w:rPr>
          <w:i/>
          <w:iCs/>
        </w:rPr>
      </w:pPr>
      <w:r w:rsidRPr="007225F3">
        <w:rPr>
          <w:rStyle w:val="IntenseEmphasis"/>
          <w:i w:val="0"/>
          <w:iCs w:val="0"/>
          <w:color w:val="auto"/>
        </w:rPr>
        <w:t>Cette section concerne les administrateurs et les superutilisateurs qui gèrent les emplacements dans OpenBoxes.</w:t>
      </w:r>
      <w:r w:rsidRPr="007225F3">
        <w:rPr>
          <w:i/>
          <w:iCs/>
        </w:rPr>
        <w:t xml:space="preserve"> </w:t>
      </w:r>
    </w:p>
    <w:p w14:paraId="431AAC0F" w14:textId="2D2B68B1" w:rsidR="00546872" w:rsidRDefault="09FD49E8" w:rsidP="00F16DC1">
      <w:pPr>
        <w:pStyle w:val="Heading2"/>
      </w:pPr>
      <w:bookmarkStart w:id="42" w:name="_Toc231992772"/>
      <w:r>
        <w:t>[Correction de bug] L'organisation était incorrecte lors de la création d'un nouveau fournisseur.</w:t>
      </w:r>
      <w:bookmarkEnd w:id="42"/>
    </w:p>
    <w:p w14:paraId="645C10DA" w14:textId="65C0B198" w:rsidR="00546872" w:rsidRDefault="00546872" w:rsidP="2761E7EC">
      <w:r>
        <w:t xml:space="preserve">Lors de </w:t>
      </w:r>
      <w:hyperlink r:id="rId55">
        <w:r w:rsidRPr="2761E7EC">
          <w:rPr>
            <w:rStyle w:val="Hyperlink"/>
          </w:rPr>
          <w:t xml:space="preserve">la création d'un nouveau fournisseur </w:t>
        </w:r>
      </w:hyperlink>
      <w:r>
        <w:t xml:space="preserve">, Openboxes renseigne automatiquement l'organisation à partir du nom du fournisseur. Un bug empêchait </w:t>
      </w:r>
      <w:r w:rsidR="208F01B1">
        <w:t xml:space="preserve">Openboxes de renseigner automatiquement l'organisation si l'utilisateur saisissait un numéro de site, et </w:t>
      </w:r>
      <w:r w:rsidR="7B4DDD6E">
        <w:t xml:space="preserve">sélectionnait alors une organisation erronée. Ce problème est désormais résolu : l'organisation est sélectionnée ou créée uniquement à partir du nom du </w:t>
      </w:r>
      <w:proofErr w:type="gramStart"/>
      <w:r w:rsidR="7B4DDD6E">
        <w:t>fournisseur .</w:t>
      </w:r>
      <w:proofErr w:type="gramEnd"/>
    </w:p>
    <w:p w14:paraId="562F63A4" w14:textId="75374304" w:rsidR="002661A7" w:rsidRDefault="0005144A" w:rsidP="00F16DC1">
      <w:pPr>
        <w:pStyle w:val="Heading2"/>
      </w:pPr>
      <w:bookmarkStart w:id="43" w:name="_Toc231992773"/>
      <w:r>
        <w:t>[Correction de bug] Création d'organisations en double via l'importation</w:t>
      </w:r>
      <w:bookmarkEnd w:id="43"/>
    </w:p>
    <w:p w14:paraId="7E53CA73" w14:textId="07910670" w:rsidR="00D233FF" w:rsidRDefault="0005144A" w:rsidP="00F16DC1">
      <w:r>
        <w:t xml:space="preserve">Lors de l'importation de sites, si plusieurs lignes contenaient la même nouvelle organisation, Openbox créait plusieurs organisations distinctes au lieu d'une seule. Ce problème est désormais résolu. </w:t>
      </w:r>
      <w:r>
        <w:br/>
        <w:t>Si le fichier d'importation de sites contient plusieurs lignes avec une même nouvelle organisation, Openbox ne créera qu'une seule organisation qui sera affectée aux sites correspondants.</w:t>
      </w:r>
    </w:p>
    <w:p w14:paraId="2BE5B03B" w14:textId="0F6517B9" w:rsidR="00956BC2" w:rsidRDefault="00956BC2" w:rsidP="00F16DC1">
      <w:r>
        <w:lastRenderedPageBreak/>
        <w:t xml:space="preserve">Consultez cet article pour obtenir des informations sur l'organisation : </w:t>
      </w:r>
      <w:hyperlink r:id="rId56">
        <w:r w:rsidRPr="2761E7EC">
          <w:rPr>
            <w:rStyle w:val="Hyperlink"/>
          </w:rPr>
          <w:t xml:space="preserve">Gérer les organisations </w:t>
        </w:r>
      </w:hyperlink>
      <w:r>
        <w:t>.</w:t>
      </w:r>
    </w:p>
    <w:p w14:paraId="658D8851" w14:textId="3783C084" w:rsidR="00601A73" w:rsidRDefault="18EB3945" w:rsidP="00F16DC1">
      <w:pPr>
        <w:pStyle w:val="Heading2"/>
      </w:pPr>
      <w:bookmarkStart w:id="44" w:name="_Toc231992774"/>
      <w:r>
        <w:t>Logique de génération automatique du code d'organisation fixe</w:t>
      </w:r>
      <w:bookmarkEnd w:id="44"/>
    </w:p>
    <w:p w14:paraId="052AE12A" w14:textId="06D464DC" w:rsidR="00601A73" w:rsidRDefault="65560139" w:rsidP="00F16DC1">
      <w:r>
        <w:t xml:space="preserve">Auparavant, OpenBoxes générait automatiquement un code d'organisation à 3 chiffres à partir du nom de l'entreprise. L'objectif était de permettre aux utilisateurs d'identifier facilement l'entreprise grâce à ce code. Cependant, le nombre restreint de chiffres et la similitude des noms de nombreux fournisseurs entraînaient systématiquement la génération de codes en double par OpenBoxes, empêchant ainsi l'enregistrement de l'entreprise. Désormais, OpenBoxes générera toujours un code à 3 chiffres à partir du </w:t>
      </w:r>
      <w:r w:rsidR="0F5FE239">
        <w:t>nom, mais y ajoutera ensuite une chaîne de caractères aléatoire afin d'éviter les doublons.</w:t>
      </w:r>
    </w:p>
    <w:p w14:paraId="4EED2308" w14:textId="25110A4D" w:rsidR="00F33044" w:rsidRDefault="00F33044" w:rsidP="00F16DC1">
      <w:pPr>
        <w:pStyle w:val="Heading2"/>
      </w:pPr>
      <w:bookmarkStart w:id="45" w:name="_Toc231992775"/>
      <w:r>
        <w:t xml:space="preserve">Saisissez le code personnalisé lors de la création de </w:t>
      </w:r>
      <w:proofErr w:type="gramStart"/>
      <w:r>
        <w:t>l' organisation</w:t>
      </w:r>
      <w:bookmarkEnd w:id="45"/>
      <w:proofErr w:type="gramEnd"/>
    </w:p>
    <w:p w14:paraId="6D22E3E3" w14:textId="4920B12B" w:rsidR="00F33044" w:rsidRDefault="00D30799" w:rsidP="00F16DC1">
      <w:r>
        <w:t xml:space="preserve">OpenBoxes permet désormais aux utilisateurs d'attribuer un code personnalisé à leurs organisations. Auparavant, la </w:t>
      </w:r>
      <w:r w:rsidRPr="2761E7EC">
        <w:rPr>
          <w:b/>
          <w:bCs/>
        </w:rPr>
        <w:t xml:space="preserve">page de création d'une organisation </w:t>
      </w:r>
      <w:r>
        <w:t>ne comportait pas de champ de saisie de code. Cette fonctionnalité s'avère utile lorsque les utilisateurs souhaitent que les codes de leurs organisations suivent une série ou un modèle précis.</w:t>
      </w:r>
    </w:p>
    <w:p w14:paraId="1E1A8D52" w14:textId="512A8013" w:rsidR="006C2921" w:rsidRDefault="006C2921" w:rsidP="00F16DC1">
      <w:r>
        <w:t>Les utilisateurs peuvent toujours laisser ce champ vide pour qu'OpenBoxes génère automatiquement le code.</w:t>
      </w:r>
    </w:p>
    <w:p w14:paraId="3ED39AC0" w14:textId="21ED162C" w:rsidR="00AD6B09" w:rsidRPr="00F33044" w:rsidRDefault="00813A22" w:rsidP="00F16DC1">
      <w:r>
        <w:rPr>
          <w:noProof/>
        </w:rPr>
        <mc:AlternateContent>
          <mc:Choice Requires="wps">
            <w:drawing>
              <wp:anchor distT="0" distB="0" distL="114300" distR="114300" simplePos="0" relativeHeight="251661312" behindDoc="0" locked="0" layoutInCell="1" allowOverlap="1" wp14:anchorId="2AFAE415" wp14:editId="3A99A2A2">
                <wp:simplePos x="0" y="0"/>
                <wp:positionH relativeFrom="column">
                  <wp:posOffset>2846493</wp:posOffset>
                </wp:positionH>
                <wp:positionV relativeFrom="paragraph">
                  <wp:posOffset>404495</wp:posOffset>
                </wp:positionV>
                <wp:extent cx="406400" cy="338667"/>
                <wp:effectExtent l="76200" t="76200" r="50800" b="118745"/>
                <wp:wrapNone/>
                <wp:docPr id="1811665035" name="Arrow: Right 9"/>
                <wp:cNvGraphicFramePr/>
                <a:graphic xmlns:a="http://schemas.openxmlformats.org/drawingml/2006/main">
                  <a:graphicData uri="http://schemas.microsoft.com/office/word/2010/wordprocessingShape">
                    <wps:wsp>
                      <wps:cNvSpPr/>
                      <wps:spPr>
                        <a:xfrm>
                          <a:off x="0" y="0"/>
                          <a:ext cx="406400" cy="338667"/>
                        </a:xfrm>
                        <a:prstGeom prst="rightArrow">
                          <a:avLst/>
                        </a:prstGeom>
                        <a:ln>
                          <a:solidFill>
                            <a:schemeClr val="accent6"/>
                          </a:solidFill>
                        </a:ln>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26738CC">
              <v:shapetype id="_x0000_t13" coordsize="21600,21600" o:spt="13" adj="16200,5400" path="m@0,l@0@1,0@1,0@2@0@2@0,21600,21600,10800xe" w14:anchorId="48CAA467">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9" style="position:absolute;margin-left:224.15pt;margin-top:31.85pt;width:32pt;height:26.6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79646 [3209]" strokecolor="#f79646 [3209]" strokeweight="3pt" type="#_x0000_t13" adj="1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">
                <v:shadow on="t" color="black" opacity="24903f" offset="0,.55556mm" origin=",.5"/>
              </v:shape>
            </w:pict>
          </mc:Fallback>
        </mc:AlternateContent>
      </w:r>
      <w:r w:rsidR="00AD6B09" w:rsidRPr="00AD6B09">
        <w:rPr>
          <w:noProof/>
        </w:rPr>
        <w:drawing>
          <wp:inline distT="0" distB="0" distL="0" distR="0" wp14:anchorId="0F2A9F39" wp14:editId="4F55C115">
            <wp:extent cx="2746273" cy="1193800"/>
            <wp:effectExtent l="0" t="0" r="0" b="6350"/>
            <wp:docPr id="1943464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464791" name=""/>
                    <pic:cNvPicPr/>
                  </pic:nvPicPr>
                  <pic:blipFill>
                    <a:blip r:embed="rId57"/>
                    <a:stretch>
                      <a:fillRect/>
                    </a:stretch>
                  </pic:blipFill>
                  <pic:spPr>
                    <a:xfrm>
                      <a:off x="0" y="0"/>
                      <a:ext cx="2770609" cy="1204379"/>
                    </a:xfrm>
                    <a:prstGeom prst="rect">
                      <a:avLst/>
                    </a:prstGeom>
                  </pic:spPr>
                </pic:pic>
              </a:graphicData>
            </a:graphic>
          </wp:inline>
        </w:drawing>
      </w:r>
      <w:r>
        <w:t xml:space="preserve">                    </w:t>
      </w:r>
      <w:r w:rsidRPr="00813A22">
        <w:rPr>
          <w:noProof/>
        </w:rPr>
        <w:drawing>
          <wp:inline distT="0" distB="0" distL="0" distR="0" wp14:anchorId="5B89E353" wp14:editId="21E7269E">
            <wp:extent cx="2207043" cy="1236133"/>
            <wp:effectExtent l="0" t="0" r="3175" b="2540"/>
            <wp:docPr id="268003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003294" name=""/>
                    <pic:cNvPicPr/>
                  </pic:nvPicPr>
                  <pic:blipFill>
                    <a:blip r:embed="rId58"/>
                    <a:stretch>
                      <a:fillRect/>
                    </a:stretch>
                  </pic:blipFill>
                  <pic:spPr>
                    <a:xfrm>
                      <a:off x="0" y="0"/>
                      <a:ext cx="2223064" cy="1245106"/>
                    </a:xfrm>
                    <a:prstGeom prst="rect">
                      <a:avLst/>
                    </a:prstGeom>
                  </pic:spPr>
                </pic:pic>
              </a:graphicData>
            </a:graphic>
          </wp:inline>
        </w:drawing>
      </w:r>
    </w:p>
    <w:p w14:paraId="67D5B307" w14:textId="097EB294" w:rsidR="002B0E14" w:rsidRPr="00576C5D" w:rsidRDefault="002B0E14" w:rsidP="00576C5D">
      <w:pPr>
        <w:pStyle w:val="Caption"/>
      </w:pPr>
      <w:r w:rsidRPr="00576C5D">
        <w:t xml:space="preserve">[Gauche] Ancienne page de création d'organisation </w:t>
      </w:r>
      <w:r w:rsidRPr="00576C5D">
        <w:br/>
        <w:t>[Droite] Page de création d'organisation mise à jour</w:t>
      </w:r>
    </w:p>
    <w:p w14:paraId="098D24B5" w14:textId="6AA17407" w:rsidR="00063877" w:rsidRDefault="00BB4EEF" w:rsidP="00F16DC1">
      <w:pPr>
        <w:pStyle w:val="Heading2"/>
      </w:pPr>
      <w:bookmarkStart w:id="46" w:name="_Toc231992776"/>
      <w:r>
        <w:t>Nom de l'organisation à afficher sous la forme « Code – Nom »</w:t>
      </w:r>
      <w:bookmarkEnd w:id="46"/>
    </w:p>
    <w:p w14:paraId="41B0EDC1" w14:textId="36B41F21" w:rsidR="007329D9" w:rsidRDefault="001369B1" w:rsidP="2761E7EC">
      <w:r>
        <w:t>Les codes d'organisation permettent d'identifier facilement une organisation, notamment lorsque plusieurs organisations portent des noms similaires. Pour les fournisseurs, ils peuvent également indiquer s'il s'agit d'un fournisseur national. Par exemple, US-0186 est le code d'organisation du fournisseur international auprès duquel s'approvisionne l'équipe des achats de Boston, tandis que LE-0004 désigne un fournisseur local du Lesotho.</w:t>
      </w:r>
    </w:p>
    <w:p w14:paraId="30483B1C" w14:textId="6799A8BA" w:rsidR="002A7AA4" w:rsidRDefault="00915BDE" w:rsidP="2761E7EC">
      <w:r>
        <w:t xml:space="preserve">En raison des points mentionnés ci-dessus, les noms des organisations s'afficheront désormais sous la forme « Code de l'organisation – Nom de l'organisation » sur toutes les </w:t>
      </w:r>
      <w:r>
        <w:lastRenderedPageBreak/>
        <w:t>pages. Si la page contient à la fois des colonnes pour le code et le nom de l'organisation, celles-ci resteront inchangées (comme sur la page Liste des organisations).</w:t>
      </w:r>
    </w:p>
    <w:p w14:paraId="5805484B" w14:textId="263A2766" w:rsidR="00BB4EEF" w:rsidRDefault="00754F10" w:rsidP="00F16DC1">
      <w:r>
        <w:t>Par exemple, sur la page Liste des sources de produits, le fournisseur Renaissance Tile &amp; bath, Inc. sera affiché comme « US-C7051-Renaissance Tile &amp; bath, Inc ».</w:t>
      </w:r>
    </w:p>
    <w:p w14:paraId="3AE4A317" w14:textId="412D58B0" w:rsidR="00674C47" w:rsidRDefault="00674C47" w:rsidP="00F16DC1">
      <w:r>
        <w:rPr>
          <w:noProof/>
        </w:rPr>
        <mc:AlternateContent>
          <mc:Choice Requires="wps">
            <w:drawing>
              <wp:anchor distT="0" distB="0" distL="114300" distR="114300" simplePos="0" relativeHeight="251660288" behindDoc="0" locked="0" layoutInCell="1" allowOverlap="1" wp14:anchorId="3FFDC607" wp14:editId="5D0426C3">
                <wp:simplePos x="0" y="0"/>
                <wp:positionH relativeFrom="column">
                  <wp:posOffset>2681816</wp:posOffset>
                </wp:positionH>
                <wp:positionV relativeFrom="paragraph">
                  <wp:posOffset>646853</wp:posOffset>
                </wp:positionV>
                <wp:extent cx="569383" cy="292100"/>
                <wp:effectExtent l="0" t="19050" r="40640" b="31750"/>
                <wp:wrapNone/>
                <wp:docPr id="263535671" name="Arrow: Right 8"/>
                <wp:cNvGraphicFramePr/>
                <a:graphic xmlns:a="http://schemas.openxmlformats.org/drawingml/2006/main">
                  <a:graphicData uri="http://schemas.microsoft.com/office/word/2010/wordprocessingShape">
                    <wps:wsp>
                      <wps:cNvSpPr/>
                      <wps:spPr>
                        <a:xfrm>
                          <a:off x="0" y="0"/>
                          <a:ext cx="569383" cy="292100"/>
                        </a:xfrm>
                        <a:prstGeom prst="rightArrow">
                          <a:avLst/>
                        </a:prstGeom>
                        <a:ln>
                          <a:solidFill>
                            <a:schemeClr val="accent6"/>
                          </a:solidFill>
                        </a:ln>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58EEEAE">
              <v:shape id="Arrow: Right 8" style="position:absolute;margin-left:211.15pt;margin-top:50.95pt;width:44.85pt;height: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79646 [3209]" strokecolor="#f79646 [3209]" strokeweight="2pt" type="#_x0000_t13" adj="1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" w14:anchorId="69656B81"/>
            </w:pict>
          </mc:Fallback>
        </mc:AlternateContent>
      </w:r>
      <w:r w:rsidRPr="00674C47">
        <w:rPr>
          <w:noProof/>
        </w:rPr>
        <w:drawing>
          <wp:inline distT="0" distB="0" distL="0" distR="0" wp14:anchorId="5CE3465E" wp14:editId="5FE928CD">
            <wp:extent cx="2538714" cy="1066800"/>
            <wp:effectExtent l="0" t="0" r="0" b="0"/>
            <wp:docPr id="1908958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958212" name=""/>
                    <pic:cNvPicPr/>
                  </pic:nvPicPr>
                  <pic:blipFill>
                    <a:blip r:embed="rId59"/>
                    <a:stretch>
                      <a:fillRect/>
                    </a:stretch>
                  </pic:blipFill>
                  <pic:spPr>
                    <a:xfrm>
                      <a:off x="0" y="0"/>
                      <a:ext cx="2543455" cy="1068792"/>
                    </a:xfrm>
                    <a:prstGeom prst="rect">
                      <a:avLst/>
                    </a:prstGeom>
                  </pic:spPr>
                </pic:pic>
              </a:graphicData>
            </a:graphic>
          </wp:inline>
        </w:drawing>
      </w:r>
      <w:r>
        <w:t xml:space="preserve">                            </w:t>
      </w:r>
      <w:r w:rsidR="00663277" w:rsidRPr="00663277">
        <w:rPr>
          <w:noProof/>
        </w:rPr>
        <w:drawing>
          <wp:inline distT="0" distB="0" distL="0" distR="0" wp14:anchorId="1616BB18" wp14:editId="607D0BA6">
            <wp:extent cx="2235200" cy="1117600"/>
            <wp:effectExtent l="0" t="0" r="0" b="6350"/>
            <wp:docPr id="1867925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925289" name=""/>
                    <pic:cNvPicPr/>
                  </pic:nvPicPr>
                  <pic:blipFill>
                    <a:blip r:embed="rId60"/>
                    <a:stretch>
                      <a:fillRect/>
                    </a:stretch>
                  </pic:blipFill>
                  <pic:spPr>
                    <a:xfrm>
                      <a:off x="0" y="0"/>
                      <a:ext cx="2238236" cy="1119118"/>
                    </a:xfrm>
                    <a:prstGeom prst="rect">
                      <a:avLst/>
                    </a:prstGeom>
                  </pic:spPr>
                </pic:pic>
              </a:graphicData>
            </a:graphic>
          </wp:inline>
        </w:drawing>
      </w:r>
    </w:p>
    <w:p w14:paraId="5F071CF6" w14:textId="0E19085D" w:rsidR="00576C5D" w:rsidRPr="00BB4EEF" w:rsidRDefault="00576C5D" w:rsidP="00576C5D">
      <w:pPr>
        <w:pStyle w:val="Caption"/>
      </w:pPr>
      <w:r>
        <w:t xml:space="preserve">[Gauche] Ancien nom du fournisseur </w:t>
      </w:r>
      <w:r>
        <w:br/>
        <w:t>[Droite] Nouveau nom du fournisseur</w:t>
      </w:r>
    </w:p>
    <w:p w14:paraId="59CBFAAB" w14:textId="4A7DDC83" w:rsidR="00A53CD6" w:rsidRDefault="00A53CD6" w:rsidP="00F16DC1">
      <w:pPr>
        <w:pStyle w:val="Heading2"/>
      </w:pPr>
      <w:bookmarkStart w:id="47" w:name="_Toc231992777"/>
      <w:r>
        <w:t>Groupe de localisation pour la création dynamique de localisation</w:t>
      </w:r>
      <w:bookmarkEnd w:id="47"/>
    </w:p>
    <w:p w14:paraId="56C27D9A" w14:textId="3A6FE069" w:rsidR="00F82D47" w:rsidRDefault="00A61D2B" w:rsidP="00F16DC1">
      <w:r>
        <w:t xml:space="preserve">Il est possible de créer de nouveaux emplacements directement dans la section Expéditions sortantes (création dynamique). Ces emplacements sont automatiquement rattachés au </w:t>
      </w:r>
      <w:r w:rsidR="006F7FD9" w:rsidRPr="2761E7EC">
        <w:rPr>
          <w:b/>
          <w:bCs/>
        </w:rPr>
        <w:t xml:space="preserve">groupe d'emplacements </w:t>
      </w:r>
      <w:r w:rsidR="00C249C6">
        <w:t>de la destination d'origine. Par exemple, dans la capture d'écran ci-dessous, un nouvel emplacement créé dynamiquement est rattaché au même groupe d'emplacements que « Entrepôt Venture Miami : Stock Liberia ». Ainsi, les nouveaux emplacements sont visibles dans les menus d'expédition.</w:t>
      </w:r>
    </w:p>
    <w:p w14:paraId="3AAF53C8" w14:textId="77777777" w:rsidR="004D1AE0" w:rsidRDefault="00C431DD" w:rsidP="004D1AE0">
      <w:pPr>
        <w:keepNext/>
      </w:pPr>
      <w:r w:rsidRPr="00C431DD">
        <w:rPr>
          <w:noProof/>
        </w:rPr>
        <w:drawing>
          <wp:inline distT="0" distB="0" distL="0" distR="0" wp14:anchorId="3FC365ED" wp14:editId="6E47DC87">
            <wp:extent cx="5943600" cy="772795"/>
            <wp:effectExtent l="0" t="0" r="0" b="8255"/>
            <wp:docPr id="302579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79158" name=""/>
                    <pic:cNvPicPr/>
                  </pic:nvPicPr>
                  <pic:blipFill>
                    <a:blip r:embed="rId61"/>
                    <a:stretch>
                      <a:fillRect/>
                    </a:stretch>
                  </pic:blipFill>
                  <pic:spPr>
                    <a:xfrm>
                      <a:off x="0" y="0"/>
                      <a:ext cx="5943600" cy="772795"/>
                    </a:xfrm>
                    <a:prstGeom prst="rect">
                      <a:avLst/>
                    </a:prstGeom>
                  </pic:spPr>
                </pic:pic>
              </a:graphicData>
            </a:graphic>
          </wp:inline>
        </w:drawing>
      </w:r>
    </w:p>
    <w:p w14:paraId="0943B38E" w14:textId="135D0DCC" w:rsidR="00AE13B9" w:rsidRDefault="004D1AE0" w:rsidP="004D1AE0">
      <w:pPr>
        <w:pStyle w:val="Caption"/>
      </w:pPr>
      <w:r>
        <w:t>Ajouter une option de destination pour la création dynamique</w:t>
      </w:r>
    </w:p>
    <w:p w14:paraId="57E833E5" w14:textId="646FAF93" w:rsidR="00C431DD" w:rsidRPr="00F82D47" w:rsidRDefault="00C431DD" w:rsidP="00F16DC1">
      <w:r>
        <w:t xml:space="preserve">Pour en savoir plus sur les groupes de localisation, veuillez consulter ce document : </w:t>
      </w:r>
      <w:hyperlink r:id="rId62" w:history="1">
        <w:r w:rsidR="00D67754">
          <w:rPr>
            <w:rStyle w:val="Hyperlink"/>
          </w:rPr>
          <w:t xml:space="preserve">Groupes de localisation </w:t>
        </w:r>
      </w:hyperlink>
      <w:r w:rsidR="00D67754">
        <w:t>.</w:t>
      </w:r>
    </w:p>
    <w:p w14:paraId="1B030587" w14:textId="77777777" w:rsidR="009A6A5F" w:rsidRDefault="00843838" w:rsidP="5CFD13F3">
      <w:pPr>
        <w:pStyle w:val="Heading1"/>
      </w:pPr>
      <w:bookmarkStart w:id="48" w:name="_Toc231992778"/>
      <w:r>
        <w:t>COMPTE DE CYCLES</w:t>
      </w:r>
      <w:bookmarkEnd w:id="48"/>
      <w:r>
        <w:t xml:space="preserve"> </w:t>
      </w:r>
    </w:p>
    <w:p w14:paraId="43714D0C" w14:textId="0D25AEA9" w:rsidR="009A6A5F" w:rsidRDefault="009A6A5F" w:rsidP="009A6A5F">
      <w:pPr>
        <w:pStyle w:val="Heading2"/>
      </w:pPr>
      <w:bookmarkStart w:id="49" w:name="_Toc231992779"/>
      <w:r>
        <w:t>[Correction de bug] Démarrage du comptage cyclique pour un produit incorrect</w:t>
      </w:r>
      <w:bookmarkEnd w:id="49"/>
    </w:p>
    <w:p w14:paraId="15524D24" w14:textId="1681E4A1" w:rsidR="008E7934" w:rsidRDefault="008E7934" w:rsidP="008E7934">
      <w:r>
        <w:t>L'équipe IMB nous a informés que, dans certains cas, OpenBoxes lançait un inventaire cyclique pour des produits incorrects. Ce problème survenait lorsqu'un utilisateur démarrait un inventaire cyclique immédiatement après en avoir terminé un pour d'autres produits sans aucune anomalie.</w:t>
      </w:r>
    </w:p>
    <w:p w14:paraId="1CC439F0" w14:textId="7ED108B5" w:rsidR="002F4A5A" w:rsidRPr="008E7934" w:rsidRDefault="003F53D1" w:rsidP="008E7934">
      <w:r>
        <w:lastRenderedPageBreak/>
        <w:t>Ce problème est maintenant résolu.</w:t>
      </w:r>
    </w:p>
    <w:p w14:paraId="01BD20BA" w14:textId="38201FD0" w:rsidR="00213A6D" w:rsidRDefault="30FA4433" w:rsidP="009A6A5F">
      <w:pPr>
        <w:pStyle w:val="Heading2"/>
      </w:pPr>
      <w:bookmarkStart w:id="50" w:name="_Toc231992780"/>
      <w:r>
        <w:t>FILTRE RENOMMÉ</w:t>
      </w:r>
      <w:bookmarkEnd w:id="50"/>
    </w:p>
    <w:p w14:paraId="4FEACD28" w14:textId="433CA669" w:rsidR="00213A6D" w:rsidRDefault="002E1C19" w:rsidP="00F16DC1">
      <w:r>
        <w:t xml:space="preserve">Dans </w:t>
      </w:r>
      <w:proofErr w:type="gramStart"/>
      <w:r>
        <w:t>l' onglet</w:t>
      </w:r>
      <w:proofErr w:type="gramEnd"/>
      <w:r>
        <w:t xml:space="preserve"> </w:t>
      </w:r>
      <w:r w:rsidR="00213A6D" w:rsidRPr="2761E7EC">
        <w:rPr>
          <w:b/>
          <w:bCs/>
        </w:rPr>
        <w:t xml:space="preserve">TOUS LES PRODUITS </w:t>
      </w:r>
      <w:r w:rsidR="00213A6D">
        <w:t>de l'inventaire cyclique, le filtre « Dernière date de comptage » a été renommé « Dernière date de comptage antérieure » afin de mieux refléter sa logique. Ce filtre affichait jusqu'à présent les articles comptés avant la date sélectionnée. Ce nouveau nom est plus explicite.</w:t>
      </w:r>
    </w:p>
    <w:p w14:paraId="3B090139" w14:textId="684A6F4F" w:rsidR="00342989" w:rsidRDefault="009C0ABF" w:rsidP="00F16DC1">
      <w:r>
        <w:rPr>
          <w:noProof/>
        </w:rPr>
        <mc:AlternateContent>
          <mc:Choice Requires="wps">
            <w:drawing>
              <wp:anchor distT="0" distB="0" distL="114300" distR="114300" simplePos="0" relativeHeight="251659264" behindDoc="0" locked="0" layoutInCell="1" allowOverlap="1" wp14:anchorId="585C83B0" wp14:editId="19087771">
                <wp:simplePos x="0" y="0"/>
                <wp:positionH relativeFrom="column">
                  <wp:posOffset>2361565</wp:posOffset>
                </wp:positionH>
                <wp:positionV relativeFrom="paragraph">
                  <wp:posOffset>600710</wp:posOffset>
                </wp:positionV>
                <wp:extent cx="558800" cy="254000"/>
                <wp:effectExtent l="57150" t="38100" r="0" b="88900"/>
                <wp:wrapNone/>
                <wp:docPr id="1815807925" name="Arrow: Right 7"/>
                <wp:cNvGraphicFramePr/>
                <a:graphic xmlns:a="http://schemas.openxmlformats.org/drawingml/2006/main">
                  <a:graphicData uri="http://schemas.microsoft.com/office/word/2010/wordprocessingShape">
                    <wps:wsp>
                      <wps:cNvSpPr/>
                      <wps:spPr>
                        <a:xfrm>
                          <a:off x="0" y="0"/>
                          <a:ext cx="558800" cy="254000"/>
                        </a:xfrm>
                        <a:prstGeom prst="rightArrow">
                          <a:avLst/>
                        </a:prstGeom>
                        <a:solidFill>
                          <a:schemeClr val="accent6"/>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C0A080B">
              <v:shape id="Arrow: Right 7" style="position:absolute;margin-left:185.95pt;margin-top:47.3pt;width:44pt;height:20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f79646 [3209]" strokecolor="#4579b8 [3044]" type="#_x0000_t13" adj="1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" w14:anchorId="191362A1">
                <v:shadow on="t" color="black" opacity="22937f" offset="0,.63889mm" origin=",.5"/>
              </v:shape>
            </w:pict>
          </mc:Fallback>
        </mc:AlternateContent>
      </w:r>
      <w:r w:rsidRPr="009C0ABF">
        <w:rPr>
          <w:noProof/>
        </w:rPr>
        <w:drawing>
          <wp:inline distT="0" distB="0" distL="0" distR="0" wp14:anchorId="124EB755" wp14:editId="53C794A7">
            <wp:extent cx="1938867" cy="1409407"/>
            <wp:effectExtent l="0" t="0" r="4445" b="635"/>
            <wp:docPr id="1278500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00720" name=""/>
                    <pic:cNvPicPr/>
                  </pic:nvPicPr>
                  <pic:blipFill>
                    <a:blip r:embed="rId63"/>
                    <a:stretch>
                      <a:fillRect/>
                    </a:stretch>
                  </pic:blipFill>
                  <pic:spPr>
                    <a:xfrm>
                      <a:off x="0" y="0"/>
                      <a:ext cx="1946806" cy="1415178"/>
                    </a:xfrm>
                    <a:prstGeom prst="rect">
                      <a:avLst/>
                    </a:prstGeom>
                  </pic:spPr>
                </pic:pic>
              </a:graphicData>
            </a:graphic>
          </wp:inline>
        </w:drawing>
      </w:r>
      <w:r>
        <w:t xml:space="preserve">                                      </w:t>
      </w:r>
      <w:r w:rsidR="00BD2F2B" w:rsidRPr="00BD2F2B">
        <w:rPr>
          <w:noProof/>
        </w:rPr>
        <w:drawing>
          <wp:inline distT="0" distB="0" distL="0" distR="0" wp14:anchorId="1849F966" wp14:editId="6A3762FA">
            <wp:extent cx="1947334" cy="1376680"/>
            <wp:effectExtent l="0" t="0" r="0" b="0"/>
            <wp:docPr id="811309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09249" name=""/>
                    <pic:cNvPicPr/>
                  </pic:nvPicPr>
                  <pic:blipFill>
                    <a:blip r:embed="rId64"/>
                    <a:stretch>
                      <a:fillRect/>
                    </a:stretch>
                  </pic:blipFill>
                  <pic:spPr>
                    <a:xfrm>
                      <a:off x="0" y="0"/>
                      <a:ext cx="1966485" cy="1390219"/>
                    </a:xfrm>
                    <a:prstGeom prst="rect">
                      <a:avLst/>
                    </a:prstGeom>
                  </pic:spPr>
                </pic:pic>
              </a:graphicData>
            </a:graphic>
          </wp:inline>
        </w:drawing>
      </w:r>
    </w:p>
    <w:p w14:paraId="3F74190A" w14:textId="235EB052" w:rsidR="00546872" w:rsidRPr="00310E71" w:rsidRDefault="001E319F" w:rsidP="00AB116D">
      <w:pPr>
        <w:pStyle w:val="Caption"/>
      </w:pPr>
      <w:r>
        <w:t xml:space="preserve">[Gauche] Ancienne description du filtre </w:t>
      </w:r>
      <w:r>
        <w:br/>
        <w:t>[Droite] Description mise à jour du filtre</w:t>
      </w:r>
    </w:p>
    <w:p w14:paraId="4F515BD0" w14:textId="3808E234" w:rsidR="00432875" w:rsidRDefault="3A571E2B" w:rsidP="00F16DC1">
      <w:pPr>
        <w:pStyle w:val="Heading1"/>
      </w:pPr>
      <w:bookmarkStart w:id="51" w:name="_Toc231992781"/>
      <w:r>
        <w:t>LES ADMINISTRATEURS NE PEUVENT PLUS MODIFIER LES TRANSACTIONS</w:t>
      </w:r>
      <w:bookmarkEnd w:id="51"/>
    </w:p>
    <w:p w14:paraId="63A700FD" w14:textId="5818E7B9" w:rsidR="00432875" w:rsidRDefault="008359DA" w:rsidP="00F16DC1">
      <w:r>
        <w:t>Afin de réduire les accidents et d'améliorer le contrôle des autorisations, nous limitons la possibilité de modifier directement les transactions depuis la page de visualisation des transactions aux seuls superutilisateurs.</w:t>
      </w:r>
    </w:p>
    <w:p w14:paraId="04C10417" w14:textId="77777777" w:rsidR="001E319F" w:rsidRDefault="003F384E" w:rsidP="001E319F">
      <w:pPr>
        <w:keepNext/>
        <w:jc w:val="center"/>
      </w:pPr>
      <w:r w:rsidRPr="003F384E">
        <w:rPr>
          <w:noProof/>
        </w:rPr>
        <w:drawing>
          <wp:inline distT="0" distB="0" distL="0" distR="0" wp14:anchorId="4C55C0BD" wp14:editId="10CFF2A6">
            <wp:extent cx="1790855" cy="1516511"/>
            <wp:effectExtent l="0" t="0" r="0" b="7620"/>
            <wp:docPr id="995502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502691" name=""/>
                    <pic:cNvPicPr/>
                  </pic:nvPicPr>
                  <pic:blipFill>
                    <a:blip r:embed="rId65"/>
                    <a:stretch>
                      <a:fillRect/>
                    </a:stretch>
                  </pic:blipFill>
                  <pic:spPr>
                    <a:xfrm>
                      <a:off x="0" y="0"/>
                      <a:ext cx="1790855" cy="1516511"/>
                    </a:xfrm>
                    <a:prstGeom prst="rect">
                      <a:avLst/>
                    </a:prstGeom>
                  </pic:spPr>
                </pic:pic>
              </a:graphicData>
            </a:graphic>
          </wp:inline>
        </w:drawing>
      </w:r>
    </w:p>
    <w:p w14:paraId="1BD184B1" w14:textId="071B8EF2" w:rsidR="003F384E" w:rsidRDefault="001E319F" w:rsidP="001E319F">
      <w:pPr>
        <w:pStyle w:val="Caption"/>
      </w:pPr>
      <w:r>
        <w:t>Menu des transactions</w:t>
      </w:r>
    </w:p>
    <w:p w14:paraId="66605CE5" w14:textId="2A91DD6F" w:rsidR="29FC8A87" w:rsidRPr="00B15314" w:rsidRDefault="00546872" w:rsidP="00F16DC1">
      <w:pPr>
        <w:pStyle w:val="Heading1"/>
        <w:rPr>
          <w:sz w:val="16"/>
          <w:szCs w:val="16"/>
        </w:rPr>
      </w:pPr>
      <w:bookmarkStart w:id="52" w:name="_Toc483756911"/>
      <w:bookmarkStart w:id="53" w:name="_Toc231992782"/>
      <w:r>
        <w:t>AUTRES CORRECTIONS DE BUGS</w:t>
      </w:r>
      <w:bookmarkEnd w:id="52"/>
      <w:bookmarkEnd w:id="53"/>
    </w:p>
    <w:p w14:paraId="41B4350C" w14:textId="77777777" w:rsidR="0050158F" w:rsidRDefault="00AD7E3B" w:rsidP="0050158F">
      <w:pPr>
        <w:pStyle w:val="ListParagraph"/>
        <w:numPr>
          <w:ilvl w:val="0"/>
          <w:numId w:val="3"/>
        </w:numPr>
        <w:jc w:val="both"/>
      </w:pPr>
      <w:r w:rsidRPr="00AD7E3B">
        <w:rPr>
          <w:b/>
          <w:bCs/>
        </w:rPr>
        <w:t xml:space="preserve">Lien de transfert de stock : </w:t>
      </w:r>
      <w:r>
        <w:t>Dans l’historique des stocks d’un produit, le lien « Transferts d’articles » redirigeait vers la page de visualisation des bons de commande au lieu de la page de visualisation des transferts de stock. Ce problème est désormais résolu.</w:t>
      </w:r>
    </w:p>
    <w:p w14:paraId="47A506EF" w14:textId="77777777" w:rsidR="0050158F" w:rsidRDefault="0050158F" w:rsidP="0050158F">
      <w:pPr>
        <w:pStyle w:val="ListParagraph"/>
        <w:keepNext/>
        <w:jc w:val="center"/>
      </w:pPr>
      <w:r>
        <w:lastRenderedPageBreak/>
        <w:br/>
      </w:r>
      <w:r w:rsidR="00AD7E3B" w:rsidRPr="00AD7E3B">
        <w:rPr>
          <w:noProof/>
        </w:rPr>
        <w:drawing>
          <wp:inline distT="0" distB="0" distL="0" distR="0" wp14:anchorId="7D985547" wp14:editId="580C75A2">
            <wp:extent cx="4892464" cy="487722"/>
            <wp:effectExtent l="0" t="0" r="3810" b="7620"/>
            <wp:docPr id="272680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80145" name=""/>
                    <pic:cNvPicPr/>
                  </pic:nvPicPr>
                  <pic:blipFill>
                    <a:blip r:embed="rId66"/>
                    <a:stretch>
                      <a:fillRect/>
                    </a:stretch>
                  </pic:blipFill>
                  <pic:spPr>
                    <a:xfrm>
                      <a:off x="0" y="0"/>
                      <a:ext cx="4892464" cy="487722"/>
                    </a:xfrm>
                    <a:prstGeom prst="rect">
                      <a:avLst/>
                    </a:prstGeom>
                  </pic:spPr>
                </pic:pic>
              </a:graphicData>
            </a:graphic>
          </wp:inline>
        </w:drawing>
      </w:r>
    </w:p>
    <w:p w14:paraId="28DDDB56" w14:textId="095CCF82" w:rsidR="00AD7E3B" w:rsidRDefault="0050158F" w:rsidP="0050158F">
      <w:pPr>
        <w:pStyle w:val="Caption"/>
      </w:pPr>
      <w:r>
        <w:t>Lien de l'ordre de transfert dans l'historique des actions</w:t>
      </w:r>
    </w:p>
    <w:p w14:paraId="779F4B20" w14:textId="77777777" w:rsidR="00AD7E3B" w:rsidRDefault="00AD7E3B" w:rsidP="00F16DC1"/>
    <w:p w14:paraId="78E70A8C" w14:textId="7DFF5E21" w:rsidR="00041BEC" w:rsidRPr="00041BEC" w:rsidRDefault="0054075B" w:rsidP="2761E7EC">
      <w:pPr>
        <w:pStyle w:val="ListParagraph"/>
        <w:numPr>
          <w:ilvl w:val="0"/>
          <w:numId w:val="3"/>
        </w:numPr>
        <w:rPr>
          <w:b/>
          <w:bCs/>
        </w:rPr>
      </w:pPr>
      <w:r w:rsidRPr="2761E7EC">
        <w:rPr>
          <w:b/>
          <w:bCs/>
        </w:rPr>
        <w:t xml:space="preserve">Suppression des anciens liens dans </w:t>
      </w:r>
      <w:r w:rsidR="00FB4C03">
        <w:t xml:space="preserve">l'onglet « Demande » de l'historique des stocks : L'ancien lien vers les demandes d'achat était encore présent dans l'onglet </w:t>
      </w:r>
      <w:r w:rsidR="00FB4C03" w:rsidRPr="2761E7EC">
        <w:rPr>
          <w:b/>
          <w:bCs/>
        </w:rPr>
        <w:t>« Demande</w:t>
      </w:r>
      <w:r w:rsidR="00FB4C03">
        <w:t> » de l'historique des stocks. Or, cette vue des expéditions est obsolète et n'est plus utilisée. Par conséquent, nous l'avons supprimé.</w:t>
      </w:r>
      <w:r w:rsidR="008B72DF" w:rsidRPr="2761E7EC">
        <w:rPr>
          <w:b/>
          <w:bCs/>
        </w:rPr>
        <w:t xml:space="preserve"> </w:t>
      </w:r>
    </w:p>
    <w:p w14:paraId="65367F3C" w14:textId="2EA08E37" w:rsidR="00041BEC" w:rsidRPr="00041BEC" w:rsidRDefault="00041BEC" w:rsidP="2761E7EC">
      <w:pPr>
        <w:pStyle w:val="ListParagraph"/>
        <w:rPr>
          <w:b/>
          <w:bCs/>
        </w:rPr>
      </w:pPr>
    </w:p>
    <w:p w14:paraId="1D954B81" w14:textId="6773F6AD" w:rsidR="00041BEC" w:rsidRPr="00041BEC" w:rsidRDefault="03B1583C" w:rsidP="2761E7EC">
      <w:pPr>
        <w:pStyle w:val="ListParagraph"/>
        <w:numPr>
          <w:ilvl w:val="0"/>
          <w:numId w:val="3"/>
        </w:numPr>
      </w:pPr>
      <w:r w:rsidRPr="2761E7EC">
        <w:rPr>
          <w:b/>
          <w:bCs/>
        </w:rPr>
        <w:t xml:space="preserve">Filtre défectueux sur les pages de listes : </w:t>
      </w:r>
      <w:r>
        <w:t>un bug s'est produit.</w:t>
      </w:r>
      <w:r w:rsidR="48B7B037" w:rsidRPr="2761E7EC">
        <w:rPr>
          <w:b/>
          <w:bCs/>
        </w:rPr>
        <w:t xml:space="preserve"> </w:t>
      </w:r>
      <w:r w:rsidR="48B7B037">
        <w:t>Sur plusieurs anciennes pages de listes, si l'utilisateur appliquait un filtre puis accédait à la deuxième page de résultats, le filtre se réinitialisait pour afficher tous les enregistrements. Ce problème est désormais résolu. Si un filtre est appliqué et que vous naviguez vers une autre page des résultats filtrés, les filtres resteront actifs et seuls les résultats pertinents seront affichés. Les pages de listes suivantes ont été corrigées :</w:t>
      </w:r>
    </w:p>
    <w:p w14:paraId="7EF4E0F1" w14:textId="4399D995"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liste des organisations</w:t>
      </w:r>
    </w:p>
    <w:p w14:paraId="45762D53" w14:textId="15A773A3"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liste d'étiquettes</w:t>
      </w:r>
    </w:p>
    <w:p w14:paraId="65A59D26" w14:textId="2BC0C4D3"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liste d'utilisateurs</w:t>
      </w:r>
    </w:p>
    <w:p w14:paraId="3D275411" w14:textId="26E5E2C6"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liste de personnes</w:t>
      </w:r>
    </w:p>
    <w:p w14:paraId="614A2912" w14:textId="6FF3F032"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liste des codes budgétaires</w:t>
      </w:r>
    </w:p>
    <w:p w14:paraId="6F3AD2D2" w14:textId="6CC96831"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liste de documents</w:t>
      </w:r>
    </w:p>
    <w:p w14:paraId="3FBC570B" w14:textId="5C22B62A"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liste des niveaux de stock</w:t>
      </w:r>
    </w:p>
    <w:p w14:paraId="1198A7D1" w14:textId="52BE104A"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liste de localisation</w:t>
      </w:r>
    </w:p>
    <w:p w14:paraId="178DA4AA" w14:textId="7C934B84"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liste des emplacements</w:t>
      </w:r>
    </w:p>
    <w:p w14:paraId="0CA547DB" w14:textId="6D244EDE"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liste d'association de produits</w:t>
      </w:r>
    </w:p>
    <w:p w14:paraId="65DD9903" w14:textId="113C0729" w:rsidR="48B7B037" w:rsidRDefault="48B7B037" w:rsidP="2761E7EC">
      <w:pPr>
        <w:pStyle w:val="ListParagraph"/>
        <w:numPr>
          <w:ilvl w:val="0"/>
          <w:numId w:val="1"/>
        </w:numPr>
        <w:shd w:val="clear" w:color="auto" w:fill="FFFFFF" w:themeFill="background1"/>
        <w:spacing w:before="60" w:after="0"/>
        <w:rPr>
          <w:rFonts w:eastAsia="Whitney Book" w:cs="Whitney Book"/>
          <w:color w:val="292A2E"/>
          <w:sz w:val="20"/>
          <w:szCs w:val="20"/>
        </w:rPr>
      </w:pPr>
      <w:r w:rsidRPr="2761E7EC">
        <w:rPr>
          <w:rFonts w:eastAsia="Whitney Book" w:cs="Whitney Book"/>
          <w:color w:val="292A2E"/>
          <w:sz w:val="20"/>
          <w:szCs w:val="20"/>
        </w:rPr>
        <w:t>liste d'attributs</w:t>
      </w:r>
    </w:p>
    <w:p w14:paraId="4B147C3C" w14:textId="4D37419C" w:rsidR="2761E7EC" w:rsidRDefault="2761E7EC" w:rsidP="2761E7EC">
      <w:pPr>
        <w:pStyle w:val="ListParagraph"/>
      </w:pPr>
    </w:p>
    <w:p w14:paraId="793912DB" w14:textId="77777777" w:rsidR="00041BEC" w:rsidRPr="00041BEC" w:rsidRDefault="00041BEC" w:rsidP="00F16DC1">
      <w:pPr>
        <w:pStyle w:val="ListParagraph"/>
      </w:pPr>
    </w:p>
    <w:p w14:paraId="3193A438" w14:textId="62343DEB" w:rsidR="00AD7E3B" w:rsidRPr="00AD7E3B" w:rsidRDefault="00AD7E3B" w:rsidP="00F16DC1">
      <w:pPr>
        <w:pStyle w:val="ListParagraph"/>
      </w:pPr>
    </w:p>
    <w:p w14:paraId="10D8BEE2" w14:textId="77777777" w:rsidR="00AD7E3B" w:rsidRPr="0005144A" w:rsidRDefault="00AD7E3B" w:rsidP="00F16DC1">
      <w:pPr>
        <w:pStyle w:val="ListParagraph"/>
      </w:pPr>
    </w:p>
    <w:p w14:paraId="353ED536" w14:textId="17139C45" w:rsidR="008E61F4" w:rsidRDefault="008E61F4" w:rsidP="00576C5D">
      <w:pPr>
        <w:pStyle w:val="Caption"/>
      </w:pPr>
    </w:p>
    <w:sectPr w:rsidR="008E61F4"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hitney Book">
    <w:panose1 w:val="00000000000000000000"/>
    <w:charset w:val="00"/>
    <w:family w:val="modern"/>
    <w:notTrueType/>
    <w:pitch w:val="variable"/>
    <w:sig w:usb0="A00000AF" w:usb1="50002048" w:usb2="00000000" w:usb3="00000000" w:csb0="0000011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Whitney">
    <w:altName w:val="Times New Roman"/>
    <w:panose1 w:val="00000000000000000000"/>
    <w:charset w:val="00"/>
    <w:family w:val="modern"/>
    <w:notTrueType/>
    <w:pitch w:val="variable"/>
    <w:sig w:usb0="A00000AF" w:usb1="50002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Whitney Semibold">
    <w:panose1 w:val="00000000000000000000"/>
    <w:charset w:val="00"/>
    <w:family w:val="modern"/>
    <w:notTrueType/>
    <w:pitch w:val="variable"/>
    <w:sig w:usb0="A00000AF" w:usb1="50002048" w:usb2="00000000" w:usb3="00000000" w:csb0="0000011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intelligence2.xml><?xml version="1.0" encoding="utf-8"?>
<int2:intelligence xmlns:int2="http://schemas.microsoft.com/office/intelligence/2020/intelligence" xmlns:oel="http://schemas.microsoft.com/office/2019/extlst">
  <int2:observations>
    <int2:textHash int2:hashCode="FSqpN1HF4Hkg7E" int2:id="sVSYRFb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797F02"/>
    <w:multiLevelType w:val="hybridMultilevel"/>
    <w:tmpl w:val="1248B2AE"/>
    <w:lvl w:ilvl="0" w:tplc="57E0C644">
      <w:start w:val="1"/>
      <w:numFmt w:val="bullet"/>
      <w:lvlText w:val=""/>
      <w:lvlJc w:val="left"/>
      <w:pPr>
        <w:ind w:left="720" w:hanging="360"/>
      </w:pPr>
      <w:rPr>
        <w:rFonts w:ascii="Symbol" w:hAnsi="Symbol" w:hint="default"/>
      </w:rPr>
    </w:lvl>
    <w:lvl w:ilvl="1" w:tplc="B34288A2">
      <w:start w:val="1"/>
      <w:numFmt w:val="bullet"/>
      <w:lvlText w:val="o"/>
      <w:lvlJc w:val="left"/>
      <w:pPr>
        <w:ind w:left="1440" w:hanging="360"/>
      </w:pPr>
      <w:rPr>
        <w:rFonts w:ascii="Courier New" w:hAnsi="Courier New" w:hint="default"/>
      </w:rPr>
    </w:lvl>
    <w:lvl w:ilvl="2" w:tplc="14E60242">
      <w:start w:val="1"/>
      <w:numFmt w:val="bullet"/>
      <w:lvlText w:val=""/>
      <w:lvlJc w:val="left"/>
      <w:pPr>
        <w:ind w:left="2160" w:hanging="360"/>
      </w:pPr>
      <w:rPr>
        <w:rFonts w:ascii="Wingdings" w:hAnsi="Wingdings" w:hint="default"/>
      </w:rPr>
    </w:lvl>
    <w:lvl w:ilvl="3" w:tplc="E1F86E88">
      <w:start w:val="1"/>
      <w:numFmt w:val="bullet"/>
      <w:lvlText w:val=""/>
      <w:lvlJc w:val="left"/>
      <w:pPr>
        <w:ind w:left="2880" w:hanging="360"/>
      </w:pPr>
      <w:rPr>
        <w:rFonts w:ascii="Symbol" w:hAnsi="Symbol" w:hint="default"/>
      </w:rPr>
    </w:lvl>
    <w:lvl w:ilvl="4" w:tplc="E10074F6">
      <w:start w:val="1"/>
      <w:numFmt w:val="bullet"/>
      <w:lvlText w:val="o"/>
      <w:lvlJc w:val="left"/>
      <w:pPr>
        <w:ind w:left="3600" w:hanging="360"/>
      </w:pPr>
      <w:rPr>
        <w:rFonts w:ascii="Courier New" w:hAnsi="Courier New" w:hint="default"/>
      </w:rPr>
    </w:lvl>
    <w:lvl w:ilvl="5" w:tplc="5C44F2C0">
      <w:start w:val="1"/>
      <w:numFmt w:val="bullet"/>
      <w:lvlText w:val=""/>
      <w:lvlJc w:val="left"/>
      <w:pPr>
        <w:ind w:left="4320" w:hanging="360"/>
      </w:pPr>
      <w:rPr>
        <w:rFonts w:ascii="Wingdings" w:hAnsi="Wingdings" w:hint="default"/>
      </w:rPr>
    </w:lvl>
    <w:lvl w:ilvl="6" w:tplc="5590021A">
      <w:start w:val="1"/>
      <w:numFmt w:val="bullet"/>
      <w:lvlText w:val=""/>
      <w:lvlJc w:val="left"/>
      <w:pPr>
        <w:ind w:left="5040" w:hanging="360"/>
      </w:pPr>
      <w:rPr>
        <w:rFonts w:ascii="Symbol" w:hAnsi="Symbol" w:hint="default"/>
      </w:rPr>
    </w:lvl>
    <w:lvl w:ilvl="7" w:tplc="F4B0AE82">
      <w:start w:val="1"/>
      <w:numFmt w:val="bullet"/>
      <w:lvlText w:val="o"/>
      <w:lvlJc w:val="left"/>
      <w:pPr>
        <w:ind w:left="5760" w:hanging="360"/>
      </w:pPr>
      <w:rPr>
        <w:rFonts w:ascii="Courier New" w:hAnsi="Courier New" w:hint="default"/>
      </w:rPr>
    </w:lvl>
    <w:lvl w:ilvl="8" w:tplc="37EA785C">
      <w:start w:val="1"/>
      <w:numFmt w:val="bullet"/>
      <w:lvlText w:val=""/>
      <w:lvlJc w:val="left"/>
      <w:pPr>
        <w:ind w:left="6480" w:hanging="360"/>
      </w:pPr>
      <w:rPr>
        <w:rFonts w:ascii="Wingdings" w:hAnsi="Wingdings" w:hint="default"/>
      </w:rPr>
    </w:lvl>
  </w:abstractNum>
  <w:abstractNum w:abstractNumId="10" w15:restartNumberingAfterBreak="0">
    <w:nsid w:val="07D8DEB8"/>
    <w:multiLevelType w:val="hybridMultilevel"/>
    <w:tmpl w:val="65584A00"/>
    <w:lvl w:ilvl="0" w:tplc="7534B5C4">
      <w:start w:val="1"/>
      <w:numFmt w:val="bullet"/>
      <w:lvlText w:val=""/>
      <w:lvlJc w:val="left"/>
      <w:pPr>
        <w:ind w:left="720" w:hanging="360"/>
      </w:pPr>
      <w:rPr>
        <w:rFonts w:ascii="Symbol" w:hAnsi="Symbol" w:hint="default"/>
      </w:rPr>
    </w:lvl>
    <w:lvl w:ilvl="1" w:tplc="A8BA7F7C">
      <w:start w:val="1"/>
      <w:numFmt w:val="bullet"/>
      <w:lvlText w:val="o"/>
      <w:lvlJc w:val="left"/>
      <w:pPr>
        <w:ind w:left="1440" w:hanging="360"/>
      </w:pPr>
      <w:rPr>
        <w:rFonts w:ascii="Courier New" w:hAnsi="Courier New" w:hint="default"/>
      </w:rPr>
    </w:lvl>
    <w:lvl w:ilvl="2" w:tplc="50DEE552">
      <w:start w:val="1"/>
      <w:numFmt w:val="bullet"/>
      <w:lvlText w:val=""/>
      <w:lvlJc w:val="left"/>
      <w:pPr>
        <w:ind w:left="2160" w:hanging="360"/>
      </w:pPr>
      <w:rPr>
        <w:rFonts w:ascii="Wingdings" w:hAnsi="Wingdings" w:hint="default"/>
      </w:rPr>
    </w:lvl>
    <w:lvl w:ilvl="3" w:tplc="38F22586">
      <w:start w:val="1"/>
      <w:numFmt w:val="bullet"/>
      <w:lvlText w:val=""/>
      <w:lvlJc w:val="left"/>
      <w:pPr>
        <w:ind w:left="2880" w:hanging="360"/>
      </w:pPr>
      <w:rPr>
        <w:rFonts w:ascii="Symbol" w:hAnsi="Symbol" w:hint="default"/>
      </w:rPr>
    </w:lvl>
    <w:lvl w:ilvl="4" w:tplc="C764FEE6">
      <w:start w:val="1"/>
      <w:numFmt w:val="bullet"/>
      <w:lvlText w:val="o"/>
      <w:lvlJc w:val="left"/>
      <w:pPr>
        <w:ind w:left="3600" w:hanging="360"/>
      </w:pPr>
      <w:rPr>
        <w:rFonts w:ascii="Courier New" w:hAnsi="Courier New" w:hint="default"/>
      </w:rPr>
    </w:lvl>
    <w:lvl w:ilvl="5" w:tplc="40160AE8">
      <w:start w:val="1"/>
      <w:numFmt w:val="bullet"/>
      <w:lvlText w:val=""/>
      <w:lvlJc w:val="left"/>
      <w:pPr>
        <w:ind w:left="4320" w:hanging="360"/>
      </w:pPr>
      <w:rPr>
        <w:rFonts w:ascii="Wingdings" w:hAnsi="Wingdings" w:hint="default"/>
      </w:rPr>
    </w:lvl>
    <w:lvl w:ilvl="6" w:tplc="BDF4E90A">
      <w:start w:val="1"/>
      <w:numFmt w:val="bullet"/>
      <w:lvlText w:val=""/>
      <w:lvlJc w:val="left"/>
      <w:pPr>
        <w:ind w:left="5040" w:hanging="360"/>
      </w:pPr>
      <w:rPr>
        <w:rFonts w:ascii="Symbol" w:hAnsi="Symbol" w:hint="default"/>
      </w:rPr>
    </w:lvl>
    <w:lvl w:ilvl="7" w:tplc="ED0C7CBE">
      <w:start w:val="1"/>
      <w:numFmt w:val="bullet"/>
      <w:lvlText w:val="o"/>
      <w:lvlJc w:val="left"/>
      <w:pPr>
        <w:ind w:left="5760" w:hanging="360"/>
      </w:pPr>
      <w:rPr>
        <w:rFonts w:ascii="Courier New" w:hAnsi="Courier New" w:hint="default"/>
      </w:rPr>
    </w:lvl>
    <w:lvl w:ilvl="8" w:tplc="23641D22">
      <w:start w:val="1"/>
      <w:numFmt w:val="bullet"/>
      <w:lvlText w:val=""/>
      <w:lvlJc w:val="left"/>
      <w:pPr>
        <w:ind w:left="6480" w:hanging="360"/>
      </w:pPr>
      <w:rPr>
        <w:rFonts w:ascii="Wingdings" w:hAnsi="Wingdings" w:hint="default"/>
      </w:rPr>
    </w:lvl>
  </w:abstractNum>
  <w:abstractNum w:abstractNumId="11" w15:restartNumberingAfterBreak="0">
    <w:nsid w:val="07D94AF0"/>
    <w:multiLevelType w:val="hybridMultilevel"/>
    <w:tmpl w:val="BDB8B3E8"/>
    <w:lvl w:ilvl="0" w:tplc="6212B4B2">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57FCC6"/>
    <w:multiLevelType w:val="hybridMultilevel"/>
    <w:tmpl w:val="36FCE2F2"/>
    <w:lvl w:ilvl="0" w:tplc="1C289310">
      <w:start w:val="1"/>
      <w:numFmt w:val="bullet"/>
      <w:lvlText w:val=""/>
      <w:lvlJc w:val="left"/>
      <w:pPr>
        <w:ind w:left="720" w:hanging="360"/>
      </w:pPr>
      <w:rPr>
        <w:rFonts w:ascii="Symbol" w:hAnsi="Symbol" w:hint="default"/>
      </w:rPr>
    </w:lvl>
    <w:lvl w:ilvl="1" w:tplc="5BD22220">
      <w:start w:val="1"/>
      <w:numFmt w:val="bullet"/>
      <w:lvlText w:val="o"/>
      <w:lvlJc w:val="left"/>
      <w:pPr>
        <w:ind w:left="1440" w:hanging="360"/>
      </w:pPr>
      <w:rPr>
        <w:rFonts w:ascii="Courier New" w:hAnsi="Courier New" w:hint="default"/>
      </w:rPr>
    </w:lvl>
    <w:lvl w:ilvl="2" w:tplc="66DA45E6">
      <w:start w:val="1"/>
      <w:numFmt w:val="bullet"/>
      <w:lvlText w:val=""/>
      <w:lvlJc w:val="left"/>
      <w:pPr>
        <w:ind w:left="2160" w:hanging="360"/>
      </w:pPr>
      <w:rPr>
        <w:rFonts w:ascii="Wingdings" w:hAnsi="Wingdings" w:hint="default"/>
      </w:rPr>
    </w:lvl>
    <w:lvl w:ilvl="3" w:tplc="1C6EF88C">
      <w:start w:val="1"/>
      <w:numFmt w:val="bullet"/>
      <w:lvlText w:val=""/>
      <w:lvlJc w:val="left"/>
      <w:pPr>
        <w:ind w:left="2880" w:hanging="360"/>
      </w:pPr>
      <w:rPr>
        <w:rFonts w:ascii="Symbol" w:hAnsi="Symbol" w:hint="default"/>
      </w:rPr>
    </w:lvl>
    <w:lvl w:ilvl="4" w:tplc="973A0D34">
      <w:start w:val="1"/>
      <w:numFmt w:val="bullet"/>
      <w:lvlText w:val="o"/>
      <w:lvlJc w:val="left"/>
      <w:pPr>
        <w:ind w:left="3600" w:hanging="360"/>
      </w:pPr>
      <w:rPr>
        <w:rFonts w:ascii="Courier New" w:hAnsi="Courier New" w:hint="default"/>
      </w:rPr>
    </w:lvl>
    <w:lvl w:ilvl="5" w:tplc="F5BCEE3C">
      <w:start w:val="1"/>
      <w:numFmt w:val="bullet"/>
      <w:lvlText w:val=""/>
      <w:lvlJc w:val="left"/>
      <w:pPr>
        <w:ind w:left="4320" w:hanging="360"/>
      </w:pPr>
      <w:rPr>
        <w:rFonts w:ascii="Wingdings" w:hAnsi="Wingdings" w:hint="default"/>
      </w:rPr>
    </w:lvl>
    <w:lvl w:ilvl="6" w:tplc="177C3830">
      <w:start w:val="1"/>
      <w:numFmt w:val="bullet"/>
      <w:lvlText w:val=""/>
      <w:lvlJc w:val="left"/>
      <w:pPr>
        <w:ind w:left="5040" w:hanging="360"/>
      </w:pPr>
      <w:rPr>
        <w:rFonts w:ascii="Symbol" w:hAnsi="Symbol" w:hint="default"/>
      </w:rPr>
    </w:lvl>
    <w:lvl w:ilvl="7" w:tplc="063204CE">
      <w:start w:val="1"/>
      <w:numFmt w:val="bullet"/>
      <w:lvlText w:val="o"/>
      <w:lvlJc w:val="left"/>
      <w:pPr>
        <w:ind w:left="5760" w:hanging="360"/>
      </w:pPr>
      <w:rPr>
        <w:rFonts w:ascii="Courier New" w:hAnsi="Courier New" w:hint="default"/>
      </w:rPr>
    </w:lvl>
    <w:lvl w:ilvl="8" w:tplc="A0A8CC50">
      <w:start w:val="1"/>
      <w:numFmt w:val="bullet"/>
      <w:lvlText w:val=""/>
      <w:lvlJc w:val="left"/>
      <w:pPr>
        <w:ind w:left="6480" w:hanging="360"/>
      </w:pPr>
      <w:rPr>
        <w:rFonts w:ascii="Wingdings" w:hAnsi="Wingdings" w:hint="default"/>
      </w:rPr>
    </w:lvl>
  </w:abstractNum>
  <w:abstractNum w:abstractNumId="13" w15:restartNumberingAfterBreak="0">
    <w:nsid w:val="0FEDCC83"/>
    <w:multiLevelType w:val="hybridMultilevel"/>
    <w:tmpl w:val="A99430DE"/>
    <w:lvl w:ilvl="0" w:tplc="3A76434E">
      <w:start w:val="1"/>
      <w:numFmt w:val="bullet"/>
      <w:lvlText w:val=""/>
      <w:lvlJc w:val="left"/>
      <w:pPr>
        <w:ind w:left="720" w:hanging="360"/>
      </w:pPr>
      <w:rPr>
        <w:rFonts w:ascii="Symbol" w:hAnsi="Symbol" w:hint="default"/>
      </w:rPr>
    </w:lvl>
    <w:lvl w:ilvl="1" w:tplc="55A296F8">
      <w:start w:val="1"/>
      <w:numFmt w:val="bullet"/>
      <w:lvlText w:val="o"/>
      <w:lvlJc w:val="left"/>
      <w:pPr>
        <w:ind w:left="1440" w:hanging="360"/>
      </w:pPr>
      <w:rPr>
        <w:rFonts w:ascii="Courier New" w:hAnsi="Courier New" w:hint="default"/>
      </w:rPr>
    </w:lvl>
    <w:lvl w:ilvl="2" w:tplc="4B56A2AA">
      <w:start w:val="1"/>
      <w:numFmt w:val="bullet"/>
      <w:lvlText w:val=""/>
      <w:lvlJc w:val="left"/>
      <w:pPr>
        <w:ind w:left="2160" w:hanging="360"/>
      </w:pPr>
      <w:rPr>
        <w:rFonts w:ascii="Wingdings" w:hAnsi="Wingdings" w:hint="default"/>
      </w:rPr>
    </w:lvl>
    <w:lvl w:ilvl="3" w:tplc="D95C38B6">
      <w:start w:val="1"/>
      <w:numFmt w:val="bullet"/>
      <w:lvlText w:val=""/>
      <w:lvlJc w:val="left"/>
      <w:pPr>
        <w:ind w:left="2880" w:hanging="360"/>
      </w:pPr>
      <w:rPr>
        <w:rFonts w:ascii="Symbol" w:hAnsi="Symbol" w:hint="default"/>
      </w:rPr>
    </w:lvl>
    <w:lvl w:ilvl="4" w:tplc="049A09B2">
      <w:start w:val="1"/>
      <w:numFmt w:val="bullet"/>
      <w:lvlText w:val="o"/>
      <w:lvlJc w:val="left"/>
      <w:pPr>
        <w:ind w:left="3600" w:hanging="360"/>
      </w:pPr>
      <w:rPr>
        <w:rFonts w:ascii="Courier New" w:hAnsi="Courier New" w:hint="default"/>
      </w:rPr>
    </w:lvl>
    <w:lvl w:ilvl="5" w:tplc="407ADAC0">
      <w:start w:val="1"/>
      <w:numFmt w:val="bullet"/>
      <w:lvlText w:val=""/>
      <w:lvlJc w:val="left"/>
      <w:pPr>
        <w:ind w:left="4320" w:hanging="360"/>
      </w:pPr>
      <w:rPr>
        <w:rFonts w:ascii="Wingdings" w:hAnsi="Wingdings" w:hint="default"/>
      </w:rPr>
    </w:lvl>
    <w:lvl w:ilvl="6" w:tplc="79F881DA">
      <w:start w:val="1"/>
      <w:numFmt w:val="bullet"/>
      <w:lvlText w:val=""/>
      <w:lvlJc w:val="left"/>
      <w:pPr>
        <w:ind w:left="5040" w:hanging="360"/>
      </w:pPr>
      <w:rPr>
        <w:rFonts w:ascii="Symbol" w:hAnsi="Symbol" w:hint="default"/>
      </w:rPr>
    </w:lvl>
    <w:lvl w:ilvl="7" w:tplc="21F043C4">
      <w:start w:val="1"/>
      <w:numFmt w:val="bullet"/>
      <w:lvlText w:val="o"/>
      <w:lvlJc w:val="left"/>
      <w:pPr>
        <w:ind w:left="5760" w:hanging="360"/>
      </w:pPr>
      <w:rPr>
        <w:rFonts w:ascii="Courier New" w:hAnsi="Courier New" w:hint="default"/>
      </w:rPr>
    </w:lvl>
    <w:lvl w:ilvl="8" w:tplc="3E6C2850">
      <w:start w:val="1"/>
      <w:numFmt w:val="bullet"/>
      <w:lvlText w:val=""/>
      <w:lvlJc w:val="left"/>
      <w:pPr>
        <w:ind w:left="6480" w:hanging="360"/>
      </w:pPr>
      <w:rPr>
        <w:rFonts w:ascii="Wingdings" w:hAnsi="Wingdings" w:hint="default"/>
      </w:rPr>
    </w:lvl>
  </w:abstractNum>
  <w:abstractNum w:abstractNumId="14" w15:restartNumberingAfterBreak="0">
    <w:nsid w:val="10C70FC7"/>
    <w:multiLevelType w:val="hybridMultilevel"/>
    <w:tmpl w:val="0D221A72"/>
    <w:lvl w:ilvl="0" w:tplc="09D82660">
      <w:start w:val="1"/>
      <w:numFmt w:val="bullet"/>
      <w:lvlText w:val=""/>
      <w:lvlJc w:val="left"/>
      <w:pPr>
        <w:ind w:left="720" w:hanging="360"/>
      </w:pPr>
      <w:rPr>
        <w:rFonts w:ascii="Symbol" w:hAnsi="Symbol" w:hint="default"/>
      </w:rPr>
    </w:lvl>
    <w:lvl w:ilvl="1" w:tplc="9014DFC0">
      <w:start w:val="1"/>
      <w:numFmt w:val="bullet"/>
      <w:lvlText w:val="o"/>
      <w:lvlJc w:val="left"/>
      <w:pPr>
        <w:ind w:left="1440" w:hanging="360"/>
      </w:pPr>
      <w:rPr>
        <w:rFonts w:ascii="Courier New" w:hAnsi="Courier New" w:hint="default"/>
      </w:rPr>
    </w:lvl>
    <w:lvl w:ilvl="2" w:tplc="7168FEEE">
      <w:start w:val="1"/>
      <w:numFmt w:val="bullet"/>
      <w:lvlText w:val=""/>
      <w:lvlJc w:val="left"/>
      <w:pPr>
        <w:ind w:left="2160" w:hanging="360"/>
      </w:pPr>
      <w:rPr>
        <w:rFonts w:ascii="Wingdings" w:hAnsi="Wingdings" w:hint="default"/>
      </w:rPr>
    </w:lvl>
    <w:lvl w:ilvl="3" w:tplc="A2506BA8">
      <w:start w:val="1"/>
      <w:numFmt w:val="bullet"/>
      <w:lvlText w:val=""/>
      <w:lvlJc w:val="left"/>
      <w:pPr>
        <w:ind w:left="2880" w:hanging="360"/>
      </w:pPr>
      <w:rPr>
        <w:rFonts w:ascii="Symbol" w:hAnsi="Symbol" w:hint="default"/>
      </w:rPr>
    </w:lvl>
    <w:lvl w:ilvl="4" w:tplc="A9768D18">
      <w:start w:val="1"/>
      <w:numFmt w:val="bullet"/>
      <w:lvlText w:val="o"/>
      <w:lvlJc w:val="left"/>
      <w:pPr>
        <w:ind w:left="3600" w:hanging="360"/>
      </w:pPr>
      <w:rPr>
        <w:rFonts w:ascii="Courier New" w:hAnsi="Courier New" w:hint="default"/>
      </w:rPr>
    </w:lvl>
    <w:lvl w:ilvl="5" w:tplc="64EE828A">
      <w:start w:val="1"/>
      <w:numFmt w:val="bullet"/>
      <w:lvlText w:val=""/>
      <w:lvlJc w:val="left"/>
      <w:pPr>
        <w:ind w:left="4320" w:hanging="360"/>
      </w:pPr>
      <w:rPr>
        <w:rFonts w:ascii="Wingdings" w:hAnsi="Wingdings" w:hint="default"/>
      </w:rPr>
    </w:lvl>
    <w:lvl w:ilvl="6" w:tplc="839C87C4">
      <w:start w:val="1"/>
      <w:numFmt w:val="bullet"/>
      <w:lvlText w:val=""/>
      <w:lvlJc w:val="left"/>
      <w:pPr>
        <w:ind w:left="5040" w:hanging="360"/>
      </w:pPr>
      <w:rPr>
        <w:rFonts w:ascii="Symbol" w:hAnsi="Symbol" w:hint="default"/>
      </w:rPr>
    </w:lvl>
    <w:lvl w:ilvl="7" w:tplc="D5DCFBCC">
      <w:start w:val="1"/>
      <w:numFmt w:val="bullet"/>
      <w:lvlText w:val="o"/>
      <w:lvlJc w:val="left"/>
      <w:pPr>
        <w:ind w:left="5760" w:hanging="360"/>
      </w:pPr>
      <w:rPr>
        <w:rFonts w:ascii="Courier New" w:hAnsi="Courier New" w:hint="default"/>
      </w:rPr>
    </w:lvl>
    <w:lvl w:ilvl="8" w:tplc="8498365A">
      <w:start w:val="1"/>
      <w:numFmt w:val="bullet"/>
      <w:lvlText w:val=""/>
      <w:lvlJc w:val="left"/>
      <w:pPr>
        <w:ind w:left="6480" w:hanging="360"/>
      </w:pPr>
      <w:rPr>
        <w:rFonts w:ascii="Wingdings" w:hAnsi="Wingdings" w:hint="default"/>
      </w:rPr>
    </w:lvl>
  </w:abstractNum>
  <w:abstractNum w:abstractNumId="15" w15:restartNumberingAfterBreak="0">
    <w:nsid w:val="1C501136"/>
    <w:multiLevelType w:val="hybridMultilevel"/>
    <w:tmpl w:val="C8224DD8"/>
    <w:lvl w:ilvl="0" w:tplc="E4288008">
      <w:start w:val="1"/>
      <w:numFmt w:val="bullet"/>
      <w:lvlText w:val=""/>
      <w:lvlJc w:val="left"/>
      <w:pPr>
        <w:ind w:left="720" w:hanging="360"/>
      </w:pPr>
      <w:rPr>
        <w:rFonts w:ascii="Symbol" w:hAnsi="Symbol" w:hint="default"/>
      </w:rPr>
    </w:lvl>
    <w:lvl w:ilvl="1" w:tplc="204EB514">
      <w:start w:val="1"/>
      <w:numFmt w:val="bullet"/>
      <w:lvlText w:val="o"/>
      <w:lvlJc w:val="left"/>
      <w:pPr>
        <w:ind w:left="1440" w:hanging="360"/>
      </w:pPr>
      <w:rPr>
        <w:rFonts w:ascii="Courier New" w:hAnsi="Courier New" w:hint="default"/>
      </w:rPr>
    </w:lvl>
    <w:lvl w:ilvl="2" w:tplc="670A6E4E">
      <w:start w:val="1"/>
      <w:numFmt w:val="bullet"/>
      <w:lvlText w:val=""/>
      <w:lvlJc w:val="left"/>
      <w:pPr>
        <w:ind w:left="2160" w:hanging="360"/>
      </w:pPr>
      <w:rPr>
        <w:rFonts w:ascii="Wingdings" w:hAnsi="Wingdings" w:hint="default"/>
      </w:rPr>
    </w:lvl>
    <w:lvl w:ilvl="3" w:tplc="1AD6EDBE">
      <w:start w:val="1"/>
      <w:numFmt w:val="bullet"/>
      <w:lvlText w:val=""/>
      <w:lvlJc w:val="left"/>
      <w:pPr>
        <w:ind w:left="2880" w:hanging="360"/>
      </w:pPr>
      <w:rPr>
        <w:rFonts w:ascii="Symbol" w:hAnsi="Symbol" w:hint="default"/>
      </w:rPr>
    </w:lvl>
    <w:lvl w:ilvl="4" w:tplc="5B7897DE">
      <w:start w:val="1"/>
      <w:numFmt w:val="bullet"/>
      <w:lvlText w:val="o"/>
      <w:lvlJc w:val="left"/>
      <w:pPr>
        <w:ind w:left="3600" w:hanging="360"/>
      </w:pPr>
      <w:rPr>
        <w:rFonts w:ascii="Courier New" w:hAnsi="Courier New" w:hint="default"/>
      </w:rPr>
    </w:lvl>
    <w:lvl w:ilvl="5" w:tplc="AC780E12">
      <w:start w:val="1"/>
      <w:numFmt w:val="bullet"/>
      <w:lvlText w:val=""/>
      <w:lvlJc w:val="left"/>
      <w:pPr>
        <w:ind w:left="4320" w:hanging="360"/>
      </w:pPr>
      <w:rPr>
        <w:rFonts w:ascii="Wingdings" w:hAnsi="Wingdings" w:hint="default"/>
      </w:rPr>
    </w:lvl>
    <w:lvl w:ilvl="6" w:tplc="39DAB52E">
      <w:start w:val="1"/>
      <w:numFmt w:val="bullet"/>
      <w:lvlText w:val=""/>
      <w:lvlJc w:val="left"/>
      <w:pPr>
        <w:ind w:left="5040" w:hanging="360"/>
      </w:pPr>
      <w:rPr>
        <w:rFonts w:ascii="Symbol" w:hAnsi="Symbol" w:hint="default"/>
      </w:rPr>
    </w:lvl>
    <w:lvl w:ilvl="7" w:tplc="39C21B80">
      <w:start w:val="1"/>
      <w:numFmt w:val="bullet"/>
      <w:lvlText w:val="o"/>
      <w:lvlJc w:val="left"/>
      <w:pPr>
        <w:ind w:left="5760" w:hanging="360"/>
      </w:pPr>
      <w:rPr>
        <w:rFonts w:ascii="Courier New" w:hAnsi="Courier New" w:hint="default"/>
      </w:rPr>
    </w:lvl>
    <w:lvl w:ilvl="8" w:tplc="448E8B64">
      <w:start w:val="1"/>
      <w:numFmt w:val="bullet"/>
      <w:lvlText w:val=""/>
      <w:lvlJc w:val="left"/>
      <w:pPr>
        <w:ind w:left="6480" w:hanging="360"/>
      </w:pPr>
      <w:rPr>
        <w:rFonts w:ascii="Wingdings" w:hAnsi="Wingdings" w:hint="default"/>
      </w:rPr>
    </w:lvl>
  </w:abstractNum>
  <w:abstractNum w:abstractNumId="16" w15:restartNumberingAfterBreak="0">
    <w:nsid w:val="1E46D14E"/>
    <w:multiLevelType w:val="hybridMultilevel"/>
    <w:tmpl w:val="3078EE9A"/>
    <w:lvl w:ilvl="0" w:tplc="0C7C3FBA">
      <w:start w:val="1"/>
      <w:numFmt w:val="decimal"/>
      <w:lvlText w:val="%1."/>
      <w:lvlJc w:val="left"/>
      <w:pPr>
        <w:ind w:left="720" w:hanging="360"/>
      </w:pPr>
    </w:lvl>
    <w:lvl w:ilvl="1" w:tplc="52969620">
      <w:start w:val="1"/>
      <w:numFmt w:val="lowerLetter"/>
      <w:lvlText w:val="%2."/>
      <w:lvlJc w:val="left"/>
      <w:pPr>
        <w:ind w:left="1440" w:hanging="360"/>
      </w:pPr>
    </w:lvl>
    <w:lvl w:ilvl="2" w:tplc="C3E0F866">
      <w:start w:val="1"/>
      <w:numFmt w:val="lowerRoman"/>
      <w:lvlText w:val="%3."/>
      <w:lvlJc w:val="right"/>
      <w:pPr>
        <w:ind w:left="2160" w:hanging="180"/>
      </w:pPr>
    </w:lvl>
    <w:lvl w:ilvl="3" w:tplc="25AEDCE0">
      <w:start w:val="1"/>
      <w:numFmt w:val="decimal"/>
      <w:lvlText w:val="%4."/>
      <w:lvlJc w:val="left"/>
      <w:pPr>
        <w:ind w:left="2880" w:hanging="360"/>
      </w:pPr>
    </w:lvl>
    <w:lvl w:ilvl="4" w:tplc="1D2C7838">
      <w:start w:val="1"/>
      <w:numFmt w:val="lowerLetter"/>
      <w:lvlText w:val="%5."/>
      <w:lvlJc w:val="left"/>
      <w:pPr>
        <w:ind w:left="3600" w:hanging="360"/>
      </w:pPr>
    </w:lvl>
    <w:lvl w:ilvl="5" w:tplc="58FC555A">
      <w:start w:val="1"/>
      <w:numFmt w:val="lowerRoman"/>
      <w:lvlText w:val="%6."/>
      <w:lvlJc w:val="right"/>
      <w:pPr>
        <w:ind w:left="4320" w:hanging="180"/>
      </w:pPr>
    </w:lvl>
    <w:lvl w:ilvl="6" w:tplc="ECC86DDA">
      <w:start w:val="1"/>
      <w:numFmt w:val="decimal"/>
      <w:lvlText w:val="%7."/>
      <w:lvlJc w:val="left"/>
      <w:pPr>
        <w:ind w:left="5040" w:hanging="360"/>
      </w:pPr>
    </w:lvl>
    <w:lvl w:ilvl="7" w:tplc="9CFCD614">
      <w:start w:val="1"/>
      <w:numFmt w:val="lowerLetter"/>
      <w:lvlText w:val="%8."/>
      <w:lvlJc w:val="left"/>
      <w:pPr>
        <w:ind w:left="5760" w:hanging="360"/>
      </w:pPr>
    </w:lvl>
    <w:lvl w:ilvl="8" w:tplc="6E6ED04C">
      <w:start w:val="1"/>
      <w:numFmt w:val="lowerRoman"/>
      <w:lvlText w:val="%9."/>
      <w:lvlJc w:val="right"/>
      <w:pPr>
        <w:ind w:left="6480" w:hanging="180"/>
      </w:pPr>
    </w:lvl>
  </w:abstractNum>
  <w:abstractNum w:abstractNumId="17" w15:restartNumberingAfterBreak="0">
    <w:nsid w:val="247770BF"/>
    <w:multiLevelType w:val="hybridMultilevel"/>
    <w:tmpl w:val="BA667B90"/>
    <w:lvl w:ilvl="0" w:tplc="BEC63E0E">
      <w:start w:val="1"/>
      <w:numFmt w:val="decimal"/>
      <w:lvlText w:val="%1."/>
      <w:lvlJc w:val="left"/>
      <w:pPr>
        <w:ind w:left="720" w:hanging="360"/>
      </w:pPr>
    </w:lvl>
    <w:lvl w:ilvl="1" w:tplc="FEB4F1B8">
      <w:start w:val="1"/>
      <w:numFmt w:val="lowerLetter"/>
      <w:lvlText w:val="%2."/>
      <w:lvlJc w:val="left"/>
      <w:pPr>
        <w:ind w:left="1440" w:hanging="360"/>
      </w:pPr>
    </w:lvl>
    <w:lvl w:ilvl="2" w:tplc="E61AF1F6">
      <w:start w:val="1"/>
      <w:numFmt w:val="lowerRoman"/>
      <w:lvlText w:val="%3."/>
      <w:lvlJc w:val="right"/>
      <w:pPr>
        <w:ind w:left="2160" w:hanging="180"/>
      </w:pPr>
    </w:lvl>
    <w:lvl w:ilvl="3" w:tplc="0D4A4C24">
      <w:start w:val="1"/>
      <w:numFmt w:val="decimal"/>
      <w:lvlText w:val="%4."/>
      <w:lvlJc w:val="left"/>
      <w:pPr>
        <w:ind w:left="2880" w:hanging="360"/>
      </w:pPr>
    </w:lvl>
    <w:lvl w:ilvl="4" w:tplc="8F1A6A60">
      <w:start w:val="1"/>
      <w:numFmt w:val="lowerLetter"/>
      <w:lvlText w:val="%5."/>
      <w:lvlJc w:val="left"/>
      <w:pPr>
        <w:ind w:left="3600" w:hanging="360"/>
      </w:pPr>
    </w:lvl>
    <w:lvl w:ilvl="5" w:tplc="59F2FCD6">
      <w:start w:val="1"/>
      <w:numFmt w:val="lowerRoman"/>
      <w:lvlText w:val="%6."/>
      <w:lvlJc w:val="right"/>
      <w:pPr>
        <w:ind w:left="4320" w:hanging="180"/>
      </w:pPr>
    </w:lvl>
    <w:lvl w:ilvl="6" w:tplc="41EA17D4">
      <w:start w:val="1"/>
      <w:numFmt w:val="decimal"/>
      <w:lvlText w:val="%7."/>
      <w:lvlJc w:val="left"/>
      <w:pPr>
        <w:ind w:left="5040" w:hanging="360"/>
      </w:pPr>
    </w:lvl>
    <w:lvl w:ilvl="7" w:tplc="A4E67B50">
      <w:start w:val="1"/>
      <w:numFmt w:val="lowerLetter"/>
      <w:lvlText w:val="%8."/>
      <w:lvlJc w:val="left"/>
      <w:pPr>
        <w:ind w:left="5760" w:hanging="360"/>
      </w:pPr>
    </w:lvl>
    <w:lvl w:ilvl="8" w:tplc="2F30B6BC">
      <w:start w:val="1"/>
      <w:numFmt w:val="lowerRoman"/>
      <w:lvlText w:val="%9."/>
      <w:lvlJc w:val="right"/>
      <w:pPr>
        <w:ind w:left="6480" w:hanging="180"/>
      </w:pPr>
    </w:lvl>
  </w:abstractNum>
  <w:abstractNum w:abstractNumId="18" w15:restartNumberingAfterBreak="0">
    <w:nsid w:val="2A00BB04"/>
    <w:multiLevelType w:val="hybridMultilevel"/>
    <w:tmpl w:val="B6648F40"/>
    <w:lvl w:ilvl="0" w:tplc="EEA82362">
      <w:start w:val="1"/>
      <w:numFmt w:val="bullet"/>
      <w:lvlText w:val=""/>
      <w:lvlJc w:val="left"/>
      <w:pPr>
        <w:ind w:left="720" w:hanging="360"/>
      </w:pPr>
      <w:rPr>
        <w:rFonts w:ascii="Symbol" w:hAnsi="Symbol" w:hint="default"/>
      </w:rPr>
    </w:lvl>
    <w:lvl w:ilvl="1" w:tplc="AD72848A">
      <w:start w:val="1"/>
      <w:numFmt w:val="bullet"/>
      <w:lvlText w:val="o"/>
      <w:lvlJc w:val="left"/>
      <w:pPr>
        <w:ind w:left="1440" w:hanging="360"/>
      </w:pPr>
      <w:rPr>
        <w:rFonts w:ascii="Courier New" w:hAnsi="Courier New" w:hint="default"/>
      </w:rPr>
    </w:lvl>
    <w:lvl w:ilvl="2" w:tplc="09B26E18">
      <w:start w:val="1"/>
      <w:numFmt w:val="bullet"/>
      <w:lvlText w:val=""/>
      <w:lvlJc w:val="left"/>
      <w:pPr>
        <w:ind w:left="2160" w:hanging="360"/>
      </w:pPr>
      <w:rPr>
        <w:rFonts w:ascii="Wingdings" w:hAnsi="Wingdings" w:hint="default"/>
      </w:rPr>
    </w:lvl>
    <w:lvl w:ilvl="3" w:tplc="EB829354">
      <w:start w:val="1"/>
      <w:numFmt w:val="bullet"/>
      <w:lvlText w:val=""/>
      <w:lvlJc w:val="left"/>
      <w:pPr>
        <w:ind w:left="2880" w:hanging="360"/>
      </w:pPr>
      <w:rPr>
        <w:rFonts w:ascii="Symbol" w:hAnsi="Symbol" w:hint="default"/>
      </w:rPr>
    </w:lvl>
    <w:lvl w:ilvl="4" w:tplc="832CD508">
      <w:start w:val="1"/>
      <w:numFmt w:val="bullet"/>
      <w:lvlText w:val="o"/>
      <w:lvlJc w:val="left"/>
      <w:pPr>
        <w:ind w:left="3600" w:hanging="360"/>
      </w:pPr>
      <w:rPr>
        <w:rFonts w:ascii="Courier New" w:hAnsi="Courier New" w:hint="default"/>
      </w:rPr>
    </w:lvl>
    <w:lvl w:ilvl="5" w:tplc="2C88A580">
      <w:start w:val="1"/>
      <w:numFmt w:val="bullet"/>
      <w:lvlText w:val=""/>
      <w:lvlJc w:val="left"/>
      <w:pPr>
        <w:ind w:left="4320" w:hanging="360"/>
      </w:pPr>
      <w:rPr>
        <w:rFonts w:ascii="Wingdings" w:hAnsi="Wingdings" w:hint="default"/>
      </w:rPr>
    </w:lvl>
    <w:lvl w:ilvl="6" w:tplc="C36233B0">
      <w:start w:val="1"/>
      <w:numFmt w:val="bullet"/>
      <w:lvlText w:val=""/>
      <w:lvlJc w:val="left"/>
      <w:pPr>
        <w:ind w:left="5040" w:hanging="360"/>
      </w:pPr>
      <w:rPr>
        <w:rFonts w:ascii="Symbol" w:hAnsi="Symbol" w:hint="default"/>
      </w:rPr>
    </w:lvl>
    <w:lvl w:ilvl="7" w:tplc="5694CAE4">
      <w:start w:val="1"/>
      <w:numFmt w:val="bullet"/>
      <w:lvlText w:val="o"/>
      <w:lvlJc w:val="left"/>
      <w:pPr>
        <w:ind w:left="5760" w:hanging="360"/>
      </w:pPr>
      <w:rPr>
        <w:rFonts w:ascii="Courier New" w:hAnsi="Courier New" w:hint="default"/>
      </w:rPr>
    </w:lvl>
    <w:lvl w:ilvl="8" w:tplc="0E74DB4E">
      <w:start w:val="1"/>
      <w:numFmt w:val="bullet"/>
      <w:lvlText w:val=""/>
      <w:lvlJc w:val="left"/>
      <w:pPr>
        <w:ind w:left="6480" w:hanging="360"/>
      </w:pPr>
      <w:rPr>
        <w:rFonts w:ascii="Wingdings" w:hAnsi="Wingdings" w:hint="default"/>
      </w:rPr>
    </w:lvl>
  </w:abstractNum>
  <w:abstractNum w:abstractNumId="19" w15:restartNumberingAfterBreak="0">
    <w:nsid w:val="2A9A1DFF"/>
    <w:multiLevelType w:val="hybridMultilevel"/>
    <w:tmpl w:val="AB9635EC"/>
    <w:lvl w:ilvl="0" w:tplc="6212B4B2">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E1320C"/>
    <w:multiLevelType w:val="hybridMultilevel"/>
    <w:tmpl w:val="DEB0B4EE"/>
    <w:lvl w:ilvl="0" w:tplc="A53A4294">
      <w:start w:val="1"/>
      <w:numFmt w:val="decimal"/>
      <w:lvlText w:val="%1."/>
      <w:lvlJc w:val="left"/>
      <w:pPr>
        <w:ind w:left="720" w:hanging="360"/>
      </w:pPr>
    </w:lvl>
    <w:lvl w:ilvl="1" w:tplc="A8FA0106">
      <w:start w:val="1"/>
      <w:numFmt w:val="lowerLetter"/>
      <w:lvlText w:val="%2."/>
      <w:lvlJc w:val="left"/>
      <w:pPr>
        <w:ind w:left="1440" w:hanging="360"/>
      </w:pPr>
    </w:lvl>
    <w:lvl w:ilvl="2" w:tplc="9A6A49AC">
      <w:start w:val="1"/>
      <w:numFmt w:val="lowerRoman"/>
      <w:lvlText w:val="%3."/>
      <w:lvlJc w:val="right"/>
      <w:pPr>
        <w:ind w:left="2160" w:hanging="180"/>
      </w:pPr>
    </w:lvl>
    <w:lvl w:ilvl="3" w:tplc="E154CE3E">
      <w:start w:val="1"/>
      <w:numFmt w:val="decimal"/>
      <w:lvlText w:val="%4."/>
      <w:lvlJc w:val="left"/>
      <w:pPr>
        <w:ind w:left="2880" w:hanging="360"/>
      </w:pPr>
    </w:lvl>
    <w:lvl w:ilvl="4" w:tplc="D30296EE">
      <w:start w:val="1"/>
      <w:numFmt w:val="lowerLetter"/>
      <w:lvlText w:val="%5."/>
      <w:lvlJc w:val="left"/>
      <w:pPr>
        <w:ind w:left="3600" w:hanging="360"/>
      </w:pPr>
    </w:lvl>
    <w:lvl w:ilvl="5" w:tplc="9EC6BC8A">
      <w:start w:val="1"/>
      <w:numFmt w:val="lowerRoman"/>
      <w:lvlText w:val="%6."/>
      <w:lvlJc w:val="right"/>
      <w:pPr>
        <w:ind w:left="4320" w:hanging="180"/>
      </w:pPr>
    </w:lvl>
    <w:lvl w:ilvl="6" w:tplc="7FBE0660">
      <w:start w:val="1"/>
      <w:numFmt w:val="decimal"/>
      <w:lvlText w:val="%7."/>
      <w:lvlJc w:val="left"/>
      <w:pPr>
        <w:ind w:left="5040" w:hanging="360"/>
      </w:pPr>
    </w:lvl>
    <w:lvl w:ilvl="7" w:tplc="FF3651D8">
      <w:start w:val="1"/>
      <w:numFmt w:val="lowerLetter"/>
      <w:lvlText w:val="%8."/>
      <w:lvlJc w:val="left"/>
      <w:pPr>
        <w:ind w:left="5760" w:hanging="360"/>
      </w:pPr>
    </w:lvl>
    <w:lvl w:ilvl="8" w:tplc="5EAC7B90">
      <w:start w:val="1"/>
      <w:numFmt w:val="lowerRoman"/>
      <w:lvlText w:val="%9."/>
      <w:lvlJc w:val="right"/>
      <w:pPr>
        <w:ind w:left="6480" w:hanging="180"/>
      </w:pPr>
    </w:lvl>
  </w:abstractNum>
  <w:abstractNum w:abstractNumId="21" w15:restartNumberingAfterBreak="0">
    <w:nsid w:val="3BA6D90B"/>
    <w:multiLevelType w:val="hybridMultilevel"/>
    <w:tmpl w:val="D3E22246"/>
    <w:lvl w:ilvl="0" w:tplc="3A0A18B2">
      <w:start w:val="1"/>
      <w:numFmt w:val="bullet"/>
      <w:lvlText w:val=""/>
      <w:lvlJc w:val="left"/>
      <w:pPr>
        <w:ind w:left="720" w:hanging="360"/>
      </w:pPr>
      <w:rPr>
        <w:rFonts w:ascii="Symbol" w:hAnsi="Symbol" w:hint="default"/>
      </w:rPr>
    </w:lvl>
    <w:lvl w:ilvl="1" w:tplc="E16EF7E4">
      <w:start w:val="1"/>
      <w:numFmt w:val="bullet"/>
      <w:lvlText w:val="o"/>
      <w:lvlJc w:val="left"/>
      <w:pPr>
        <w:ind w:left="1440" w:hanging="360"/>
      </w:pPr>
      <w:rPr>
        <w:rFonts w:ascii="Courier New" w:hAnsi="Courier New" w:hint="default"/>
      </w:rPr>
    </w:lvl>
    <w:lvl w:ilvl="2" w:tplc="A4A4CD5A">
      <w:start w:val="1"/>
      <w:numFmt w:val="bullet"/>
      <w:lvlText w:val=""/>
      <w:lvlJc w:val="left"/>
      <w:pPr>
        <w:ind w:left="2160" w:hanging="360"/>
      </w:pPr>
      <w:rPr>
        <w:rFonts w:ascii="Wingdings" w:hAnsi="Wingdings" w:hint="default"/>
      </w:rPr>
    </w:lvl>
    <w:lvl w:ilvl="3" w:tplc="97E22CE8">
      <w:start w:val="1"/>
      <w:numFmt w:val="bullet"/>
      <w:lvlText w:val=""/>
      <w:lvlJc w:val="left"/>
      <w:pPr>
        <w:ind w:left="2880" w:hanging="360"/>
      </w:pPr>
      <w:rPr>
        <w:rFonts w:ascii="Symbol" w:hAnsi="Symbol" w:hint="default"/>
      </w:rPr>
    </w:lvl>
    <w:lvl w:ilvl="4" w:tplc="2C700CE2">
      <w:start w:val="1"/>
      <w:numFmt w:val="bullet"/>
      <w:lvlText w:val="o"/>
      <w:lvlJc w:val="left"/>
      <w:pPr>
        <w:ind w:left="3600" w:hanging="360"/>
      </w:pPr>
      <w:rPr>
        <w:rFonts w:ascii="Courier New" w:hAnsi="Courier New" w:hint="default"/>
      </w:rPr>
    </w:lvl>
    <w:lvl w:ilvl="5" w:tplc="905C9B08">
      <w:start w:val="1"/>
      <w:numFmt w:val="bullet"/>
      <w:lvlText w:val=""/>
      <w:lvlJc w:val="left"/>
      <w:pPr>
        <w:ind w:left="4320" w:hanging="360"/>
      </w:pPr>
      <w:rPr>
        <w:rFonts w:ascii="Wingdings" w:hAnsi="Wingdings" w:hint="default"/>
      </w:rPr>
    </w:lvl>
    <w:lvl w:ilvl="6" w:tplc="F8A214A2">
      <w:start w:val="1"/>
      <w:numFmt w:val="bullet"/>
      <w:lvlText w:val=""/>
      <w:lvlJc w:val="left"/>
      <w:pPr>
        <w:ind w:left="5040" w:hanging="360"/>
      </w:pPr>
      <w:rPr>
        <w:rFonts w:ascii="Symbol" w:hAnsi="Symbol" w:hint="default"/>
      </w:rPr>
    </w:lvl>
    <w:lvl w:ilvl="7" w:tplc="CEF06B64">
      <w:start w:val="1"/>
      <w:numFmt w:val="bullet"/>
      <w:lvlText w:val="o"/>
      <w:lvlJc w:val="left"/>
      <w:pPr>
        <w:ind w:left="5760" w:hanging="360"/>
      </w:pPr>
      <w:rPr>
        <w:rFonts w:ascii="Courier New" w:hAnsi="Courier New" w:hint="default"/>
      </w:rPr>
    </w:lvl>
    <w:lvl w:ilvl="8" w:tplc="708297E6">
      <w:start w:val="1"/>
      <w:numFmt w:val="bullet"/>
      <w:lvlText w:val=""/>
      <w:lvlJc w:val="left"/>
      <w:pPr>
        <w:ind w:left="6480" w:hanging="360"/>
      </w:pPr>
      <w:rPr>
        <w:rFonts w:ascii="Wingdings" w:hAnsi="Wingdings" w:hint="default"/>
      </w:rPr>
    </w:lvl>
  </w:abstractNum>
  <w:abstractNum w:abstractNumId="22" w15:restartNumberingAfterBreak="0">
    <w:nsid w:val="3C451DBA"/>
    <w:multiLevelType w:val="hybridMultilevel"/>
    <w:tmpl w:val="64FC95F8"/>
    <w:lvl w:ilvl="0" w:tplc="F762FA1C">
      <w:start w:val="1"/>
      <w:numFmt w:val="decimal"/>
      <w:lvlText w:val="%1."/>
      <w:lvlJc w:val="left"/>
      <w:pPr>
        <w:ind w:left="720" w:hanging="360"/>
      </w:pPr>
    </w:lvl>
    <w:lvl w:ilvl="1" w:tplc="90267C40">
      <w:start w:val="1"/>
      <w:numFmt w:val="lowerLetter"/>
      <w:lvlText w:val="%2."/>
      <w:lvlJc w:val="left"/>
      <w:pPr>
        <w:ind w:left="1440" w:hanging="360"/>
      </w:pPr>
    </w:lvl>
    <w:lvl w:ilvl="2" w:tplc="2118F18E">
      <w:start w:val="1"/>
      <w:numFmt w:val="lowerRoman"/>
      <w:lvlText w:val="%3."/>
      <w:lvlJc w:val="right"/>
      <w:pPr>
        <w:ind w:left="2160" w:hanging="180"/>
      </w:pPr>
    </w:lvl>
    <w:lvl w:ilvl="3" w:tplc="5D14210C">
      <w:start w:val="1"/>
      <w:numFmt w:val="decimal"/>
      <w:lvlText w:val="%4."/>
      <w:lvlJc w:val="left"/>
      <w:pPr>
        <w:ind w:left="2880" w:hanging="360"/>
      </w:pPr>
    </w:lvl>
    <w:lvl w:ilvl="4" w:tplc="1B2A6718">
      <w:start w:val="1"/>
      <w:numFmt w:val="lowerLetter"/>
      <w:lvlText w:val="%5."/>
      <w:lvlJc w:val="left"/>
      <w:pPr>
        <w:ind w:left="3600" w:hanging="360"/>
      </w:pPr>
    </w:lvl>
    <w:lvl w:ilvl="5" w:tplc="A126CFB0">
      <w:start w:val="1"/>
      <w:numFmt w:val="lowerRoman"/>
      <w:lvlText w:val="%6."/>
      <w:lvlJc w:val="right"/>
      <w:pPr>
        <w:ind w:left="4320" w:hanging="180"/>
      </w:pPr>
    </w:lvl>
    <w:lvl w:ilvl="6" w:tplc="419C59DE">
      <w:start w:val="1"/>
      <w:numFmt w:val="decimal"/>
      <w:lvlText w:val="%7."/>
      <w:lvlJc w:val="left"/>
      <w:pPr>
        <w:ind w:left="5040" w:hanging="360"/>
      </w:pPr>
    </w:lvl>
    <w:lvl w:ilvl="7" w:tplc="FD66F896">
      <w:start w:val="1"/>
      <w:numFmt w:val="lowerLetter"/>
      <w:lvlText w:val="%8."/>
      <w:lvlJc w:val="left"/>
      <w:pPr>
        <w:ind w:left="5760" w:hanging="360"/>
      </w:pPr>
    </w:lvl>
    <w:lvl w:ilvl="8" w:tplc="2858398A">
      <w:start w:val="1"/>
      <w:numFmt w:val="lowerRoman"/>
      <w:lvlText w:val="%9."/>
      <w:lvlJc w:val="right"/>
      <w:pPr>
        <w:ind w:left="6480" w:hanging="180"/>
      </w:pPr>
    </w:lvl>
  </w:abstractNum>
  <w:abstractNum w:abstractNumId="23" w15:restartNumberingAfterBreak="0">
    <w:nsid w:val="3F3AD095"/>
    <w:multiLevelType w:val="hybridMultilevel"/>
    <w:tmpl w:val="AD844816"/>
    <w:lvl w:ilvl="0" w:tplc="E05001DC">
      <w:start w:val="1"/>
      <w:numFmt w:val="bullet"/>
      <w:lvlText w:val=""/>
      <w:lvlJc w:val="left"/>
      <w:pPr>
        <w:ind w:left="720" w:hanging="360"/>
      </w:pPr>
      <w:rPr>
        <w:rFonts w:ascii="Symbol" w:hAnsi="Symbol" w:hint="default"/>
      </w:rPr>
    </w:lvl>
    <w:lvl w:ilvl="1" w:tplc="91F04050">
      <w:start w:val="1"/>
      <w:numFmt w:val="bullet"/>
      <w:lvlText w:val="o"/>
      <w:lvlJc w:val="left"/>
      <w:pPr>
        <w:ind w:left="1440" w:hanging="360"/>
      </w:pPr>
      <w:rPr>
        <w:rFonts w:ascii="Courier New" w:hAnsi="Courier New" w:hint="default"/>
      </w:rPr>
    </w:lvl>
    <w:lvl w:ilvl="2" w:tplc="B172ED90">
      <w:start w:val="1"/>
      <w:numFmt w:val="bullet"/>
      <w:lvlText w:val=""/>
      <w:lvlJc w:val="left"/>
      <w:pPr>
        <w:ind w:left="2160" w:hanging="360"/>
      </w:pPr>
      <w:rPr>
        <w:rFonts w:ascii="Wingdings" w:hAnsi="Wingdings" w:hint="default"/>
      </w:rPr>
    </w:lvl>
    <w:lvl w:ilvl="3" w:tplc="650E60F6">
      <w:start w:val="1"/>
      <w:numFmt w:val="bullet"/>
      <w:lvlText w:val=""/>
      <w:lvlJc w:val="left"/>
      <w:pPr>
        <w:ind w:left="2880" w:hanging="360"/>
      </w:pPr>
      <w:rPr>
        <w:rFonts w:ascii="Symbol" w:hAnsi="Symbol" w:hint="default"/>
      </w:rPr>
    </w:lvl>
    <w:lvl w:ilvl="4" w:tplc="24EAAF3A">
      <w:start w:val="1"/>
      <w:numFmt w:val="bullet"/>
      <w:lvlText w:val="o"/>
      <w:lvlJc w:val="left"/>
      <w:pPr>
        <w:ind w:left="3600" w:hanging="360"/>
      </w:pPr>
      <w:rPr>
        <w:rFonts w:ascii="Courier New" w:hAnsi="Courier New" w:hint="default"/>
      </w:rPr>
    </w:lvl>
    <w:lvl w:ilvl="5" w:tplc="C882BDBE">
      <w:start w:val="1"/>
      <w:numFmt w:val="bullet"/>
      <w:lvlText w:val=""/>
      <w:lvlJc w:val="left"/>
      <w:pPr>
        <w:ind w:left="4320" w:hanging="360"/>
      </w:pPr>
      <w:rPr>
        <w:rFonts w:ascii="Wingdings" w:hAnsi="Wingdings" w:hint="default"/>
      </w:rPr>
    </w:lvl>
    <w:lvl w:ilvl="6" w:tplc="D8888312">
      <w:start w:val="1"/>
      <w:numFmt w:val="bullet"/>
      <w:lvlText w:val=""/>
      <w:lvlJc w:val="left"/>
      <w:pPr>
        <w:ind w:left="5040" w:hanging="360"/>
      </w:pPr>
      <w:rPr>
        <w:rFonts w:ascii="Symbol" w:hAnsi="Symbol" w:hint="default"/>
      </w:rPr>
    </w:lvl>
    <w:lvl w:ilvl="7" w:tplc="DA186CA6">
      <w:start w:val="1"/>
      <w:numFmt w:val="bullet"/>
      <w:lvlText w:val="o"/>
      <w:lvlJc w:val="left"/>
      <w:pPr>
        <w:ind w:left="5760" w:hanging="360"/>
      </w:pPr>
      <w:rPr>
        <w:rFonts w:ascii="Courier New" w:hAnsi="Courier New" w:hint="default"/>
      </w:rPr>
    </w:lvl>
    <w:lvl w:ilvl="8" w:tplc="94A4CBDA">
      <w:start w:val="1"/>
      <w:numFmt w:val="bullet"/>
      <w:lvlText w:val=""/>
      <w:lvlJc w:val="left"/>
      <w:pPr>
        <w:ind w:left="6480" w:hanging="360"/>
      </w:pPr>
      <w:rPr>
        <w:rFonts w:ascii="Wingdings" w:hAnsi="Wingdings" w:hint="default"/>
      </w:rPr>
    </w:lvl>
  </w:abstractNum>
  <w:abstractNum w:abstractNumId="24" w15:restartNumberingAfterBreak="0">
    <w:nsid w:val="41481331"/>
    <w:multiLevelType w:val="hybridMultilevel"/>
    <w:tmpl w:val="EAB832B4"/>
    <w:lvl w:ilvl="0" w:tplc="A01A71B8">
      <w:start w:val="1"/>
      <w:numFmt w:val="bullet"/>
      <w:lvlText w:val=""/>
      <w:lvlJc w:val="left"/>
      <w:pPr>
        <w:ind w:left="720" w:hanging="360"/>
      </w:pPr>
      <w:rPr>
        <w:rFonts w:ascii="Symbol" w:hAnsi="Symbol" w:hint="default"/>
      </w:rPr>
    </w:lvl>
    <w:lvl w:ilvl="1" w:tplc="3D66C3B2">
      <w:start w:val="1"/>
      <w:numFmt w:val="bullet"/>
      <w:lvlText w:val="o"/>
      <w:lvlJc w:val="left"/>
      <w:pPr>
        <w:ind w:left="1440" w:hanging="360"/>
      </w:pPr>
      <w:rPr>
        <w:rFonts w:ascii="Courier New" w:hAnsi="Courier New" w:hint="default"/>
      </w:rPr>
    </w:lvl>
    <w:lvl w:ilvl="2" w:tplc="35880440">
      <w:start w:val="1"/>
      <w:numFmt w:val="bullet"/>
      <w:lvlText w:val=""/>
      <w:lvlJc w:val="left"/>
      <w:pPr>
        <w:ind w:left="2160" w:hanging="360"/>
      </w:pPr>
      <w:rPr>
        <w:rFonts w:ascii="Wingdings" w:hAnsi="Wingdings" w:hint="default"/>
      </w:rPr>
    </w:lvl>
    <w:lvl w:ilvl="3" w:tplc="60E2286C">
      <w:start w:val="1"/>
      <w:numFmt w:val="bullet"/>
      <w:lvlText w:val=""/>
      <w:lvlJc w:val="left"/>
      <w:pPr>
        <w:ind w:left="2880" w:hanging="360"/>
      </w:pPr>
      <w:rPr>
        <w:rFonts w:ascii="Symbol" w:hAnsi="Symbol" w:hint="default"/>
      </w:rPr>
    </w:lvl>
    <w:lvl w:ilvl="4" w:tplc="3F807B82">
      <w:start w:val="1"/>
      <w:numFmt w:val="bullet"/>
      <w:lvlText w:val="o"/>
      <w:lvlJc w:val="left"/>
      <w:pPr>
        <w:ind w:left="3600" w:hanging="360"/>
      </w:pPr>
      <w:rPr>
        <w:rFonts w:ascii="Courier New" w:hAnsi="Courier New" w:hint="default"/>
      </w:rPr>
    </w:lvl>
    <w:lvl w:ilvl="5" w:tplc="C25251C6">
      <w:start w:val="1"/>
      <w:numFmt w:val="bullet"/>
      <w:lvlText w:val=""/>
      <w:lvlJc w:val="left"/>
      <w:pPr>
        <w:ind w:left="4320" w:hanging="360"/>
      </w:pPr>
      <w:rPr>
        <w:rFonts w:ascii="Wingdings" w:hAnsi="Wingdings" w:hint="default"/>
      </w:rPr>
    </w:lvl>
    <w:lvl w:ilvl="6" w:tplc="6A001AAA">
      <w:start w:val="1"/>
      <w:numFmt w:val="bullet"/>
      <w:lvlText w:val=""/>
      <w:lvlJc w:val="left"/>
      <w:pPr>
        <w:ind w:left="5040" w:hanging="360"/>
      </w:pPr>
      <w:rPr>
        <w:rFonts w:ascii="Symbol" w:hAnsi="Symbol" w:hint="default"/>
      </w:rPr>
    </w:lvl>
    <w:lvl w:ilvl="7" w:tplc="65BC477E">
      <w:start w:val="1"/>
      <w:numFmt w:val="bullet"/>
      <w:lvlText w:val="o"/>
      <w:lvlJc w:val="left"/>
      <w:pPr>
        <w:ind w:left="5760" w:hanging="360"/>
      </w:pPr>
      <w:rPr>
        <w:rFonts w:ascii="Courier New" w:hAnsi="Courier New" w:hint="default"/>
      </w:rPr>
    </w:lvl>
    <w:lvl w:ilvl="8" w:tplc="FF26010C">
      <w:start w:val="1"/>
      <w:numFmt w:val="bullet"/>
      <w:lvlText w:val=""/>
      <w:lvlJc w:val="left"/>
      <w:pPr>
        <w:ind w:left="6480" w:hanging="360"/>
      </w:pPr>
      <w:rPr>
        <w:rFonts w:ascii="Wingdings" w:hAnsi="Wingdings" w:hint="default"/>
      </w:rPr>
    </w:lvl>
  </w:abstractNum>
  <w:abstractNum w:abstractNumId="25" w15:restartNumberingAfterBreak="0">
    <w:nsid w:val="4E3517F1"/>
    <w:multiLevelType w:val="hybridMultilevel"/>
    <w:tmpl w:val="5590E072"/>
    <w:lvl w:ilvl="0" w:tplc="76C497EA">
      <w:start w:val="5"/>
      <w:numFmt w:val="bullet"/>
      <w:lvlText w:val="-"/>
      <w:lvlJc w:val="left"/>
      <w:pPr>
        <w:ind w:left="720" w:hanging="360"/>
      </w:pPr>
      <w:rPr>
        <w:rFonts w:ascii="Whitney Book" w:eastAsiaTheme="minorEastAsia" w:hAnsi="Whitney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D15D41"/>
    <w:multiLevelType w:val="hybridMultilevel"/>
    <w:tmpl w:val="8CC632CC"/>
    <w:lvl w:ilvl="0" w:tplc="6212B4B2">
      <w:numFmt w:val="bullet"/>
      <w:lvlText w:val=""/>
      <w:lvlJc w:val="left"/>
      <w:pPr>
        <w:ind w:left="1440" w:hanging="360"/>
      </w:pPr>
      <w:rPr>
        <w:rFonts w:ascii="Symbol" w:eastAsiaTheme="minorEastAsia"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1B7DB63"/>
    <w:multiLevelType w:val="hybridMultilevel"/>
    <w:tmpl w:val="66FC367E"/>
    <w:lvl w:ilvl="0" w:tplc="F412EE20">
      <w:start w:val="1"/>
      <w:numFmt w:val="bullet"/>
      <w:lvlText w:val=""/>
      <w:lvlJc w:val="left"/>
      <w:pPr>
        <w:ind w:left="720" w:hanging="360"/>
      </w:pPr>
      <w:rPr>
        <w:rFonts w:ascii="Symbol" w:hAnsi="Symbol" w:hint="default"/>
      </w:rPr>
    </w:lvl>
    <w:lvl w:ilvl="1" w:tplc="C60EC3E8">
      <w:start w:val="1"/>
      <w:numFmt w:val="bullet"/>
      <w:lvlText w:val="o"/>
      <w:lvlJc w:val="left"/>
      <w:pPr>
        <w:ind w:left="1440" w:hanging="360"/>
      </w:pPr>
      <w:rPr>
        <w:rFonts w:ascii="Courier New" w:hAnsi="Courier New" w:hint="default"/>
      </w:rPr>
    </w:lvl>
    <w:lvl w:ilvl="2" w:tplc="57E6972E">
      <w:start w:val="1"/>
      <w:numFmt w:val="bullet"/>
      <w:lvlText w:val=""/>
      <w:lvlJc w:val="left"/>
      <w:pPr>
        <w:ind w:left="2160" w:hanging="360"/>
      </w:pPr>
      <w:rPr>
        <w:rFonts w:ascii="Wingdings" w:hAnsi="Wingdings" w:hint="default"/>
      </w:rPr>
    </w:lvl>
    <w:lvl w:ilvl="3" w:tplc="31F60932">
      <w:start w:val="1"/>
      <w:numFmt w:val="bullet"/>
      <w:lvlText w:val=""/>
      <w:lvlJc w:val="left"/>
      <w:pPr>
        <w:ind w:left="2880" w:hanging="360"/>
      </w:pPr>
      <w:rPr>
        <w:rFonts w:ascii="Symbol" w:hAnsi="Symbol" w:hint="default"/>
      </w:rPr>
    </w:lvl>
    <w:lvl w:ilvl="4" w:tplc="03869CBC">
      <w:start w:val="1"/>
      <w:numFmt w:val="bullet"/>
      <w:lvlText w:val="o"/>
      <w:lvlJc w:val="left"/>
      <w:pPr>
        <w:ind w:left="3600" w:hanging="360"/>
      </w:pPr>
      <w:rPr>
        <w:rFonts w:ascii="Courier New" w:hAnsi="Courier New" w:hint="default"/>
      </w:rPr>
    </w:lvl>
    <w:lvl w:ilvl="5" w:tplc="428C6A90">
      <w:start w:val="1"/>
      <w:numFmt w:val="bullet"/>
      <w:lvlText w:val=""/>
      <w:lvlJc w:val="left"/>
      <w:pPr>
        <w:ind w:left="4320" w:hanging="360"/>
      </w:pPr>
      <w:rPr>
        <w:rFonts w:ascii="Wingdings" w:hAnsi="Wingdings" w:hint="default"/>
      </w:rPr>
    </w:lvl>
    <w:lvl w:ilvl="6" w:tplc="7C9ABBC2">
      <w:start w:val="1"/>
      <w:numFmt w:val="bullet"/>
      <w:lvlText w:val=""/>
      <w:lvlJc w:val="left"/>
      <w:pPr>
        <w:ind w:left="5040" w:hanging="360"/>
      </w:pPr>
      <w:rPr>
        <w:rFonts w:ascii="Symbol" w:hAnsi="Symbol" w:hint="default"/>
      </w:rPr>
    </w:lvl>
    <w:lvl w:ilvl="7" w:tplc="B50E57B2">
      <w:start w:val="1"/>
      <w:numFmt w:val="bullet"/>
      <w:lvlText w:val="o"/>
      <w:lvlJc w:val="left"/>
      <w:pPr>
        <w:ind w:left="5760" w:hanging="360"/>
      </w:pPr>
      <w:rPr>
        <w:rFonts w:ascii="Courier New" w:hAnsi="Courier New" w:hint="default"/>
      </w:rPr>
    </w:lvl>
    <w:lvl w:ilvl="8" w:tplc="BAA24EE4">
      <w:start w:val="1"/>
      <w:numFmt w:val="bullet"/>
      <w:lvlText w:val=""/>
      <w:lvlJc w:val="left"/>
      <w:pPr>
        <w:ind w:left="6480" w:hanging="360"/>
      </w:pPr>
      <w:rPr>
        <w:rFonts w:ascii="Wingdings" w:hAnsi="Wingdings" w:hint="default"/>
      </w:rPr>
    </w:lvl>
  </w:abstractNum>
  <w:abstractNum w:abstractNumId="28" w15:restartNumberingAfterBreak="0">
    <w:nsid w:val="52AF5A69"/>
    <w:multiLevelType w:val="hybridMultilevel"/>
    <w:tmpl w:val="4D2AA51E"/>
    <w:lvl w:ilvl="0" w:tplc="6212B4B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493031"/>
    <w:multiLevelType w:val="hybridMultilevel"/>
    <w:tmpl w:val="69A0A020"/>
    <w:lvl w:ilvl="0" w:tplc="63DC5F2C">
      <w:start w:val="1"/>
      <w:numFmt w:val="decimal"/>
      <w:lvlText w:val="%1."/>
      <w:lvlJc w:val="left"/>
      <w:pPr>
        <w:ind w:left="720" w:hanging="360"/>
      </w:pPr>
    </w:lvl>
    <w:lvl w:ilvl="1" w:tplc="A7B8ED36">
      <w:start w:val="1"/>
      <w:numFmt w:val="lowerLetter"/>
      <w:lvlText w:val="%2."/>
      <w:lvlJc w:val="left"/>
      <w:pPr>
        <w:ind w:left="1440" w:hanging="360"/>
      </w:pPr>
    </w:lvl>
    <w:lvl w:ilvl="2" w:tplc="D5C80028">
      <w:start w:val="1"/>
      <w:numFmt w:val="lowerRoman"/>
      <w:lvlText w:val="%3."/>
      <w:lvlJc w:val="right"/>
      <w:pPr>
        <w:ind w:left="2160" w:hanging="180"/>
      </w:pPr>
    </w:lvl>
    <w:lvl w:ilvl="3" w:tplc="44BE7E72">
      <w:start w:val="1"/>
      <w:numFmt w:val="decimal"/>
      <w:lvlText w:val="%4."/>
      <w:lvlJc w:val="left"/>
      <w:pPr>
        <w:ind w:left="2880" w:hanging="360"/>
      </w:pPr>
    </w:lvl>
    <w:lvl w:ilvl="4" w:tplc="378ECF5A">
      <w:start w:val="1"/>
      <w:numFmt w:val="lowerLetter"/>
      <w:lvlText w:val="%5."/>
      <w:lvlJc w:val="left"/>
      <w:pPr>
        <w:ind w:left="3600" w:hanging="360"/>
      </w:pPr>
    </w:lvl>
    <w:lvl w:ilvl="5" w:tplc="48EABF0C">
      <w:start w:val="1"/>
      <w:numFmt w:val="lowerRoman"/>
      <w:lvlText w:val="%6."/>
      <w:lvlJc w:val="right"/>
      <w:pPr>
        <w:ind w:left="4320" w:hanging="180"/>
      </w:pPr>
    </w:lvl>
    <w:lvl w:ilvl="6" w:tplc="CDF02CCE">
      <w:start w:val="1"/>
      <w:numFmt w:val="decimal"/>
      <w:lvlText w:val="%7."/>
      <w:lvlJc w:val="left"/>
      <w:pPr>
        <w:ind w:left="5040" w:hanging="360"/>
      </w:pPr>
    </w:lvl>
    <w:lvl w:ilvl="7" w:tplc="524210A8">
      <w:start w:val="1"/>
      <w:numFmt w:val="lowerLetter"/>
      <w:lvlText w:val="%8."/>
      <w:lvlJc w:val="left"/>
      <w:pPr>
        <w:ind w:left="5760" w:hanging="360"/>
      </w:pPr>
    </w:lvl>
    <w:lvl w:ilvl="8" w:tplc="4B28BA10">
      <w:start w:val="1"/>
      <w:numFmt w:val="lowerRoman"/>
      <w:lvlText w:val="%9."/>
      <w:lvlJc w:val="right"/>
      <w:pPr>
        <w:ind w:left="6480" w:hanging="180"/>
      </w:pPr>
    </w:lvl>
  </w:abstractNum>
  <w:abstractNum w:abstractNumId="30" w15:restartNumberingAfterBreak="0">
    <w:nsid w:val="56AED7B8"/>
    <w:multiLevelType w:val="hybridMultilevel"/>
    <w:tmpl w:val="3F2AA4D2"/>
    <w:lvl w:ilvl="0" w:tplc="93B4EA96">
      <w:start w:val="1"/>
      <w:numFmt w:val="bullet"/>
      <w:lvlText w:val=""/>
      <w:lvlJc w:val="left"/>
      <w:pPr>
        <w:ind w:left="720" w:hanging="360"/>
      </w:pPr>
      <w:rPr>
        <w:rFonts w:ascii="Symbol" w:hAnsi="Symbol" w:hint="default"/>
      </w:rPr>
    </w:lvl>
    <w:lvl w:ilvl="1" w:tplc="3400340C">
      <w:start w:val="1"/>
      <w:numFmt w:val="bullet"/>
      <w:lvlText w:val="o"/>
      <w:lvlJc w:val="left"/>
      <w:pPr>
        <w:ind w:left="1440" w:hanging="360"/>
      </w:pPr>
      <w:rPr>
        <w:rFonts w:ascii="Courier New" w:hAnsi="Courier New" w:hint="default"/>
      </w:rPr>
    </w:lvl>
    <w:lvl w:ilvl="2" w:tplc="0E2E65A8">
      <w:start w:val="1"/>
      <w:numFmt w:val="bullet"/>
      <w:lvlText w:val=""/>
      <w:lvlJc w:val="left"/>
      <w:pPr>
        <w:ind w:left="2160" w:hanging="360"/>
      </w:pPr>
      <w:rPr>
        <w:rFonts w:ascii="Wingdings" w:hAnsi="Wingdings" w:hint="default"/>
      </w:rPr>
    </w:lvl>
    <w:lvl w:ilvl="3" w:tplc="67AA5C2C">
      <w:start w:val="1"/>
      <w:numFmt w:val="bullet"/>
      <w:lvlText w:val=""/>
      <w:lvlJc w:val="left"/>
      <w:pPr>
        <w:ind w:left="2880" w:hanging="360"/>
      </w:pPr>
      <w:rPr>
        <w:rFonts w:ascii="Symbol" w:hAnsi="Symbol" w:hint="default"/>
      </w:rPr>
    </w:lvl>
    <w:lvl w:ilvl="4" w:tplc="945AB134">
      <w:start w:val="1"/>
      <w:numFmt w:val="bullet"/>
      <w:lvlText w:val="o"/>
      <w:lvlJc w:val="left"/>
      <w:pPr>
        <w:ind w:left="3600" w:hanging="360"/>
      </w:pPr>
      <w:rPr>
        <w:rFonts w:ascii="Courier New" w:hAnsi="Courier New" w:hint="default"/>
      </w:rPr>
    </w:lvl>
    <w:lvl w:ilvl="5" w:tplc="AFBAFED6">
      <w:start w:val="1"/>
      <w:numFmt w:val="bullet"/>
      <w:lvlText w:val=""/>
      <w:lvlJc w:val="left"/>
      <w:pPr>
        <w:ind w:left="4320" w:hanging="360"/>
      </w:pPr>
      <w:rPr>
        <w:rFonts w:ascii="Wingdings" w:hAnsi="Wingdings" w:hint="default"/>
      </w:rPr>
    </w:lvl>
    <w:lvl w:ilvl="6" w:tplc="F5427D96">
      <w:start w:val="1"/>
      <w:numFmt w:val="bullet"/>
      <w:lvlText w:val=""/>
      <w:lvlJc w:val="left"/>
      <w:pPr>
        <w:ind w:left="5040" w:hanging="360"/>
      </w:pPr>
      <w:rPr>
        <w:rFonts w:ascii="Symbol" w:hAnsi="Symbol" w:hint="default"/>
      </w:rPr>
    </w:lvl>
    <w:lvl w:ilvl="7" w:tplc="68064600">
      <w:start w:val="1"/>
      <w:numFmt w:val="bullet"/>
      <w:lvlText w:val="o"/>
      <w:lvlJc w:val="left"/>
      <w:pPr>
        <w:ind w:left="5760" w:hanging="360"/>
      </w:pPr>
      <w:rPr>
        <w:rFonts w:ascii="Courier New" w:hAnsi="Courier New" w:hint="default"/>
      </w:rPr>
    </w:lvl>
    <w:lvl w:ilvl="8" w:tplc="FC224E24">
      <w:start w:val="1"/>
      <w:numFmt w:val="bullet"/>
      <w:lvlText w:val=""/>
      <w:lvlJc w:val="left"/>
      <w:pPr>
        <w:ind w:left="6480" w:hanging="360"/>
      </w:pPr>
      <w:rPr>
        <w:rFonts w:ascii="Wingdings" w:hAnsi="Wingdings" w:hint="default"/>
      </w:rPr>
    </w:lvl>
  </w:abstractNum>
  <w:abstractNum w:abstractNumId="31" w15:restartNumberingAfterBreak="0">
    <w:nsid w:val="5B18D237"/>
    <w:multiLevelType w:val="hybridMultilevel"/>
    <w:tmpl w:val="DACEB87A"/>
    <w:lvl w:ilvl="0" w:tplc="B9DE2B5E">
      <w:start w:val="1"/>
      <w:numFmt w:val="bullet"/>
      <w:lvlText w:val=""/>
      <w:lvlJc w:val="left"/>
      <w:pPr>
        <w:ind w:left="720" w:hanging="360"/>
      </w:pPr>
      <w:rPr>
        <w:rFonts w:ascii="Symbol" w:hAnsi="Symbol" w:hint="default"/>
      </w:rPr>
    </w:lvl>
    <w:lvl w:ilvl="1" w:tplc="1C2AE418">
      <w:start w:val="1"/>
      <w:numFmt w:val="bullet"/>
      <w:lvlText w:val="o"/>
      <w:lvlJc w:val="left"/>
      <w:pPr>
        <w:ind w:left="1440" w:hanging="360"/>
      </w:pPr>
      <w:rPr>
        <w:rFonts w:ascii="Courier New" w:hAnsi="Courier New" w:hint="default"/>
      </w:rPr>
    </w:lvl>
    <w:lvl w:ilvl="2" w:tplc="234ED8D6">
      <w:start w:val="1"/>
      <w:numFmt w:val="bullet"/>
      <w:lvlText w:val=""/>
      <w:lvlJc w:val="left"/>
      <w:pPr>
        <w:ind w:left="2160" w:hanging="360"/>
      </w:pPr>
      <w:rPr>
        <w:rFonts w:ascii="Wingdings" w:hAnsi="Wingdings" w:hint="default"/>
      </w:rPr>
    </w:lvl>
    <w:lvl w:ilvl="3" w:tplc="1100B340">
      <w:start w:val="1"/>
      <w:numFmt w:val="bullet"/>
      <w:lvlText w:val=""/>
      <w:lvlJc w:val="left"/>
      <w:pPr>
        <w:ind w:left="2880" w:hanging="360"/>
      </w:pPr>
      <w:rPr>
        <w:rFonts w:ascii="Symbol" w:hAnsi="Symbol" w:hint="default"/>
      </w:rPr>
    </w:lvl>
    <w:lvl w:ilvl="4" w:tplc="116CCC1A">
      <w:start w:val="1"/>
      <w:numFmt w:val="bullet"/>
      <w:lvlText w:val="o"/>
      <w:lvlJc w:val="left"/>
      <w:pPr>
        <w:ind w:left="3600" w:hanging="360"/>
      </w:pPr>
      <w:rPr>
        <w:rFonts w:ascii="Courier New" w:hAnsi="Courier New" w:hint="default"/>
      </w:rPr>
    </w:lvl>
    <w:lvl w:ilvl="5" w:tplc="9DCC485E">
      <w:start w:val="1"/>
      <w:numFmt w:val="bullet"/>
      <w:lvlText w:val=""/>
      <w:lvlJc w:val="left"/>
      <w:pPr>
        <w:ind w:left="4320" w:hanging="360"/>
      </w:pPr>
      <w:rPr>
        <w:rFonts w:ascii="Wingdings" w:hAnsi="Wingdings" w:hint="default"/>
      </w:rPr>
    </w:lvl>
    <w:lvl w:ilvl="6" w:tplc="BF7A3134">
      <w:start w:val="1"/>
      <w:numFmt w:val="bullet"/>
      <w:lvlText w:val=""/>
      <w:lvlJc w:val="left"/>
      <w:pPr>
        <w:ind w:left="5040" w:hanging="360"/>
      </w:pPr>
      <w:rPr>
        <w:rFonts w:ascii="Symbol" w:hAnsi="Symbol" w:hint="default"/>
      </w:rPr>
    </w:lvl>
    <w:lvl w:ilvl="7" w:tplc="0DFE03E6">
      <w:start w:val="1"/>
      <w:numFmt w:val="bullet"/>
      <w:lvlText w:val="o"/>
      <w:lvlJc w:val="left"/>
      <w:pPr>
        <w:ind w:left="5760" w:hanging="360"/>
      </w:pPr>
      <w:rPr>
        <w:rFonts w:ascii="Courier New" w:hAnsi="Courier New" w:hint="default"/>
      </w:rPr>
    </w:lvl>
    <w:lvl w:ilvl="8" w:tplc="ED7EBE40">
      <w:start w:val="1"/>
      <w:numFmt w:val="bullet"/>
      <w:lvlText w:val=""/>
      <w:lvlJc w:val="left"/>
      <w:pPr>
        <w:ind w:left="6480" w:hanging="360"/>
      </w:pPr>
      <w:rPr>
        <w:rFonts w:ascii="Wingdings" w:hAnsi="Wingdings" w:hint="default"/>
      </w:rPr>
    </w:lvl>
  </w:abstractNum>
  <w:abstractNum w:abstractNumId="32" w15:restartNumberingAfterBreak="0">
    <w:nsid w:val="5CAAE72B"/>
    <w:multiLevelType w:val="hybridMultilevel"/>
    <w:tmpl w:val="FFFFFFFF"/>
    <w:lvl w:ilvl="0" w:tplc="C10697C2">
      <w:start w:val="1"/>
      <w:numFmt w:val="bullet"/>
      <w:lvlText w:val=""/>
      <w:lvlJc w:val="left"/>
      <w:pPr>
        <w:ind w:left="1800" w:hanging="360"/>
      </w:pPr>
      <w:rPr>
        <w:rFonts w:ascii="Symbol" w:hAnsi="Symbol" w:hint="default"/>
      </w:rPr>
    </w:lvl>
    <w:lvl w:ilvl="1" w:tplc="54E694C4">
      <w:start w:val="1"/>
      <w:numFmt w:val="bullet"/>
      <w:lvlText w:val="o"/>
      <w:lvlJc w:val="left"/>
      <w:pPr>
        <w:ind w:left="2520" w:hanging="360"/>
      </w:pPr>
      <w:rPr>
        <w:rFonts w:ascii="Courier New" w:hAnsi="Courier New" w:hint="default"/>
      </w:rPr>
    </w:lvl>
    <w:lvl w:ilvl="2" w:tplc="A9D838D2">
      <w:start w:val="1"/>
      <w:numFmt w:val="bullet"/>
      <w:lvlText w:val=""/>
      <w:lvlJc w:val="left"/>
      <w:pPr>
        <w:ind w:left="3240" w:hanging="360"/>
      </w:pPr>
      <w:rPr>
        <w:rFonts w:ascii="Wingdings" w:hAnsi="Wingdings" w:hint="default"/>
      </w:rPr>
    </w:lvl>
    <w:lvl w:ilvl="3" w:tplc="2EFE3916">
      <w:start w:val="1"/>
      <w:numFmt w:val="bullet"/>
      <w:lvlText w:val=""/>
      <w:lvlJc w:val="left"/>
      <w:pPr>
        <w:ind w:left="3960" w:hanging="360"/>
      </w:pPr>
      <w:rPr>
        <w:rFonts w:ascii="Symbol" w:hAnsi="Symbol" w:hint="default"/>
      </w:rPr>
    </w:lvl>
    <w:lvl w:ilvl="4" w:tplc="66FEBA12">
      <w:start w:val="1"/>
      <w:numFmt w:val="bullet"/>
      <w:lvlText w:val="o"/>
      <w:lvlJc w:val="left"/>
      <w:pPr>
        <w:ind w:left="4680" w:hanging="360"/>
      </w:pPr>
      <w:rPr>
        <w:rFonts w:ascii="Courier New" w:hAnsi="Courier New" w:hint="default"/>
      </w:rPr>
    </w:lvl>
    <w:lvl w:ilvl="5" w:tplc="E3F49AC6">
      <w:start w:val="1"/>
      <w:numFmt w:val="bullet"/>
      <w:lvlText w:val=""/>
      <w:lvlJc w:val="left"/>
      <w:pPr>
        <w:ind w:left="5400" w:hanging="360"/>
      </w:pPr>
      <w:rPr>
        <w:rFonts w:ascii="Wingdings" w:hAnsi="Wingdings" w:hint="default"/>
      </w:rPr>
    </w:lvl>
    <w:lvl w:ilvl="6" w:tplc="1F1266EE">
      <w:start w:val="1"/>
      <w:numFmt w:val="bullet"/>
      <w:lvlText w:val=""/>
      <w:lvlJc w:val="left"/>
      <w:pPr>
        <w:ind w:left="6120" w:hanging="360"/>
      </w:pPr>
      <w:rPr>
        <w:rFonts w:ascii="Symbol" w:hAnsi="Symbol" w:hint="default"/>
      </w:rPr>
    </w:lvl>
    <w:lvl w:ilvl="7" w:tplc="1C24D176">
      <w:start w:val="1"/>
      <w:numFmt w:val="bullet"/>
      <w:lvlText w:val="o"/>
      <w:lvlJc w:val="left"/>
      <w:pPr>
        <w:ind w:left="6840" w:hanging="360"/>
      </w:pPr>
      <w:rPr>
        <w:rFonts w:ascii="Courier New" w:hAnsi="Courier New" w:hint="default"/>
      </w:rPr>
    </w:lvl>
    <w:lvl w:ilvl="8" w:tplc="2C181B6A">
      <w:start w:val="1"/>
      <w:numFmt w:val="bullet"/>
      <w:lvlText w:val=""/>
      <w:lvlJc w:val="left"/>
      <w:pPr>
        <w:ind w:left="7560" w:hanging="360"/>
      </w:pPr>
      <w:rPr>
        <w:rFonts w:ascii="Wingdings" w:hAnsi="Wingdings" w:hint="default"/>
      </w:rPr>
    </w:lvl>
  </w:abstractNum>
  <w:abstractNum w:abstractNumId="33" w15:restartNumberingAfterBreak="0">
    <w:nsid w:val="607AA971"/>
    <w:multiLevelType w:val="hybridMultilevel"/>
    <w:tmpl w:val="8FBE071C"/>
    <w:lvl w:ilvl="0" w:tplc="F7F887E0">
      <w:start w:val="1"/>
      <w:numFmt w:val="bullet"/>
      <w:lvlText w:val=""/>
      <w:lvlJc w:val="left"/>
      <w:pPr>
        <w:ind w:left="720" w:hanging="360"/>
      </w:pPr>
      <w:rPr>
        <w:rFonts w:ascii="Symbol" w:hAnsi="Symbol" w:hint="default"/>
      </w:rPr>
    </w:lvl>
    <w:lvl w:ilvl="1" w:tplc="267814FC">
      <w:start w:val="1"/>
      <w:numFmt w:val="bullet"/>
      <w:lvlText w:val="o"/>
      <w:lvlJc w:val="left"/>
      <w:pPr>
        <w:ind w:left="1440" w:hanging="360"/>
      </w:pPr>
      <w:rPr>
        <w:rFonts w:ascii="Courier New" w:hAnsi="Courier New" w:hint="default"/>
      </w:rPr>
    </w:lvl>
    <w:lvl w:ilvl="2" w:tplc="87289F4A">
      <w:start w:val="1"/>
      <w:numFmt w:val="bullet"/>
      <w:lvlText w:val=""/>
      <w:lvlJc w:val="left"/>
      <w:pPr>
        <w:ind w:left="2160" w:hanging="360"/>
      </w:pPr>
      <w:rPr>
        <w:rFonts w:ascii="Wingdings" w:hAnsi="Wingdings" w:hint="default"/>
      </w:rPr>
    </w:lvl>
    <w:lvl w:ilvl="3" w:tplc="75547D48">
      <w:start w:val="1"/>
      <w:numFmt w:val="bullet"/>
      <w:lvlText w:val=""/>
      <w:lvlJc w:val="left"/>
      <w:pPr>
        <w:ind w:left="2880" w:hanging="360"/>
      </w:pPr>
      <w:rPr>
        <w:rFonts w:ascii="Symbol" w:hAnsi="Symbol" w:hint="default"/>
      </w:rPr>
    </w:lvl>
    <w:lvl w:ilvl="4" w:tplc="D6E80316">
      <w:start w:val="1"/>
      <w:numFmt w:val="bullet"/>
      <w:lvlText w:val="o"/>
      <w:lvlJc w:val="left"/>
      <w:pPr>
        <w:ind w:left="3600" w:hanging="360"/>
      </w:pPr>
      <w:rPr>
        <w:rFonts w:ascii="Courier New" w:hAnsi="Courier New" w:hint="default"/>
      </w:rPr>
    </w:lvl>
    <w:lvl w:ilvl="5" w:tplc="D9620D20">
      <w:start w:val="1"/>
      <w:numFmt w:val="bullet"/>
      <w:lvlText w:val=""/>
      <w:lvlJc w:val="left"/>
      <w:pPr>
        <w:ind w:left="4320" w:hanging="360"/>
      </w:pPr>
      <w:rPr>
        <w:rFonts w:ascii="Wingdings" w:hAnsi="Wingdings" w:hint="default"/>
      </w:rPr>
    </w:lvl>
    <w:lvl w:ilvl="6" w:tplc="E466A726">
      <w:start w:val="1"/>
      <w:numFmt w:val="bullet"/>
      <w:lvlText w:val=""/>
      <w:lvlJc w:val="left"/>
      <w:pPr>
        <w:ind w:left="5040" w:hanging="360"/>
      </w:pPr>
      <w:rPr>
        <w:rFonts w:ascii="Symbol" w:hAnsi="Symbol" w:hint="default"/>
      </w:rPr>
    </w:lvl>
    <w:lvl w:ilvl="7" w:tplc="CD8ABCA6">
      <w:start w:val="1"/>
      <w:numFmt w:val="bullet"/>
      <w:lvlText w:val="o"/>
      <w:lvlJc w:val="left"/>
      <w:pPr>
        <w:ind w:left="5760" w:hanging="360"/>
      </w:pPr>
      <w:rPr>
        <w:rFonts w:ascii="Courier New" w:hAnsi="Courier New" w:hint="default"/>
      </w:rPr>
    </w:lvl>
    <w:lvl w:ilvl="8" w:tplc="A544B040">
      <w:start w:val="1"/>
      <w:numFmt w:val="bullet"/>
      <w:lvlText w:val=""/>
      <w:lvlJc w:val="left"/>
      <w:pPr>
        <w:ind w:left="6480" w:hanging="360"/>
      </w:pPr>
      <w:rPr>
        <w:rFonts w:ascii="Wingdings" w:hAnsi="Wingdings" w:hint="default"/>
      </w:rPr>
    </w:lvl>
  </w:abstractNum>
  <w:abstractNum w:abstractNumId="34" w15:restartNumberingAfterBreak="0">
    <w:nsid w:val="66C7CD84"/>
    <w:multiLevelType w:val="hybridMultilevel"/>
    <w:tmpl w:val="766806B2"/>
    <w:lvl w:ilvl="0" w:tplc="4A8E8EC0">
      <w:start w:val="1"/>
      <w:numFmt w:val="bullet"/>
      <w:lvlText w:val=""/>
      <w:lvlJc w:val="left"/>
      <w:pPr>
        <w:ind w:left="720" w:hanging="360"/>
      </w:pPr>
      <w:rPr>
        <w:rFonts w:ascii="Symbol" w:hAnsi="Symbol" w:hint="default"/>
      </w:rPr>
    </w:lvl>
    <w:lvl w:ilvl="1" w:tplc="C12AED32">
      <w:start w:val="1"/>
      <w:numFmt w:val="bullet"/>
      <w:lvlText w:val="o"/>
      <w:lvlJc w:val="left"/>
      <w:pPr>
        <w:ind w:left="1440" w:hanging="360"/>
      </w:pPr>
      <w:rPr>
        <w:rFonts w:ascii="Courier New" w:hAnsi="Courier New" w:hint="default"/>
      </w:rPr>
    </w:lvl>
    <w:lvl w:ilvl="2" w:tplc="2A3832FC">
      <w:start w:val="1"/>
      <w:numFmt w:val="bullet"/>
      <w:lvlText w:val=""/>
      <w:lvlJc w:val="left"/>
      <w:pPr>
        <w:ind w:left="2160" w:hanging="360"/>
      </w:pPr>
      <w:rPr>
        <w:rFonts w:ascii="Wingdings" w:hAnsi="Wingdings" w:hint="default"/>
      </w:rPr>
    </w:lvl>
    <w:lvl w:ilvl="3" w:tplc="4BDA7552">
      <w:start w:val="1"/>
      <w:numFmt w:val="bullet"/>
      <w:lvlText w:val=""/>
      <w:lvlJc w:val="left"/>
      <w:pPr>
        <w:ind w:left="2880" w:hanging="360"/>
      </w:pPr>
      <w:rPr>
        <w:rFonts w:ascii="Symbol" w:hAnsi="Symbol" w:hint="default"/>
      </w:rPr>
    </w:lvl>
    <w:lvl w:ilvl="4" w:tplc="2F2C0C68">
      <w:start w:val="1"/>
      <w:numFmt w:val="bullet"/>
      <w:lvlText w:val="o"/>
      <w:lvlJc w:val="left"/>
      <w:pPr>
        <w:ind w:left="3600" w:hanging="360"/>
      </w:pPr>
      <w:rPr>
        <w:rFonts w:ascii="Courier New" w:hAnsi="Courier New" w:hint="default"/>
      </w:rPr>
    </w:lvl>
    <w:lvl w:ilvl="5" w:tplc="4BB6013E">
      <w:start w:val="1"/>
      <w:numFmt w:val="bullet"/>
      <w:lvlText w:val=""/>
      <w:lvlJc w:val="left"/>
      <w:pPr>
        <w:ind w:left="4320" w:hanging="360"/>
      </w:pPr>
      <w:rPr>
        <w:rFonts w:ascii="Wingdings" w:hAnsi="Wingdings" w:hint="default"/>
      </w:rPr>
    </w:lvl>
    <w:lvl w:ilvl="6" w:tplc="2A320CD8">
      <w:start w:val="1"/>
      <w:numFmt w:val="bullet"/>
      <w:lvlText w:val=""/>
      <w:lvlJc w:val="left"/>
      <w:pPr>
        <w:ind w:left="5040" w:hanging="360"/>
      </w:pPr>
      <w:rPr>
        <w:rFonts w:ascii="Symbol" w:hAnsi="Symbol" w:hint="default"/>
      </w:rPr>
    </w:lvl>
    <w:lvl w:ilvl="7" w:tplc="2A183634">
      <w:start w:val="1"/>
      <w:numFmt w:val="bullet"/>
      <w:lvlText w:val="o"/>
      <w:lvlJc w:val="left"/>
      <w:pPr>
        <w:ind w:left="5760" w:hanging="360"/>
      </w:pPr>
      <w:rPr>
        <w:rFonts w:ascii="Courier New" w:hAnsi="Courier New" w:hint="default"/>
      </w:rPr>
    </w:lvl>
    <w:lvl w:ilvl="8" w:tplc="C1F67D44">
      <w:start w:val="1"/>
      <w:numFmt w:val="bullet"/>
      <w:lvlText w:val=""/>
      <w:lvlJc w:val="left"/>
      <w:pPr>
        <w:ind w:left="6480" w:hanging="360"/>
      </w:pPr>
      <w:rPr>
        <w:rFonts w:ascii="Wingdings" w:hAnsi="Wingdings" w:hint="default"/>
      </w:rPr>
    </w:lvl>
  </w:abstractNum>
  <w:abstractNum w:abstractNumId="35" w15:restartNumberingAfterBreak="0">
    <w:nsid w:val="686B1621"/>
    <w:multiLevelType w:val="hybridMultilevel"/>
    <w:tmpl w:val="7AAEF628"/>
    <w:lvl w:ilvl="0" w:tplc="2068995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C16BDB"/>
    <w:multiLevelType w:val="hybridMultilevel"/>
    <w:tmpl w:val="8DB84E64"/>
    <w:lvl w:ilvl="0" w:tplc="0CA42FFE">
      <w:start w:val="5"/>
      <w:numFmt w:val="bullet"/>
      <w:lvlText w:val="-"/>
      <w:lvlJc w:val="left"/>
      <w:pPr>
        <w:ind w:left="720" w:hanging="360"/>
      </w:pPr>
      <w:rPr>
        <w:rFonts w:ascii="Whitney Book" w:eastAsiaTheme="minorEastAsia" w:hAnsi="Whitney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83F784"/>
    <w:multiLevelType w:val="hybridMultilevel"/>
    <w:tmpl w:val="22741622"/>
    <w:lvl w:ilvl="0" w:tplc="8B12B2F2">
      <w:start w:val="1"/>
      <w:numFmt w:val="bullet"/>
      <w:lvlText w:val=""/>
      <w:lvlJc w:val="left"/>
      <w:pPr>
        <w:ind w:left="720" w:hanging="360"/>
      </w:pPr>
      <w:rPr>
        <w:rFonts w:ascii="Symbol" w:hAnsi="Symbol" w:hint="default"/>
      </w:rPr>
    </w:lvl>
    <w:lvl w:ilvl="1" w:tplc="A5C2B26C">
      <w:start w:val="1"/>
      <w:numFmt w:val="bullet"/>
      <w:lvlText w:val="o"/>
      <w:lvlJc w:val="left"/>
      <w:pPr>
        <w:ind w:left="1440" w:hanging="360"/>
      </w:pPr>
      <w:rPr>
        <w:rFonts w:ascii="Courier New" w:hAnsi="Courier New" w:hint="default"/>
      </w:rPr>
    </w:lvl>
    <w:lvl w:ilvl="2" w:tplc="8F125212">
      <w:start w:val="1"/>
      <w:numFmt w:val="bullet"/>
      <w:lvlText w:val=""/>
      <w:lvlJc w:val="left"/>
      <w:pPr>
        <w:ind w:left="2160" w:hanging="360"/>
      </w:pPr>
      <w:rPr>
        <w:rFonts w:ascii="Wingdings" w:hAnsi="Wingdings" w:hint="default"/>
      </w:rPr>
    </w:lvl>
    <w:lvl w:ilvl="3" w:tplc="03369972">
      <w:start w:val="1"/>
      <w:numFmt w:val="bullet"/>
      <w:lvlText w:val=""/>
      <w:lvlJc w:val="left"/>
      <w:pPr>
        <w:ind w:left="2880" w:hanging="360"/>
      </w:pPr>
      <w:rPr>
        <w:rFonts w:ascii="Symbol" w:hAnsi="Symbol" w:hint="default"/>
      </w:rPr>
    </w:lvl>
    <w:lvl w:ilvl="4" w:tplc="35D23862">
      <w:start w:val="1"/>
      <w:numFmt w:val="bullet"/>
      <w:lvlText w:val="o"/>
      <w:lvlJc w:val="left"/>
      <w:pPr>
        <w:ind w:left="3600" w:hanging="360"/>
      </w:pPr>
      <w:rPr>
        <w:rFonts w:ascii="Courier New" w:hAnsi="Courier New" w:hint="default"/>
      </w:rPr>
    </w:lvl>
    <w:lvl w:ilvl="5" w:tplc="63E476F6">
      <w:start w:val="1"/>
      <w:numFmt w:val="bullet"/>
      <w:lvlText w:val=""/>
      <w:lvlJc w:val="left"/>
      <w:pPr>
        <w:ind w:left="4320" w:hanging="360"/>
      </w:pPr>
      <w:rPr>
        <w:rFonts w:ascii="Wingdings" w:hAnsi="Wingdings" w:hint="default"/>
      </w:rPr>
    </w:lvl>
    <w:lvl w:ilvl="6" w:tplc="3E28E95E">
      <w:start w:val="1"/>
      <w:numFmt w:val="bullet"/>
      <w:lvlText w:val=""/>
      <w:lvlJc w:val="left"/>
      <w:pPr>
        <w:ind w:left="5040" w:hanging="360"/>
      </w:pPr>
      <w:rPr>
        <w:rFonts w:ascii="Symbol" w:hAnsi="Symbol" w:hint="default"/>
      </w:rPr>
    </w:lvl>
    <w:lvl w:ilvl="7" w:tplc="73029002">
      <w:start w:val="1"/>
      <w:numFmt w:val="bullet"/>
      <w:lvlText w:val="o"/>
      <w:lvlJc w:val="left"/>
      <w:pPr>
        <w:ind w:left="5760" w:hanging="360"/>
      </w:pPr>
      <w:rPr>
        <w:rFonts w:ascii="Courier New" w:hAnsi="Courier New" w:hint="default"/>
      </w:rPr>
    </w:lvl>
    <w:lvl w:ilvl="8" w:tplc="310CFF96">
      <w:start w:val="1"/>
      <w:numFmt w:val="bullet"/>
      <w:lvlText w:val=""/>
      <w:lvlJc w:val="left"/>
      <w:pPr>
        <w:ind w:left="6480" w:hanging="360"/>
      </w:pPr>
      <w:rPr>
        <w:rFonts w:ascii="Wingdings" w:hAnsi="Wingdings" w:hint="default"/>
      </w:rPr>
    </w:lvl>
  </w:abstractNum>
  <w:abstractNum w:abstractNumId="38" w15:restartNumberingAfterBreak="0">
    <w:nsid w:val="7223F63D"/>
    <w:multiLevelType w:val="hybridMultilevel"/>
    <w:tmpl w:val="1144E1EC"/>
    <w:lvl w:ilvl="0" w:tplc="A234524C">
      <w:start w:val="1"/>
      <w:numFmt w:val="bullet"/>
      <w:lvlText w:val=""/>
      <w:lvlJc w:val="left"/>
      <w:pPr>
        <w:ind w:left="720" w:hanging="360"/>
      </w:pPr>
      <w:rPr>
        <w:rFonts w:ascii="Symbol" w:hAnsi="Symbol" w:hint="default"/>
      </w:rPr>
    </w:lvl>
    <w:lvl w:ilvl="1" w:tplc="C876E6DE">
      <w:start w:val="1"/>
      <w:numFmt w:val="bullet"/>
      <w:lvlText w:val="o"/>
      <w:lvlJc w:val="left"/>
      <w:pPr>
        <w:ind w:left="1440" w:hanging="360"/>
      </w:pPr>
      <w:rPr>
        <w:rFonts w:ascii="Courier New" w:hAnsi="Courier New" w:hint="default"/>
      </w:rPr>
    </w:lvl>
    <w:lvl w:ilvl="2" w:tplc="6AF0DF4E">
      <w:start w:val="1"/>
      <w:numFmt w:val="bullet"/>
      <w:lvlText w:val=""/>
      <w:lvlJc w:val="left"/>
      <w:pPr>
        <w:ind w:left="2160" w:hanging="360"/>
      </w:pPr>
      <w:rPr>
        <w:rFonts w:ascii="Wingdings" w:hAnsi="Wingdings" w:hint="default"/>
      </w:rPr>
    </w:lvl>
    <w:lvl w:ilvl="3" w:tplc="3DB6DEBC">
      <w:start w:val="1"/>
      <w:numFmt w:val="bullet"/>
      <w:lvlText w:val=""/>
      <w:lvlJc w:val="left"/>
      <w:pPr>
        <w:ind w:left="2880" w:hanging="360"/>
      </w:pPr>
      <w:rPr>
        <w:rFonts w:ascii="Symbol" w:hAnsi="Symbol" w:hint="default"/>
      </w:rPr>
    </w:lvl>
    <w:lvl w:ilvl="4" w:tplc="85ACC1FA">
      <w:start w:val="1"/>
      <w:numFmt w:val="bullet"/>
      <w:lvlText w:val="o"/>
      <w:lvlJc w:val="left"/>
      <w:pPr>
        <w:ind w:left="3600" w:hanging="360"/>
      </w:pPr>
      <w:rPr>
        <w:rFonts w:ascii="Courier New" w:hAnsi="Courier New" w:hint="default"/>
      </w:rPr>
    </w:lvl>
    <w:lvl w:ilvl="5" w:tplc="062ACC76">
      <w:start w:val="1"/>
      <w:numFmt w:val="bullet"/>
      <w:lvlText w:val=""/>
      <w:lvlJc w:val="left"/>
      <w:pPr>
        <w:ind w:left="4320" w:hanging="360"/>
      </w:pPr>
      <w:rPr>
        <w:rFonts w:ascii="Wingdings" w:hAnsi="Wingdings" w:hint="default"/>
      </w:rPr>
    </w:lvl>
    <w:lvl w:ilvl="6" w:tplc="6EECB48C">
      <w:start w:val="1"/>
      <w:numFmt w:val="bullet"/>
      <w:lvlText w:val=""/>
      <w:lvlJc w:val="left"/>
      <w:pPr>
        <w:ind w:left="5040" w:hanging="360"/>
      </w:pPr>
      <w:rPr>
        <w:rFonts w:ascii="Symbol" w:hAnsi="Symbol" w:hint="default"/>
      </w:rPr>
    </w:lvl>
    <w:lvl w:ilvl="7" w:tplc="04E04B1E">
      <w:start w:val="1"/>
      <w:numFmt w:val="bullet"/>
      <w:lvlText w:val="o"/>
      <w:lvlJc w:val="left"/>
      <w:pPr>
        <w:ind w:left="5760" w:hanging="360"/>
      </w:pPr>
      <w:rPr>
        <w:rFonts w:ascii="Courier New" w:hAnsi="Courier New" w:hint="default"/>
      </w:rPr>
    </w:lvl>
    <w:lvl w:ilvl="8" w:tplc="242E7890">
      <w:start w:val="1"/>
      <w:numFmt w:val="bullet"/>
      <w:lvlText w:val=""/>
      <w:lvlJc w:val="left"/>
      <w:pPr>
        <w:ind w:left="6480" w:hanging="360"/>
      </w:pPr>
      <w:rPr>
        <w:rFonts w:ascii="Wingdings" w:hAnsi="Wingdings" w:hint="default"/>
      </w:rPr>
    </w:lvl>
  </w:abstractNum>
  <w:abstractNum w:abstractNumId="39" w15:restartNumberingAfterBreak="0">
    <w:nsid w:val="792C27BD"/>
    <w:multiLevelType w:val="hybridMultilevel"/>
    <w:tmpl w:val="0680A03E"/>
    <w:lvl w:ilvl="0" w:tplc="E6C81892">
      <w:start w:val="1"/>
      <w:numFmt w:val="bullet"/>
      <w:lvlText w:val=""/>
      <w:lvlJc w:val="left"/>
      <w:pPr>
        <w:ind w:left="720" w:hanging="360"/>
      </w:pPr>
      <w:rPr>
        <w:rFonts w:ascii="Symbol" w:hAnsi="Symbol" w:hint="default"/>
      </w:rPr>
    </w:lvl>
    <w:lvl w:ilvl="1" w:tplc="FB327138">
      <w:start w:val="1"/>
      <w:numFmt w:val="bullet"/>
      <w:lvlText w:val="o"/>
      <w:lvlJc w:val="left"/>
      <w:pPr>
        <w:ind w:left="1440" w:hanging="360"/>
      </w:pPr>
      <w:rPr>
        <w:rFonts w:ascii="Courier New" w:hAnsi="Courier New" w:hint="default"/>
      </w:rPr>
    </w:lvl>
    <w:lvl w:ilvl="2" w:tplc="D040A8F4">
      <w:start w:val="1"/>
      <w:numFmt w:val="bullet"/>
      <w:lvlText w:val=""/>
      <w:lvlJc w:val="left"/>
      <w:pPr>
        <w:ind w:left="2160" w:hanging="360"/>
      </w:pPr>
      <w:rPr>
        <w:rFonts w:ascii="Wingdings" w:hAnsi="Wingdings" w:hint="default"/>
      </w:rPr>
    </w:lvl>
    <w:lvl w:ilvl="3" w:tplc="44C6C60C">
      <w:start w:val="1"/>
      <w:numFmt w:val="bullet"/>
      <w:lvlText w:val=""/>
      <w:lvlJc w:val="left"/>
      <w:pPr>
        <w:ind w:left="2880" w:hanging="360"/>
      </w:pPr>
      <w:rPr>
        <w:rFonts w:ascii="Symbol" w:hAnsi="Symbol" w:hint="default"/>
      </w:rPr>
    </w:lvl>
    <w:lvl w:ilvl="4" w:tplc="5F5837CC">
      <w:start w:val="1"/>
      <w:numFmt w:val="bullet"/>
      <w:lvlText w:val="o"/>
      <w:lvlJc w:val="left"/>
      <w:pPr>
        <w:ind w:left="3600" w:hanging="360"/>
      </w:pPr>
      <w:rPr>
        <w:rFonts w:ascii="Courier New" w:hAnsi="Courier New" w:hint="default"/>
      </w:rPr>
    </w:lvl>
    <w:lvl w:ilvl="5" w:tplc="FFD63908">
      <w:start w:val="1"/>
      <w:numFmt w:val="bullet"/>
      <w:lvlText w:val=""/>
      <w:lvlJc w:val="left"/>
      <w:pPr>
        <w:ind w:left="4320" w:hanging="360"/>
      </w:pPr>
      <w:rPr>
        <w:rFonts w:ascii="Wingdings" w:hAnsi="Wingdings" w:hint="default"/>
      </w:rPr>
    </w:lvl>
    <w:lvl w:ilvl="6" w:tplc="618A5784">
      <w:start w:val="1"/>
      <w:numFmt w:val="bullet"/>
      <w:lvlText w:val=""/>
      <w:lvlJc w:val="left"/>
      <w:pPr>
        <w:ind w:left="5040" w:hanging="360"/>
      </w:pPr>
      <w:rPr>
        <w:rFonts w:ascii="Symbol" w:hAnsi="Symbol" w:hint="default"/>
      </w:rPr>
    </w:lvl>
    <w:lvl w:ilvl="7" w:tplc="B6D6A73C">
      <w:start w:val="1"/>
      <w:numFmt w:val="bullet"/>
      <w:lvlText w:val="o"/>
      <w:lvlJc w:val="left"/>
      <w:pPr>
        <w:ind w:left="5760" w:hanging="360"/>
      </w:pPr>
      <w:rPr>
        <w:rFonts w:ascii="Courier New" w:hAnsi="Courier New" w:hint="default"/>
      </w:rPr>
    </w:lvl>
    <w:lvl w:ilvl="8" w:tplc="23C467C0">
      <w:start w:val="1"/>
      <w:numFmt w:val="bullet"/>
      <w:lvlText w:val=""/>
      <w:lvlJc w:val="left"/>
      <w:pPr>
        <w:ind w:left="6480" w:hanging="360"/>
      </w:pPr>
      <w:rPr>
        <w:rFonts w:ascii="Wingdings" w:hAnsi="Wingdings" w:hint="default"/>
      </w:rPr>
    </w:lvl>
  </w:abstractNum>
  <w:abstractNum w:abstractNumId="40" w15:restartNumberingAfterBreak="0">
    <w:nsid w:val="7AB2E836"/>
    <w:multiLevelType w:val="hybridMultilevel"/>
    <w:tmpl w:val="EB326C9A"/>
    <w:lvl w:ilvl="0" w:tplc="C3B8070E">
      <w:start w:val="1"/>
      <w:numFmt w:val="bullet"/>
      <w:lvlText w:val="-"/>
      <w:lvlJc w:val="left"/>
      <w:pPr>
        <w:ind w:left="720" w:hanging="360"/>
      </w:pPr>
      <w:rPr>
        <w:rFonts w:ascii="Aptos" w:hAnsi="Aptos" w:hint="default"/>
      </w:rPr>
    </w:lvl>
    <w:lvl w:ilvl="1" w:tplc="F026690A">
      <w:start w:val="1"/>
      <w:numFmt w:val="bullet"/>
      <w:lvlText w:val="o"/>
      <w:lvlJc w:val="left"/>
      <w:pPr>
        <w:ind w:left="1440" w:hanging="360"/>
      </w:pPr>
      <w:rPr>
        <w:rFonts w:ascii="Courier New" w:hAnsi="Courier New" w:hint="default"/>
      </w:rPr>
    </w:lvl>
    <w:lvl w:ilvl="2" w:tplc="156AC972">
      <w:start w:val="1"/>
      <w:numFmt w:val="bullet"/>
      <w:lvlText w:val=""/>
      <w:lvlJc w:val="left"/>
      <w:pPr>
        <w:ind w:left="2160" w:hanging="360"/>
      </w:pPr>
      <w:rPr>
        <w:rFonts w:ascii="Wingdings" w:hAnsi="Wingdings" w:hint="default"/>
      </w:rPr>
    </w:lvl>
    <w:lvl w:ilvl="3" w:tplc="8E549C84">
      <w:start w:val="1"/>
      <w:numFmt w:val="bullet"/>
      <w:lvlText w:val=""/>
      <w:lvlJc w:val="left"/>
      <w:pPr>
        <w:ind w:left="2880" w:hanging="360"/>
      </w:pPr>
      <w:rPr>
        <w:rFonts w:ascii="Symbol" w:hAnsi="Symbol" w:hint="default"/>
      </w:rPr>
    </w:lvl>
    <w:lvl w:ilvl="4" w:tplc="1C02DACA">
      <w:start w:val="1"/>
      <w:numFmt w:val="bullet"/>
      <w:lvlText w:val="o"/>
      <w:lvlJc w:val="left"/>
      <w:pPr>
        <w:ind w:left="3600" w:hanging="360"/>
      </w:pPr>
      <w:rPr>
        <w:rFonts w:ascii="Courier New" w:hAnsi="Courier New" w:hint="default"/>
      </w:rPr>
    </w:lvl>
    <w:lvl w:ilvl="5" w:tplc="0DDADEE6">
      <w:start w:val="1"/>
      <w:numFmt w:val="bullet"/>
      <w:lvlText w:val=""/>
      <w:lvlJc w:val="left"/>
      <w:pPr>
        <w:ind w:left="4320" w:hanging="360"/>
      </w:pPr>
      <w:rPr>
        <w:rFonts w:ascii="Wingdings" w:hAnsi="Wingdings" w:hint="default"/>
      </w:rPr>
    </w:lvl>
    <w:lvl w:ilvl="6" w:tplc="D396A5D8">
      <w:start w:val="1"/>
      <w:numFmt w:val="bullet"/>
      <w:lvlText w:val=""/>
      <w:lvlJc w:val="left"/>
      <w:pPr>
        <w:ind w:left="5040" w:hanging="360"/>
      </w:pPr>
      <w:rPr>
        <w:rFonts w:ascii="Symbol" w:hAnsi="Symbol" w:hint="default"/>
      </w:rPr>
    </w:lvl>
    <w:lvl w:ilvl="7" w:tplc="FCCCBCAA">
      <w:start w:val="1"/>
      <w:numFmt w:val="bullet"/>
      <w:lvlText w:val="o"/>
      <w:lvlJc w:val="left"/>
      <w:pPr>
        <w:ind w:left="5760" w:hanging="360"/>
      </w:pPr>
      <w:rPr>
        <w:rFonts w:ascii="Courier New" w:hAnsi="Courier New" w:hint="default"/>
      </w:rPr>
    </w:lvl>
    <w:lvl w:ilvl="8" w:tplc="6CE64A88">
      <w:start w:val="1"/>
      <w:numFmt w:val="bullet"/>
      <w:lvlText w:val=""/>
      <w:lvlJc w:val="left"/>
      <w:pPr>
        <w:ind w:left="6480" w:hanging="360"/>
      </w:pPr>
      <w:rPr>
        <w:rFonts w:ascii="Wingdings" w:hAnsi="Wingdings" w:hint="default"/>
      </w:rPr>
    </w:lvl>
  </w:abstractNum>
  <w:num w:numId="1" w16cid:durableId="621496403">
    <w:abstractNumId w:val="32"/>
  </w:num>
  <w:num w:numId="2" w16cid:durableId="1787191928">
    <w:abstractNumId w:val="40"/>
  </w:num>
  <w:num w:numId="3" w16cid:durableId="1857962922">
    <w:abstractNumId w:val="34"/>
  </w:num>
  <w:num w:numId="4" w16cid:durableId="1766027995">
    <w:abstractNumId w:val="37"/>
  </w:num>
  <w:num w:numId="5" w16cid:durableId="779300235">
    <w:abstractNumId w:val="23"/>
  </w:num>
  <w:num w:numId="6" w16cid:durableId="1387490667">
    <w:abstractNumId w:val="20"/>
  </w:num>
  <w:num w:numId="7" w16cid:durableId="805902289">
    <w:abstractNumId w:val="29"/>
  </w:num>
  <w:num w:numId="8" w16cid:durableId="562059106">
    <w:abstractNumId w:val="13"/>
  </w:num>
  <w:num w:numId="9" w16cid:durableId="1307780561">
    <w:abstractNumId w:val="18"/>
  </w:num>
  <w:num w:numId="10" w16cid:durableId="649137637">
    <w:abstractNumId w:val="12"/>
  </w:num>
  <w:num w:numId="11" w16cid:durableId="534390125">
    <w:abstractNumId w:val="31"/>
  </w:num>
  <w:num w:numId="12" w16cid:durableId="2099323229">
    <w:abstractNumId w:val="15"/>
  </w:num>
  <w:num w:numId="13" w16cid:durableId="257837748">
    <w:abstractNumId w:val="39"/>
  </w:num>
  <w:num w:numId="14" w16cid:durableId="33389860">
    <w:abstractNumId w:val="27"/>
  </w:num>
  <w:num w:numId="15" w16cid:durableId="565726753">
    <w:abstractNumId w:val="24"/>
  </w:num>
  <w:num w:numId="16" w16cid:durableId="519468727">
    <w:abstractNumId w:val="21"/>
  </w:num>
  <w:num w:numId="17" w16cid:durableId="1243874379">
    <w:abstractNumId w:val="16"/>
  </w:num>
  <w:num w:numId="18" w16cid:durableId="641158451">
    <w:abstractNumId w:val="9"/>
  </w:num>
  <w:num w:numId="19" w16cid:durableId="1718430362">
    <w:abstractNumId w:val="33"/>
  </w:num>
  <w:num w:numId="20" w16cid:durableId="703212990">
    <w:abstractNumId w:val="10"/>
  </w:num>
  <w:num w:numId="21" w16cid:durableId="277298332">
    <w:abstractNumId w:val="17"/>
  </w:num>
  <w:num w:numId="22" w16cid:durableId="877351039">
    <w:abstractNumId w:val="14"/>
  </w:num>
  <w:num w:numId="23" w16cid:durableId="1536120818">
    <w:abstractNumId w:val="38"/>
  </w:num>
  <w:num w:numId="24" w16cid:durableId="1544707932">
    <w:abstractNumId w:val="22"/>
  </w:num>
  <w:num w:numId="25" w16cid:durableId="1635721303">
    <w:abstractNumId w:val="30"/>
  </w:num>
  <w:num w:numId="26" w16cid:durableId="1763918243">
    <w:abstractNumId w:val="8"/>
  </w:num>
  <w:num w:numId="27" w16cid:durableId="2111509569">
    <w:abstractNumId w:val="6"/>
  </w:num>
  <w:num w:numId="28" w16cid:durableId="421340543">
    <w:abstractNumId w:val="5"/>
  </w:num>
  <w:num w:numId="29" w16cid:durableId="1136946298">
    <w:abstractNumId w:val="4"/>
  </w:num>
  <w:num w:numId="30" w16cid:durableId="168567004">
    <w:abstractNumId w:val="7"/>
  </w:num>
  <w:num w:numId="31" w16cid:durableId="543642283">
    <w:abstractNumId w:val="3"/>
  </w:num>
  <w:num w:numId="32" w16cid:durableId="1276912838">
    <w:abstractNumId w:val="2"/>
  </w:num>
  <w:num w:numId="33" w16cid:durableId="1125545020">
    <w:abstractNumId w:val="1"/>
  </w:num>
  <w:num w:numId="34" w16cid:durableId="813371270">
    <w:abstractNumId w:val="0"/>
  </w:num>
  <w:num w:numId="35" w16cid:durableId="601180541">
    <w:abstractNumId w:val="35"/>
  </w:num>
  <w:num w:numId="36" w16cid:durableId="2076001562">
    <w:abstractNumId w:val="11"/>
  </w:num>
  <w:num w:numId="37" w16cid:durableId="1197160056">
    <w:abstractNumId w:val="26"/>
  </w:num>
  <w:num w:numId="38" w16cid:durableId="462505506">
    <w:abstractNumId w:val="28"/>
  </w:num>
  <w:num w:numId="39" w16cid:durableId="1188838402">
    <w:abstractNumId w:val="19"/>
  </w:num>
  <w:num w:numId="40" w16cid:durableId="437724182">
    <w:abstractNumId w:val="36"/>
  </w:num>
  <w:num w:numId="41" w16cid:durableId="147517900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1243"/>
    <w:rsid w:val="00003981"/>
    <w:rsid w:val="0000656F"/>
    <w:rsid w:val="00010572"/>
    <w:rsid w:val="00010ECB"/>
    <w:rsid w:val="00012E6E"/>
    <w:rsid w:val="00016D46"/>
    <w:rsid w:val="00020DC1"/>
    <w:rsid w:val="00022974"/>
    <w:rsid w:val="0002740A"/>
    <w:rsid w:val="00032240"/>
    <w:rsid w:val="00034616"/>
    <w:rsid w:val="00036110"/>
    <w:rsid w:val="000419F0"/>
    <w:rsid w:val="00041BEC"/>
    <w:rsid w:val="0004235A"/>
    <w:rsid w:val="0004304C"/>
    <w:rsid w:val="0004367E"/>
    <w:rsid w:val="0004404B"/>
    <w:rsid w:val="000440E2"/>
    <w:rsid w:val="00046002"/>
    <w:rsid w:val="0005144A"/>
    <w:rsid w:val="000547D2"/>
    <w:rsid w:val="00055553"/>
    <w:rsid w:val="0006063C"/>
    <w:rsid w:val="00061150"/>
    <w:rsid w:val="00061E68"/>
    <w:rsid w:val="00063877"/>
    <w:rsid w:val="000711E4"/>
    <w:rsid w:val="00073AC0"/>
    <w:rsid w:val="00075B60"/>
    <w:rsid w:val="00076F8E"/>
    <w:rsid w:val="00084359"/>
    <w:rsid w:val="000928A8"/>
    <w:rsid w:val="00094410"/>
    <w:rsid w:val="000A0814"/>
    <w:rsid w:val="000A1960"/>
    <w:rsid w:val="000A261A"/>
    <w:rsid w:val="000A5DD8"/>
    <w:rsid w:val="000A7F17"/>
    <w:rsid w:val="000B0D87"/>
    <w:rsid w:val="000B108D"/>
    <w:rsid w:val="000B19F2"/>
    <w:rsid w:val="000B2BE1"/>
    <w:rsid w:val="000B65D2"/>
    <w:rsid w:val="000B6661"/>
    <w:rsid w:val="000C0BA4"/>
    <w:rsid w:val="000C3A33"/>
    <w:rsid w:val="000C4027"/>
    <w:rsid w:val="000C4A6F"/>
    <w:rsid w:val="000C6111"/>
    <w:rsid w:val="000D1999"/>
    <w:rsid w:val="000D438F"/>
    <w:rsid w:val="000D75AC"/>
    <w:rsid w:val="000E186C"/>
    <w:rsid w:val="000E2ED3"/>
    <w:rsid w:val="000E3D42"/>
    <w:rsid w:val="000E6B55"/>
    <w:rsid w:val="000E7020"/>
    <w:rsid w:val="000E71E7"/>
    <w:rsid w:val="000F400C"/>
    <w:rsid w:val="000F5718"/>
    <w:rsid w:val="00103E7A"/>
    <w:rsid w:val="001060AE"/>
    <w:rsid w:val="001121CA"/>
    <w:rsid w:val="0011299D"/>
    <w:rsid w:val="00113161"/>
    <w:rsid w:val="001134CB"/>
    <w:rsid w:val="00115BAF"/>
    <w:rsid w:val="0012283E"/>
    <w:rsid w:val="001236A9"/>
    <w:rsid w:val="001245AD"/>
    <w:rsid w:val="001270C5"/>
    <w:rsid w:val="00127E0F"/>
    <w:rsid w:val="00130A82"/>
    <w:rsid w:val="00131225"/>
    <w:rsid w:val="00131875"/>
    <w:rsid w:val="0013432B"/>
    <w:rsid w:val="0013638F"/>
    <w:rsid w:val="001369B1"/>
    <w:rsid w:val="00144BDD"/>
    <w:rsid w:val="00145E63"/>
    <w:rsid w:val="0015074B"/>
    <w:rsid w:val="00155385"/>
    <w:rsid w:val="001553D6"/>
    <w:rsid w:val="00160BD8"/>
    <w:rsid w:val="00161A13"/>
    <w:rsid w:val="00162623"/>
    <w:rsid w:val="0016486A"/>
    <w:rsid w:val="001656FF"/>
    <w:rsid w:val="00167B45"/>
    <w:rsid w:val="001725C5"/>
    <w:rsid w:val="001737E4"/>
    <w:rsid w:val="001740DE"/>
    <w:rsid w:val="0017528E"/>
    <w:rsid w:val="00182171"/>
    <w:rsid w:val="00182753"/>
    <w:rsid w:val="00183524"/>
    <w:rsid w:val="00184FEC"/>
    <w:rsid w:val="001860F3"/>
    <w:rsid w:val="001908AB"/>
    <w:rsid w:val="0019328D"/>
    <w:rsid w:val="00194695"/>
    <w:rsid w:val="00196FAB"/>
    <w:rsid w:val="001978C0"/>
    <w:rsid w:val="001A02AA"/>
    <w:rsid w:val="001A1D76"/>
    <w:rsid w:val="001A6F21"/>
    <w:rsid w:val="001B060B"/>
    <w:rsid w:val="001B280E"/>
    <w:rsid w:val="001B7468"/>
    <w:rsid w:val="001C12BB"/>
    <w:rsid w:val="001C4DB8"/>
    <w:rsid w:val="001C4EF0"/>
    <w:rsid w:val="001C5FA4"/>
    <w:rsid w:val="001C7E5B"/>
    <w:rsid w:val="001D0599"/>
    <w:rsid w:val="001D0826"/>
    <w:rsid w:val="001D2348"/>
    <w:rsid w:val="001D236A"/>
    <w:rsid w:val="001D328B"/>
    <w:rsid w:val="001D5684"/>
    <w:rsid w:val="001E0B18"/>
    <w:rsid w:val="001E319F"/>
    <w:rsid w:val="001E6A00"/>
    <w:rsid w:val="001F366B"/>
    <w:rsid w:val="001F75BD"/>
    <w:rsid w:val="001F7DE6"/>
    <w:rsid w:val="00212270"/>
    <w:rsid w:val="00212B91"/>
    <w:rsid w:val="00213A6D"/>
    <w:rsid w:val="00216FF3"/>
    <w:rsid w:val="00217293"/>
    <w:rsid w:val="002177D0"/>
    <w:rsid w:val="00222782"/>
    <w:rsid w:val="0022301E"/>
    <w:rsid w:val="0022559C"/>
    <w:rsid w:val="00232161"/>
    <w:rsid w:val="0023277F"/>
    <w:rsid w:val="00233D6F"/>
    <w:rsid w:val="00234423"/>
    <w:rsid w:val="00234B7B"/>
    <w:rsid w:val="00241132"/>
    <w:rsid w:val="0024195D"/>
    <w:rsid w:val="00242231"/>
    <w:rsid w:val="002455E3"/>
    <w:rsid w:val="002457DC"/>
    <w:rsid w:val="00246114"/>
    <w:rsid w:val="00247621"/>
    <w:rsid w:val="002477AB"/>
    <w:rsid w:val="00247843"/>
    <w:rsid w:val="0025128C"/>
    <w:rsid w:val="00256858"/>
    <w:rsid w:val="002571D9"/>
    <w:rsid w:val="00261DEF"/>
    <w:rsid w:val="00263523"/>
    <w:rsid w:val="002640D4"/>
    <w:rsid w:val="002643E5"/>
    <w:rsid w:val="002661A7"/>
    <w:rsid w:val="00266E4C"/>
    <w:rsid w:val="00266FF0"/>
    <w:rsid w:val="0026768C"/>
    <w:rsid w:val="00270CDA"/>
    <w:rsid w:val="00271B13"/>
    <w:rsid w:val="00272BFC"/>
    <w:rsid w:val="002731DC"/>
    <w:rsid w:val="0028381F"/>
    <w:rsid w:val="00283AE7"/>
    <w:rsid w:val="002841EE"/>
    <w:rsid w:val="00284289"/>
    <w:rsid w:val="002878FF"/>
    <w:rsid w:val="00287C37"/>
    <w:rsid w:val="00290005"/>
    <w:rsid w:val="002930D9"/>
    <w:rsid w:val="0029639D"/>
    <w:rsid w:val="00296DEC"/>
    <w:rsid w:val="002A6383"/>
    <w:rsid w:val="002A7AA4"/>
    <w:rsid w:val="002B0E14"/>
    <w:rsid w:val="002B2C21"/>
    <w:rsid w:val="002C2D31"/>
    <w:rsid w:val="002C33D0"/>
    <w:rsid w:val="002C56A5"/>
    <w:rsid w:val="002D00A6"/>
    <w:rsid w:val="002D0504"/>
    <w:rsid w:val="002D5F0B"/>
    <w:rsid w:val="002D7EB8"/>
    <w:rsid w:val="002E16B4"/>
    <w:rsid w:val="002E1C19"/>
    <w:rsid w:val="002E60DE"/>
    <w:rsid w:val="002E6C90"/>
    <w:rsid w:val="002E7849"/>
    <w:rsid w:val="002F04AD"/>
    <w:rsid w:val="002F0E67"/>
    <w:rsid w:val="002F4A5A"/>
    <w:rsid w:val="002F5EDB"/>
    <w:rsid w:val="002F63CD"/>
    <w:rsid w:val="002F76B8"/>
    <w:rsid w:val="00300492"/>
    <w:rsid w:val="0030164A"/>
    <w:rsid w:val="00301A88"/>
    <w:rsid w:val="00301E11"/>
    <w:rsid w:val="00305857"/>
    <w:rsid w:val="00305C78"/>
    <w:rsid w:val="003071A4"/>
    <w:rsid w:val="0030754F"/>
    <w:rsid w:val="00310E71"/>
    <w:rsid w:val="003115CC"/>
    <w:rsid w:val="003204A0"/>
    <w:rsid w:val="0032535C"/>
    <w:rsid w:val="00325656"/>
    <w:rsid w:val="003264A9"/>
    <w:rsid w:val="00326F90"/>
    <w:rsid w:val="0032767E"/>
    <w:rsid w:val="00327BC6"/>
    <w:rsid w:val="00327EB5"/>
    <w:rsid w:val="003314BF"/>
    <w:rsid w:val="00331796"/>
    <w:rsid w:val="0033369D"/>
    <w:rsid w:val="00334653"/>
    <w:rsid w:val="00334736"/>
    <w:rsid w:val="00334B67"/>
    <w:rsid w:val="00334E6A"/>
    <w:rsid w:val="00335B7A"/>
    <w:rsid w:val="0034145A"/>
    <w:rsid w:val="00341ADF"/>
    <w:rsid w:val="0034277D"/>
    <w:rsid w:val="00342989"/>
    <w:rsid w:val="00346ADA"/>
    <w:rsid w:val="003500A6"/>
    <w:rsid w:val="00351B15"/>
    <w:rsid w:val="00354122"/>
    <w:rsid w:val="00360FF8"/>
    <w:rsid w:val="003639AA"/>
    <w:rsid w:val="00364028"/>
    <w:rsid w:val="00367939"/>
    <w:rsid w:val="00371D13"/>
    <w:rsid w:val="00374F2D"/>
    <w:rsid w:val="00375ED6"/>
    <w:rsid w:val="00377F2C"/>
    <w:rsid w:val="0038304D"/>
    <w:rsid w:val="003836E5"/>
    <w:rsid w:val="003837B4"/>
    <w:rsid w:val="00385964"/>
    <w:rsid w:val="003859D7"/>
    <w:rsid w:val="003873D0"/>
    <w:rsid w:val="003908C1"/>
    <w:rsid w:val="003928EB"/>
    <w:rsid w:val="003955DE"/>
    <w:rsid w:val="003977E4"/>
    <w:rsid w:val="00397BBB"/>
    <w:rsid w:val="003A711A"/>
    <w:rsid w:val="003B2286"/>
    <w:rsid w:val="003B2E5F"/>
    <w:rsid w:val="003B35C6"/>
    <w:rsid w:val="003B4ACB"/>
    <w:rsid w:val="003B4D50"/>
    <w:rsid w:val="003C3FF2"/>
    <w:rsid w:val="003C4007"/>
    <w:rsid w:val="003C44C6"/>
    <w:rsid w:val="003C4AC6"/>
    <w:rsid w:val="003C6ED7"/>
    <w:rsid w:val="003C7E4C"/>
    <w:rsid w:val="003D096D"/>
    <w:rsid w:val="003D3F91"/>
    <w:rsid w:val="003D7CB6"/>
    <w:rsid w:val="003E2BCA"/>
    <w:rsid w:val="003E3025"/>
    <w:rsid w:val="003EE644"/>
    <w:rsid w:val="003F1E0B"/>
    <w:rsid w:val="003F23A5"/>
    <w:rsid w:val="003F384E"/>
    <w:rsid w:val="003F53D1"/>
    <w:rsid w:val="003F771C"/>
    <w:rsid w:val="00404047"/>
    <w:rsid w:val="00411E7E"/>
    <w:rsid w:val="00413310"/>
    <w:rsid w:val="00413FC3"/>
    <w:rsid w:val="00414171"/>
    <w:rsid w:val="00414656"/>
    <w:rsid w:val="00415F59"/>
    <w:rsid w:val="0042020F"/>
    <w:rsid w:val="00422924"/>
    <w:rsid w:val="00425774"/>
    <w:rsid w:val="00430298"/>
    <w:rsid w:val="0043168E"/>
    <w:rsid w:val="00432875"/>
    <w:rsid w:val="00433226"/>
    <w:rsid w:val="00433B9B"/>
    <w:rsid w:val="00434549"/>
    <w:rsid w:val="00434B88"/>
    <w:rsid w:val="004354F6"/>
    <w:rsid w:val="00442121"/>
    <w:rsid w:val="00444C20"/>
    <w:rsid w:val="00446B71"/>
    <w:rsid w:val="004514C9"/>
    <w:rsid w:val="00451D07"/>
    <w:rsid w:val="004527AE"/>
    <w:rsid w:val="004529EE"/>
    <w:rsid w:val="00454104"/>
    <w:rsid w:val="00457E9D"/>
    <w:rsid w:val="004619F7"/>
    <w:rsid w:val="0046270A"/>
    <w:rsid w:val="004631EC"/>
    <w:rsid w:val="00463F6B"/>
    <w:rsid w:val="00465C40"/>
    <w:rsid w:val="00467FF6"/>
    <w:rsid w:val="004705B8"/>
    <w:rsid w:val="00473E30"/>
    <w:rsid w:val="004768EA"/>
    <w:rsid w:val="004802CE"/>
    <w:rsid w:val="00481194"/>
    <w:rsid w:val="004824EC"/>
    <w:rsid w:val="0048379F"/>
    <w:rsid w:val="00483D03"/>
    <w:rsid w:val="00484FF7"/>
    <w:rsid w:val="00487DD3"/>
    <w:rsid w:val="00493866"/>
    <w:rsid w:val="0049491C"/>
    <w:rsid w:val="00494DB0"/>
    <w:rsid w:val="004A4695"/>
    <w:rsid w:val="004A5E15"/>
    <w:rsid w:val="004A5E53"/>
    <w:rsid w:val="004B3218"/>
    <w:rsid w:val="004B42E0"/>
    <w:rsid w:val="004B698A"/>
    <w:rsid w:val="004B6DB1"/>
    <w:rsid w:val="004B7179"/>
    <w:rsid w:val="004C6148"/>
    <w:rsid w:val="004D1AE0"/>
    <w:rsid w:val="004D4504"/>
    <w:rsid w:val="004D47F8"/>
    <w:rsid w:val="004D4BE2"/>
    <w:rsid w:val="004D72DE"/>
    <w:rsid w:val="004E4416"/>
    <w:rsid w:val="004E628E"/>
    <w:rsid w:val="004E6F1E"/>
    <w:rsid w:val="004E7660"/>
    <w:rsid w:val="004F0A96"/>
    <w:rsid w:val="004F2AC0"/>
    <w:rsid w:val="0050158F"/>
    <w:rsid w:val="005024B6"/>
    <w:rsid w:val="0050259C"/>
    <w:rsid w:val="00502817"/>
    <w:rsid w:val="00510980"/>
    <w:rsid w:val="00511912"/>
    <w:rsid w:val="00516611"/>
    <w:rsid w:val="005166DE"/>
    <w:rsid w:val="00517CF1"/>
    <w:rsid w:val="00521358"/>
    <w:rsid w:val="005257FB"/>
    <w:rsid w:val="0052667D"/>
    <w:rsid w:val="00535FDF"/>
    <w:rsid w:val="00537C1E"/>
    <w:rsid w:val="0054015B"/>
    <w:rsid w:val="0054075B"/>
    <w:rsid w:val="005442A3"/>
    <w:rsid w:val="00546872"/>
    <w:rsid w:val="00551934"/>
    <w:rsid w:val="00553312"/>
    <w:rsid w:val="00553E70"/>
    <w:rsid w:val="00562C9D"/>
    <w:rsid w:val="00562D2E"/>
    <w:rsid w:val="0056358B"/>
    <w:rsid w:val="00563834"/>
    <w:rsid w:val="005651AF"/>
    <w:rsid w:val="00565E5F"/>
    <w:rsid w:val="005715BA"/>
    <w:rsid w:val="00573C85"/>
    <w:rsid w:val="00576C5D"/>
    <w:rsid w:val="00580D21"/>
    <w:rsid w:val="0058585A"/>
    <w:rsid w:val="00595C8A"/>
    <w:rsid w:val="005A06FB"/>
    <w:rsid w:val="005A0752"/>
    <w:rsid w:val="005A3895"/>
    <w:rsid w:val="005A3AEF"/>
    <w:rsid w:val="005A4A4D"/>
    <w:rsid w:val="005A54AE"/>
    <w:rsid w:val="005A54EB"/>
    <w:rsid w:val="005B0179"/>
    <w:rsid w:val="005B641B"/>
    <w:rsid w:val="005C5D30"/>
    <w:rsid w:val="005C6395"/>
    <w:rsid w:val="005C6E29"/>
    <w:rsid w:val="005D59E3"/>
    <w:rsid w:val="005D6359"/>
    <w:rsid w:val="005D6C1A"/>
    <w:rsid w:val="005E2D03"/>
    <w:rsid w:val="005E60A9"/>
    <w:rsid w:val="005E70D9"/>
    <w:rsid w:val="005F069E"/>
    <w:rsid w:val="005F0E1E"/>
    <w:rsid w:val="005F4612"/>
    <w:rsid w:val="005F5D8B"/>
    <w:rsid w:val="005F5E97"/>
    <w:rsid w:val="005F7858"/>
    <w:rsid w:val="00601A73"/>
    <w:rsid w:val="0060713A"/>
    <w:rsid w:val="00612DFF"/>
    <w:rsid w:val="0061309D"/>
    <w:rsid w:val="00620596"/>
    <w:rsid w:val="00621D95"/>
    <w:rsid w:val="006313F2"/>
    <w:rsid w:val="006332B4"/>
    <w:rsid w:val="00637261"/>
    <w:rsid w:val="0063782E"/>
    <w:rsid w:val="0064015E"/>
    <w:rsid w:val="0064073C"/>
    <w:rsid w:val="0064496F"/>
    <w:rsid w:val="00650FF3"/>
    <w:rsid w:val="00654252"/>
    <w:rsid w:val="006551AF"/>
    <w:rsid w:val="00657DBC"/>
    <w:rsid w:val="00663277"/>
    <w:rsid w:val="0066409F"/>
    <w:rsid w:val="006644C9"/>
    <w:rsid w:val="006671A1"/>
    <w:rsid w:val="00673A7B"/>
    <w:rsid w:val="00673D80"/>
    <w:rsid w:val="00674C47"/>
    <w:rsid w:val="006755A0"/>
    <w:rsid w:val="00677AB5"/>
    <w:rsid w:val="00681EEC"/>
    <w:rsid w:val="00682740"/>
    <w:rsid w:val="0068304C"/>
    <w:rsid w:val="00683084"/>
    <w:rsid w:val="00685519"/>
    <w:rsid w:val="00685FE3"/>
    <w:rsid w:val="00691C4D"/>
    <w:rsid w:val="006922DB"/>
    <w:rsid w:val="00693864"/>
    <w:rsid w:val="00694207"/>
    <w:rsid w:val="006947CB"/>
    <w:rsid w:val="0069616D"/>
    <w:rsid w:val="00696648"/>
    <w:rsid w:val="006A116A"/>
    <w:rsid w:val="006A2E1F"/>
    <w:rsid w:val="006A4D49"/>
    <w:rsid w:val="006A6490"/>
    <w:rsid w:val="006A6F29"/>
    <w:rsid w:val="006C2921"/>
    <w:rsid w:val="006D0E96"/>
    <w:rsid w:val="006D112A"/>
    <w:rsid w:val="006D29C7"/>
    <w:rsid w:val="006D60DF"/>
    <w:rsid w:val="006D75E2"/>
    <w:rsid w:val="006E180C"/>
    <w:rsid w:val="006E5BA1"/>
    <w:rsid w:val="006E7415"/>
    <w:rsid w:val="006E769B"/>
    <w:rsid w:val="006E7CB1"/>
    <w:rsid w:val="006F6FDD"/>
    <w:rsid w:val="006F7FD9"/>
    <w:rsid w:val="00700742"/>
    <w:rsid w:val="00702451"/>
    <w:rsid w:val="007139A4"/>
    <w:rsid w:val="007144A1"/>
    <w:rsid w:val="00715D54"/>
    <w:rsid w:val="007171CF"/>
    <w:rsid w:val="00720066"/>
    <w:rsid w:val="007206EA"/>
    <w:rsid w:val="007218B6"/>
    <w:rsid w:val="007225F3"/>
    <w:rsid w:val="00723471"/>
    <w:rsid w:val="007329D9"/>
    <w:rsid w:val="00734634"/>
    <w:rsid w:val="0073604B"/>
    <w:rsid w:val="00744057"/>
    <w:rsid w:val="00744B31"/>
    <w:rsid w:val="0074596A"/>
    <w:rsid w:val="0074A3A6"/>
    <w:rsid w:val="00752B58"/>
    <w:rsid w:val="007533E2"/>
    <w:rsid w:val="00753C5F"/>
    <w:rsid w:val="00754F10"/>
    <w:rsid w:val="00756FC3"/>
    <w:rsid w:val="00766DD1"/>
    <w:rsid w:val="00767062"/>
    <w:rsid w:val="00767E76"/>
    <w:rsid w:val="007716B6"/>
    <w:rsid w:val="0077369C"/>
    <w:rsid w:val="0078541F"/>
    <w:rsid w:val="00786E2A"/>
    <w:rsid w:val="00787E13"/>
    <w:rsid w:val="0079051D"/>
    <w:rsid w:val="007A3928"/>
    <w:rsid w:val="007A51C0"/>
    <w:rsid w:val="007A5D04"/>
    <w:rsid w:val="007B1378"/>
    <w:rsid w:val="007B4051"/>
    <w:rsid w:val="007B4EA4"/>
    <w:rsid w:val="007B69BC"/>
    <w:rsid w:val="007B7406"/>
    <w:rsid w:val="007C0852"/>
    <w:rsid w:val="007C1095"/>
    <w:rsid w:val="007C4B6F"/>
    <w:rsid w:val="007C5019"/>
    <w:rsid w:val="007C52AC"/>
    <w:rsid w:val="007D0839"/>
    <w:rsid w:val="007D11A5"/>
    <w:rsid w:val="007D6C42"/>
    <w:rsid w:val="007D7C37"/>
    <w:rsid w:val="007E3E8E"/>
    <w:rsid w:val="007E4912"/>
    <w:rsid w:val="007F0838"/>
    <w:rsid w:val="007F0951"/>
    <w:rsid w:val="007F1EEA"/>
    <w:rsid w:val="008017FC"/>
    <w:rsid w:val="008020F6"/>
    <w:rsid w:val="008049CF"/>
    <w:rsid w:val="00804A45"/>
    <w:rsid w:val="00805865"/>
    <w:rsid w:val="00807F11"/>
    <w:rsid w:val="00810271"/>
    <w:rsid w:val="00810523"/>
    <w:rsid w:val="00813A22"/>
    <w:rsid w:val="00815BFD"/>
    <w:rsid w:val="008208B4"/>
    <w:rsid w:val="0082375F"/>
    <w:rsid w:val="008245A6"/>
    <w:rsid w:val="00831E6D"/>
    <w:rsid w:val="00832328"/>
    <w:rsid w:val="008329AE"/>
    <w:rsid w:val="008329D7"/>
    <w:rsid w:val="008359DA"/>
    <w:rsid w:val="00840641"/>
    <w:rsid w:val="00842F0E"/>
    <w:rsid w:val="008433C9"/>
    <w:rsid w:val="00843838"/>
    <w:rsid w:val="00844187"/>
    <w:rsid w:val="008446A6"/>
    <w:rsid w:val="00844A0E"/>
    <w:rsid w:val="00845D5C"/>
    <w:rsid w:val="00845D66"/>
    <w:rsid w:val="00846466"/>
    <w:rsid w:val="00846585"/>
    <w:rsid w:val="00846AED"/>
    <w:rsid w:val="00851949"/>
    <w:rsid w:val="00851CEB"/>
    <w:rsid w:val="00852EEE"/>
    <w:rsid w:val="00853358"/>
    <w:rsid w:val="0085453D"/>
    <w:rsid w:val="0085656D"/>
    <w:rsid w:val="00856CCD"/>
    <w:rsid w:val="00857EB2"/>
    <w:rsid w:val="0086056F"/>
    <w:rsid w:val="00860A26"/>
    <w:rsid w:val="0086143B"/>
    <w:rsid w:val="008618B1"/>
    <w:rsid w:val="00862B7E"/>
    <w:rsid w:val="00863017"/>
    <w:rsid w:val="008641BA"/>
    <w:rsid w:val="00864DA8"/>
    <w:rsid w:val="00865197"/>
    <w:rsid w:val="00867F92"/>
    <w:rsid w:val="00872E67"/>
    <w:rsid w:val="00876A36"/>
    <w:rsid w:val="0088167B"/>
    <w:rsid w:val="00882D6F"/>
    <w:rsid w:val="0088591A"/>
    <w:rsid w:val="00885D4C"/>
    <w:rsid w:val="0089193F"/>
    <w:rsid w:val="00897CDE"/>
    <w:rsid w:val="008A1019"/>
    <w:rsid w:val="008A14BE"/>
    <w:rsid w:val="008A716F"/>
    <w:rsid w:val="008B0425"/>
    <w:rsid w:val="008B1596"/>
    <w:rsid w:val="008B3024"/>
    <w:rsid w:val="008B5D14"/>
    <w:rsid w:val="008B61CA"/>
    <w:rsid w:val="008B72DF"/>
    <w:rsid w:val="008C4094"/>
    <w:rsid w:val="008D3531"/>
    <w:rsid w:val="008D488A"/>
    <w:rsid w:val="008D49BA"/>
    <w:rsid w:val="008E1F85"/>
    <w:rsid w:val="008E4473"/>
    <w:rsid w:val="008E61F4"/>
    <w:rsid w:val="008E7934"/>
    <w:rsid w:val="008F38A3"/>
    <w:rsid w:val="009020CB"/>
    <w:rsid w:val="009024B1"/>
    <w:rsid w:val="0090375A"/>
    <w:rsid w:val="00903D64"/>
    <w:rsid w:val="00906084"/>
    <w:rsid w:val="00907105"/>
    <w:rsid w:val="009078D6"/>
    <w:rsid w:val="00907DFE"/>
    <w:rsid w:val="00911F1F"/>
    <w:rsid w:val="00913E65"/>
    <w:rsid w:val="00914E93"/>
    <w:rsid w:val="00915BDE"/>
    <w:rsid w:val="00920A46"/>
    <w:rsid w:val="00923426"/>
    <w:rsid w:val="00925C11"/>
    <w:rsid w:val="00926346"/>
    <w:rsid w:val="009263B8"/>
    <w:rsid w:val="0092738A"/>
    <w:rsid w:val="009275F5"/>
    <w:rsid w:val="00927D92"/>
    <w:rsid w:val="00927FDB"/>
    <w:rsid w:val="00932D0A"/>
    <w:rsid w:val="00933CDC"/>
    <w:rsid w:val="009347EF"/>
    <w:rsid w:val="00936DBC"/>
    <w:rsid w:val="00943C34"/>
    <w:rsid w:val="00944301"/>
    <w:rsid w:val="00944BC6"/>
    <w:rsid w:val="00945BCA"/>
    <w:rsid w:val="009460CA"/>
    <w:rsid w:val="0095532B"/>
    <w:rsid w:val="00955718"/>
    <w:rsid w:val="00956BC2"/>
    <w:rsid w:val="00957E91"/>
    <w:rsid w:val="009605B5"/>
    <w:rsid w:val="00960B1B"/>
    <w:rsid w:val="009706AE"/>
    <w:rsid w:val="00982FD0"/>
    <w:rsid w:val="0098385F"/>
    <w:rsid w:val="009847F5"/>
    <w:rsid w:val="00986339"/>
    <w:rsid w:val="00986B37"/>
    <w:rsid w:val="00992192"/>
    <w:rsid w:val="00992902"/>
    <w:rsid w:val="00995FAA"/>
    <w:rsid w:val="009A6A5F"/>
    <w:rsid w:val="009A6BAD"/>
    <w:rsid w:val="009A7094"/>
    <w:rsid w:val="009B13B6"/>
    <w:rsid w:val="009B2C95"/>
    <w:rsid w:val="009B2D7A"/>
    <w:rsid w:val="009B78FA"/>
    <w:rsid w:val="009B7C9F"/>
    <w:rsid w:val="009C0ABF"/>
    <w:rsid w:val="009C2A84"/>
    <w:rsid w:val="009C2F33"/>
    <w:rsid w:val="009D3079"/>
    <w:rsid w:val="009D30AD"/>
    <w:rsid w:val="009D372F"/>
    <w:rsid w:val="009D6221"/>
    <w:rsid w:val="009E35FC"/>
    <w:rsid w:val="009E36EF"/>
    <w:rsid w:val="009E4370"/>
    <w:rsid w:val="009E46B0"/>
    <w:rsid w:val="009E7AA1"/>
    <w:rsid w:val="009F34E5"/>
    <w:rsid w:val="009F7076"/>
    <w:rsid w:val="00A08165"/>
    <w:rsid w:val="00A11ADB"/>
    <w:rsid w:val="00A13D73"/>
    <w:rsid w:val="00A161A1"/>
    <w:rsid w:val="00A170A9"/>
    <w:rsid w:val="00A241D5"/>
    <w:rsid w:val="00A27C85"/>
    <w:rsid w:val="00A36EEC"/>
    <w:rsid w:val="00A37533"/>
    <w:rsid w:val="00A41FB2"/>
    <w:rsid w:val="00A42CDE"/>
    <w:rsid w:val="00A440F7"/>
    <w:rsid w:val="00A4463C"/>
    <w:rsid w:val="00A5163F"/>
    <w:rsid w:val="00A53CD6"/>
    <w:rsid w:val="00A61B8A"/>
    <w:rsid w:val="00A61D2B"/>
    <w:rsid w:val="00A62342"/>
    <w:rsid w:val="00A63CAF"/>
    <w:rsid w:val="00A71F46"/>
    <w:rsid w:val="00A77813"/>
    <w:rsid w:val="00A81506"/>
    <w:rsid w:val="00A83C8C"/>
    <w:rsid w:val="00A84E27"/>
    <w:rsid w:val="00A97C99"/>
    <w:rsid w:val="00A97E5A"/>
    <w:rsid w:val="00AA1A4B"/>
    <w:rsid w:val="00AA1D8D"/>
    <w:rsid w:val="00AA297F"/>
    <w:rsid w:val="00AA4E66"/>
    <w:rsid w:val="00AA54C7"/>
    <w:rsid w:val="00AA6213"/>
    <w:rsid w:val="00AA631D"/>
    <w:rsid w:val="00AA75CE"/>
    <w:rsid w:val="00AA7CC6"/>
    <w:rsid w:val="00AA7D2F"/>
    <w:rsid w:val="00AB116D"/>
    <w:rsid w:val="00AB3B69"/>
    <w:rsid w:val="00AB7986"/>
    <w:rsid w:val="00AC24DC"/>
    <w:rsid w:val="00AC4BE4"/>
    <w:rsid w:val="00AC5C42"/>
    <w:rsid w:val="00AC5D57"/>
    <w:rsid w:val="00AC5DD5"/>
    <w:rsid w:val="00AD6AE4"/>
    <w:rsid w:val="00AD6B09"/>
    <w:rsid w:val="00AD7133"/>
    <w:rsid w:val="00AD7E3B"/>
    <w:rsid w:val="00AE094E"/>
    <w:rsid w:val="00AE0D20"/>
    <w:rsid w:val="00AE13B9"/>
    <w:rsid w:val="00AE60B6"/>
    <w:rsid w:val="00AF1BA5"/>
    <w:rsid w:val="00AF4D8F"/>
    <w:rsid w:val="00B00269"/>
    <w:rsid w:val="00B10990"/>
    <w:rsid w:val="00B15314"/>
    <w:rsid w:val="00B159F1"/>
    <w:rsid w:val="00B23F09"/>
    <w:rsid w:val="00B248DF"/>
    <w:rsid w:val="00B25ABD"/>
    <w:rsid w:val="00B26D8B"/>
    <w:rsid w:val="00B3122E"/>
    <w:rsid w:val="00B31E92"/>
    <w:rsid w:val="00B32597"/>
    <w:rsid w:val="00B37444"/>
    <w:rsid w:val="00B45679"/>
    <w:rsid w:val="00B47730"/>
    <w:rsid w:val="00B5068D"/>
    <w:rsid w:val="00B50C2D"/>
    <w:rsid w:val="00B51972"/>
    <w:rsid w:val="00B54BF8"/>
    <w:rsid w:val="00B666C1"/>
    <w:rsid w:val="00B672B5"/>
    <w:rsid w:val="00B67D78"/>
    <w:rsid w:val="00B71097"/>
    <w:rsid w:val="00B712BC"/>
    <w:rsid w:val="00B75D1C"/>
    <w:rsid w:val="00B763FA"/>
    <w:rsid w:val="00B76D8C"/>
    <w:rsid w:val="00B843CB"/>
    <w:rsid w:val="00B84EDD"/>
    <w:rsid w:val="00B87EAB"/>
    <w:rsid w:val="00B9016D"/>
    <w:rsid w:val="00B90280"/>
    <w:rsid w:val="00B976B2"/>
    <w:rsid w:val="00BA3355"/>
    <w:rsid w:val="00BA700B"/>
    <w:rsid w:val="00BB406B"/>
    <w:rsid w:val="00BB480B"/>
    <w:rsid w:val="00BB4EEF"/>
    <w:rsid w:val="00BB6ABF"/>
    <w:rsid w:val="00BC095B"/>
    <w:rsid w:val="00BC1A48"/>
    <w:rsid w:val="00BC31D2"/>
    <w:rsid w:val="00BC7E9D"/>
    <w:rsid w:val="00BD08BF"/>
    <w:rsid w:val="00BD11EE"/>
    <w:rsid w:val="00BD1245"/>
    <w:rsid w:val="00BD2AD7"/>
    <w:rsid w:val="00BD2F2B"/>
    <w:rsid w:val="00BD5FB2"/>
    <w:rsid w:val="00BE109E"/>
    <w:rsid w:val="00BE4AB8"/>
    <w:rsid w:val="00BE5957"/>
    <w:rsid w:val="00BF0017"/>
    <w:rsid w:val="00BF10D0"/>
    <w:rsid w:val="00BF2DD3"/>
    <w:rsid w:val="00BF45F0"/>
    <w:rsid w:val="00BF4A2A"/>
    <w:rsid w:val="00BF6FC6"/>
    <w:rsid w:val="00BF72ED"/>
    <w:rsid w:val="00BF7BBA"/>
    <w:rsid w:val="00C01247"/>
    <w:rsid w:val="00C029FA"/>
    <w:rsid w:val="00C03FE2"/>
    <w:rsid w:val="00C04342"/>
    <w:rsid w:val="00C047A3"/>
    <w:rsid w:val="00C057B0"/>
    <w:rsid w:val="00C05F17"/>
    <w:rsid w:val="00C069AE"/>
    <w:rsid w:val="00C07C6B"/>
    <w:rsid w:val="00C10322"/>
    <w:rsid w:val="00C12FF9"/>
    <w:rsid w:val="00C15F5B"/>
    <w:rsid w:val="00C2474D"/>
    <w:rsid w:val="00C249C6"/>
    <w:rsid w:val="00C250F4"/>
    <w:rsid w:val="00C267E7"/>
    <w:rsid w:val="00C30663"/>
    <w:rsid w:val="00C30E73"/>
    <w:rsid w:val="00C35793"/>
    <w:rsid w:val="00C36B79"/>
    <w:rsid w:val="00C37023"/>
    <w:rsid w:val="00C41AD6"/>
    <w:rsid w:val="00C431DD"/>
    <w:rsid w:val="00C45383"/>
    <w:rsid w:val="00C45C04"/>
    <w:rsid w:val="00C4728D"/>
    <w:rsid w:val="00C47A51"/>
    <w:rsid w:val="00C5019C"/>
    <w:rsid w:val="00C51876"/>
    <w:rsid w:val="00C54488"/>
    <w:rsid w:val="00C60447"/>
    <w:rsid w:val="00C649A1"/>
    <w:rsid w:val="00C64CE8"/>
    <w:rsid w:val="00C65C90"/>
    <w:rsid w:val="00C66BE6"/>
    <w:rsid w:val="00C7486F"/>
    <w:rsid w:val="00C82EB7"/>
    <w:rsid w:val="00C83069"/>
    <w:rsid w:val="00C86562"/>
    <w:rsid w:val="00C87B78"/>
    <w:rsid w:val="00C95874"/>
    <w:rsid w:val="00CA5CE2"/>
    <w:rsid w:val="00CA7493"/>
    <w:rsid w:val="00CB0664"/>
    <w:rsid w:val="00CB15EE"/>
    <w:rsid w:val="00CB1CE5"/>
    <w:rsid w:val="00CB1ED9"/>
    <w:rsid w:val="00CB2460"/>
    <w:rsid w:val="00CB3808"/>
    <w:rsid w:val="00CB49C2"/>
    <w:rsid w:val="00CB53AC"/>
    <w:rsid w:val="00CB6471"/>
    <w:rsid w:val="00CB7950"/>
    <w:rsid w:val="00CC09AF"/>
    <w:rsid w:val="00CC1734"/>
    <w:rsid w:val="00CC3243"/>
    <w:rsid w:val="00CC75C5"/>
    <w:rsid w:val="00CD0186"/>
    <w:rsid w:val="00CD1A26"/>
    <w:rsid w:val="00CD5B9E"/>
    <w:rsid w:val="00CE645E"/>
    <w:rsid w:val="00CE7267"/>
    <w:rsid w:val="00CE7575"/>
    <w:rsid w:val="00CF0C5E"/>
    <w:rsid w:val="00CF2FBA"/>
    <w:rsid w:val="00CF3854"/>
    <w:rsid w:val="00CF74EB"/>
    <w:rsid w:val="00CF7719"/>
    <w:rsid w:val="00D05C2D"/>
    <w:rsid w:val="00D11ED8"/>
    <w:rsid w:val="00D15EFF"/>
    <w:rsid w:val="00D1658B"/>
    <w:rsid w:val="00D222BF"/>
    <w:rsid w:val="00D22AF2"/>
    <w:rsid w:val="00D23173"/>
    <w:rsid w:val="00D233FF"/>
    <w:rsid w:val="00D27273"/>
    <w:rsid w:val="00D30799"/>
    <w:rsid w:val="00D30DFE"/>
    <w:rsid w:val="00D34183"/>
    <w:rsid w:val="00D4373A"/>
    <w:rsid w:val="00D43A27"/>
    <w:rsid w:val="00D46263"/>
    <w:rsid w:val="00D5066A"/>
    <w:rsid w:val="00D52201"/>
    <w:rsid w:val="00D55C15"/>
    <w:rsid w:val="00D57E27"/>
    <w:rsid w:val="00D6140B"/>
    <w:rsid w:val="00D627E0"/>
    <w:rsid w:val="00D67754"/>
    <w:rsid w:val="00D67F51"/>
    <w:rsid w:val="00D70A79"/>
    <w:rsid w:val="00D7387D"/>
    <w:rsid w:val="00D7620D"/>
    <w:rsid w:val="00D82CEB"/>
    <w:rsid w:val="00D854D1"/>
    <w:rsid w:val="00D86465"/>
    <w:rsid w:val="00D909D2"/>
    <w:rsid w:val="00D9485F"/>
    <w:rsid w:val="00D94C20"/>
    <w:rsid w:val="00D962D0"/>
    <w:rsid w:val="00DA0A42"/>
    <w:rsid w:val="00DA2BD8"/>
    <w:rsid w:val="00DA43FA"/>
    <w:rsid w:val="00DA726F"/>
    <w:rsid w:val="00DB0822"/>
    <w:rsid w:val="00DB3F25"/>
    <w:rsid w:val="00DC133E"/>
    <w:rsid w:val="00DC6940"/>
    <w:rsid w:val="00DC695A"/>
    <w:rsid w:val="00DD049A"/>
    <w:rsid w:val="00DD0D5D"/>
    <w:rsid w:val="00DD1C07"/>
    <w:rsid w:val="00DD2373"/>
    <w:rsid w:val="00DD27DC"/>
    <w:rsid w:val="00DD3FF2"/>
    <w:rsid w:val="00DD563B"/>
    <w:rsid w:val="00DE000B"/>
    <w:rsid w:val="00DE6896"/>
    <w:rsid w:val="00DE7107"/>
    <w:rsid w:val="00DE7E82"/>
    <w:rsid w:val="00DF0A93"/>
    <w:rsid w:val="00E04CEE"/>
    <w:rsid w:val="00E05F2F"/>
    <w:rsid w:val="00E1040E"/>
    <w:rsid w:val="00E11FBD"/>
    <w:rsid w:val="00E16BD9"/>
    <w:rsid w:val="00E1735F"/>
    <w:rsid w:val="00E17942"/>
    <w:rsid w:val="00E17F15"/>
    <w:rsid w:val="00E23E23"/>
    <w:rsid w:val="00E25C5A"/>
    <w:rsid w:val="00E321D0"/>
    <w:rsid w:val="00E32D70"/>
    <w:rsid w:val="00E40FDB"/>
    <w:rsid w:val="00E4322B"/>
    <w:rsid w:val="00E44587"/>
    <w:rsid w:val="00E550EF"/>
    <w:rsid w:val="00E5604E"/>
    <w:rsid w:val="00E60507"/>
    <w:rsid w:val="00E62329"/>
    <w:rsid w:val="00E64862"/>
    <w:rsid w:val="00E70324"/>
    <w:rsid w:val="00E7183A"/>
    <w:rsid w:val="00E80A80"/>
    <w:rsid w:val="00E81000"/>
    <w:rsid w:val="00E8483B"/>
    <w:rsid w:val="00E86220"/>
    <w:rsid w:val="00E86892"/>
    <w:rsid w:val="00E86E1C"/>
    <w:rsid w:val="00E8719E"/>
    <w:rsid w:val="00E9418B"/>
    <w:rsid w:val="00E959CC"/>
    <w:rsid w:val="00E95EDA"/>
    <w:rsid w:val="00EA7DB4"/>
    <w:rsid w:val="00EB2660"/>
    <w:rsid w:val="00EB7497"/>
    <w:rsid w:val="00EC14E6"/>
    <w:rsid w:val="00EC1862"/>
    <w:rsid w:val="00EC3B04"/>
    <w:rsid w:val="00EC7A2F"/>
    <w:rsid w:val="00ED0013"/>
    <w:rsid w:val="00ED1926"/>
    <w:rsid w:val="00ED1935"/>
    <w:rsid w:val="00ED2101"/>
    <w:rsid w:val="00ED3EE5"/>
    <w:rsid w:val="00ED5107"/>
    <w:rsid w:val="00ED77B8"/>
    <w:rsid w:val="00ED7FE4"/>
    <w:rsid w:val="00EE303B"/>
    <w:rsid w:val="00EE4AF3"/>
    <w:rsid w:val="00EE78DE"/>
    <w:rsid w:val="00EF3CE2"/>
    <w:rsid w:val="00EF63BC"/>
    <w:rsid w:val="00EF6729"/>
    <w:rsid w:val="00EF6A88"/>
    <w:rsid w:val="00F0168A"/>
    <w:rsid w:val="00F02C9B"/>
    <w:rsid w:val="00F03A20"/>
    <w:rsid w:val="00F065DF"/>
    <w:rsid w:val="00F06C65"/>
    <w:rsid w:val="00F12501"/>
    <w:rsid w:val="00F13856"/>
    <w:rsid w:val="00F13998"/>
    <w:rsid w:val="00F14088"/>
    <w:rsid w:val="00F155C0"/>
    <w:rsid w:val="00F16052"/>
    <w:rsid w:val="00F16857"/>
    <w:rsid w:val="00F16DC1"/>
    <w:rsid w:val="00F20BD9"/>
    <w:rsid w:val="00F24060"/>
    <w:rsid w:val="00F311EF"/>
    <w:rsid w:val="00F319DF"/>
    <w:rsid w:val="00F3206B"/>
    <w:rsid w:val="00F33044"/>
    <w:rsid w:val="00F33DCD"/>
    <w:rsid w:val="00F33E0A"/>
    <w:rsid w:val="00F36DF9"/>
    <w:rsid w:val="00F429C2"/>
    <w:rsid w:val="00F53BFA"/>
    <w:rsid w:val="00F54143"/>
    <w:rsid w:val="00F54452"/>
    <w:rsid w:val="00F5494D"/>
    <w:rsid w:val="00F71EB9"/>
    <w:rsid w:val="00F804E8"/>
    <w:rsid w:val="00F82D47"/>
    <w:rsid w:val="00F8555E"/>
    <w:rsid w:val="00F96F45"/>
    <w:rsid w:val="00F971F1"/>
    <w:rsid w:val="00FA10FF"/>
    <w:rsid w:val="00FB2AAE"/>
    <w:rsid w:val="00FB42B9"/>
    <w:rsid w:val="00FB4C03"/>
    <w:rsid w:val="00FC1C02"/>
    <w:rsid w:val="00FC2EEE"/>
    <w:rsid w:val="00FC3E31"/>
    <w:rsid w:val="00FC693F"/>
    <w:rsid w:val="00FD1532"/>
    <w:rsid w:val="00FD327F"/>
    <w:rsid w:val="00FD50D3"/>
    <w:rsid w:val="00FE25E8"/>
    <w:rsid w:val="00FE67BA"/>
    <w:rsid w:val="00FF5871"/>
    <w:rsid w:val="00FF6FA3"/>
    <w:rsid w:val="015E9E36"/>
    <w:rsid w:val="0189967F"/>
    <w:rsid w:val="018E4E59"/>
    <w:rsid w:val="0195943A"/>
    <w:rsid w:val="01A260E5"/>
    <w:rsid w:val="01AB5C54"/>
    <w:rsid w:val="01BD06DA"/>
    <w:rsid w:val="01C11EF1"/>
    <w:rsid w:val="01C432C1"/>
    <w:rsid w:val="01DE294D"/>
    <w:rsid w:val="01DF1D12"/>
    <w:rsid w:val="01E05953"/>
    <w:rsid w:val="0200308E"/>
    <w:rsid w:val="0201D24D"/>
    <w:rsid w:val="0218FB45"/>
    <w:rsid w:val="021AD747"/>
    <w:rsid w:val="026D20F0"/>
    <w:rsid w:val="0273DD69"/>
    <w:rsid w:val="0274EB21"/>
    <w:rsid w:val="0280ACB3"/>
    <w:rsid w:val="028C2161"/>
    <w:rsid w:val="02911666"/>
    <w:rsid w:val="02BA986F"/>
    <w:rsid w:val="02F536B2"/>
    <w:rsid w:val="030FE767"/>
    <w:rsid w:val="031FA15A"/>
    <w:rsid w:val="0332BE45"/>
    <w:rsid w:val="034C7230"/>
    <w:rsid w:val="035CE521"/>
    <w:rsid w:val="03744B36"/>
    <w:rsid w:val="0376EC20"/>
    <w:rsid w:val="03B1583C"/>
    <w:rsid w:val="03B21CDA"/>
    <w:rsid w:val="03BB3ACC"/>
    <w:rsid w:val="03F2E039"/>
    <w:rsid w:val="0400474C"/>
    <w:rsid w:val="0423AB48"/>
    <w:rsid w:val="04390017"/>
    <w:rsid w:val="045C8EA3"/>
    <w:rsid w:val="048A99D2"/>
    <w:rsid w:val="0494FE89"/>
    <w:rsid w:val="04A4CE00"/>
    <w:rsid w:val="04BBF28E"/>
    <w:rsid w:val="04CD5F5C"/>
    <w:rsid w:val="04F78B3B"/>
    <w:rsid w:val="04FE97F3"/>
    <w:rsid w:val="051E8F06"/>
    <w:rsid w:val="052906D9"/>
    <w:rsid w:val="053309A2"/>
    <w:rsid w:val="053638DE"/>
    <w:rsid w:val="053B7BF1"/>
    <w:rsid w:val="0555F3EC"/>
    <w:rsid w:val="05611637"/>
    <w:rsid w:val="05626069"/>
    <w:rsid w:val="0582297C"/>
    <w:rsid w:val="059A4273"/>
    <w:rsid w:val="059D36EC"/>
    <w:rsid w:val="05DE792C"/>
    <w:rsid w:val="060439E2"/>
    <w:rsid w:val="060582A2"/>
    <w:rsid w:val="061D56E7"/>
    <w:rsid w:val="06453AB5"/>
    <w:rsid w:val="06696C9B"/>
    <w:rsid w:val="066AD9A6"/>
    <w:rsid w:val="06755C0D"/>
    <w:rsid w:val="068AD81C"/>
    <w:rsid w:val="068EDE38"/>
    <w:rsid w:val="06A3040E"/>
    <w:rsid w:val="06BC0640"/>
    <w:rsid w:val="06BC2384"/>
    <w:rsid w:val="070A1926"/>
    <w:rsid w:val="07124594"/>
    <w:rsid w:val="071B95F4"/>
    <w:rsid w:val="071CEAE2"/>
    <w:rsid w:val="076346B6"/>
    <w:rsid w:val="07644567"/>
    <w:rsid w:val="0770CEA4"/>
    <w:rsid w:val="0781EEFE"/>
    <w:rsid w:val="0786E570"/>
    <w:rsid w:val="078D39BB"/>
    <w:rsid w:val="0799DE65"/>
    <w:rsid w:val="079A938F"/>
    <w:rsid w:val="07A06F4D"/>
    <w:rsid w:val="07A1CBCB"/>
    <w:rsid w:val="07B30AFA"/>
    <w:rsid w:val="07B7F3DE"/>
    <w:rsid w:val="07D7C2E9"/>
    <w:rsid w:val="07E00AE3"/>
    <w:rsid w:val="07ED73D8"/>
    <w:rsid w:val="08121B73"/>
    <w:rsid w:val="081EA69E"/>
    <w:rsid w:val="0821E643"/>
    <w:rsid w:val="0845FDFF"/>
    <w:rsid w:val="084CD9B5"/>
    <w:rsid w:val="08602367"/>
    <w:rsid w:val="086F67AB"/>
    <w:rsid w:val="08708C8C"/>
    <w:rsid w:val="08785B2C"/>
    <w:rsid w:val="08B87552"/>
    <w:rsid w:val="08C52F1F"/>
    <w:rsid w:val="08C6F93D"/>
    <w:rsid w:val="08D5ACD5"/>
    <w:rsid w:val="08E1620C"/>
    <w:rsid w:val="09040B5F"/>
    <w:rsid w:val="094B360F"/>
    <w:rsid w:val="096C4BB6"/>
    <w:rsid w:val="096F9761"/>
    <w:rsid w:val="09819D7F"/>
    <w:rsid w:val="09867A52"/>
    <w:rsid w:val="09949C86"/>
    <w:rsid w:val="0995CC48"/>
    <w:rsid w:val="09B744FB"/>
    <w:rsid w:val="09BF23A2"/>
    <w:rsid w:val="09D17F28"/>
    <w:rsid w:val="09DC411F"/>
    <w:rsid w:val="09EBD0A0"/>
    <w:rsid w:val="09F562B9"/>
    <w:rsid w:val="09FD49E8"/>
    <w:rsid w:val="0A02F1BE"/>
    <w:rsid w:val="0A14BD3E"/>
    <w:rsid w:val="0A16FD04"/>
    <w:rsid w:val="0A207E7E"/>
    <w:rsid w:val="0A21854B"/>
    <w:rsid w:val="0A2656C2"/>
    <w:rsid w:val="0A2BA0CF"/>
    <w:rsid w:val="0A2C3D6B"/>
    <w:rsid w:val="0A38088E"/>
    <w:rsid w:val="0A517F40"/>
    <w:rsid w:val="0A53B9E8"/>
    <w:rsid w:val="0A586DA1"/>
    <w:rsid w:val="0A8CFECB"/>
    <w:rsid w:val="0A92C669"/>
    <w:rsid w:val="0A93A629"/>
    <w:rsid w:val="0A957505"/>
    <w:rsid w:val="0A9FB255"/>
    <w:rsid w:val="0AAC60C4"/>
    <w:rsid w:val="0AB891BC"/>
    <w:rsid w:val="0AF659C7"/>
    <w:rsid w:val="0B06C353"/>
    <w:rsid w:val="0B07DA20"/>
    <w:rsid w:val="0B3B0680"/>
    <w:rsid w:val="0B3C4256"/>
    <w:rsid w:val="0B5CF13B"/>
    <w:rsid w:val="0B5E6EBE"/>
    <w:rsid w:val="0B8A0435"/>
    <w:rsid w:val="0B940725"/>
    <w:rsid w:val="0BA15D6D"/>
    <w:rsid w:val="0BA23AAD"/>
    <w:rsid w:val="0BB554CE"/>
    <w:rsid w:val="0BB7B000"/>
    <w:rsid w:val="0BB88130"/>
    <w:rsid w:val="0BBAF2A6"/>
    <w:rsid w:val="0BD31BC0"/>
    <w:rsid w:val="0BD6894B"/>
    <w:rsid w:val="0BDA17E1"/>
    <w:rsid w:val="0BE4EBB2"/>
    <w:rsid w:val="0BFABEDC"/>
    <w:rsid w:val="0BFBDBDA"/>
    <w:rsid w:val="0C0C5BBF"/>
    <w:rsid w:val="0C30501C"/>
    <w:rsid w:val="0C486C4F"/>
    <w:rsid w:val="0C69A20A"/>
    <w:rsid w:val="0C732714"/>
    <w:rsid w:val="0C78A019"/>
    <w:rsid w:val="0C807B74"/>
    <w:rsid w:val="0C8E2477"/>
    <w:rsid w:val="0C98BE24"/>
    <w:rsid w:val="0CA25D47"/>
    <w:rsid w:val="0CA8D5CB"/>
    <w:rsid w:val="0CA9E759"/>
    <w:rsid w:val="0CAAEA00"/>
    <w:rsid w:val="0CCC50F0"/>
    <w:rsid w:val="0CD4C855"/>
    <w:rsid w:val="0CED466C"/>
    <w:rsid w:val="0CF411D4"/>
    <w:rsid w:val="0D03CC55"/>
    <w:rsid w:val="0D372C76"/>
    <w:rsid w:val="0D4DA2EA"/>
    <w:rsid w:val="0D742B4E"/>
    <w:rsid w:val="0D780334"/>
    <w:rsid w:val="0D7B59DB"/>
    <w:rsid w:val="0D8E7A29"/>
    <w:rsid w:val="0DA42580"/>
    <w:rsid w:val="0DB1F2D3"/>
    <w:rsid w:val="0DC6C332"/>
    <w:rsid w:val="0DCDBBDE"/>
    <w:rsid w:val="0DD74F03"/>
    <w:rsid w:val="0DDA315F"/>
    <w:rsid w:val="0DDFF357"/>
    <w:rsid w:val="0DE008B7"/>
    <w:rsid w:val="0E47073F"/>
    <w:rsid w:val="0E51D314"/>
    <w:rsid w:val="0E53A49E"/>
    <w:rsid w:val="0E61EC86"/>
    <w:rsid w:val="0E791F58"/>
    <w:rsid w:val="0EABE6A7"/>
    <w:rsid w:val="0EBEDE46"/>
    <w:rsid w:val="0ECA3F7D"/>
    <w:rsid w:val="0ED4740C"/>
    <w:rsid w:val="0ED594EF"/>
    <w:rsid w:val="0ED6140A"/>
    <w:rsid w:val="0EFCEA51"/>
    <w:rsid w:val="0F06E85F"/>
    <w:rsid w:val="0F1314C9"/>
    <w:rsid w:val="0F43786A"/>
    <w:rsid w:val="0F5FE239"/>
    <w:rsid w:val="0F6B436B"/>
    <w:rsid w:val="0F706273"/>
    <w:rsid w:val="0F763823"/>
    <w:rsid w:val="0F8293B6"/>
    <w:rsid w:val="0FA03B24"/>
    <w:rsid w:val="0FADE2F5"/>
    <w:rsid w:val="0FB3D138"/>
    <w:rsid w:val="0FBEF05C"/>
    <w:rsid w:val="0FCEA8CA"/>
    <w:rsid w:val="0FDBFCCD"/>
    <w:rsid w:val="0FE3D3AE"/>
    <w:rsid w:val="0FECC802"/>
    <w:rsid w:val="0FFFCDD0"/>
    <w:rsid w:val="10014AB3"/>
    <w:rsid w:val="100DC353"/>
    <w:rsid w:val="1013429D"/>
    <w:rsid w:val="1017371A"/>
    <w:rsid w:val="101AB8E1"/>
    <w:rsid w:val="101AEFC6"/>
    <w:rsid w:val="106B4C67"/>
    <w:rsid w:val="1072EB80"/>
    <w:rsid w:val="1089C946"/>
    <w:rsid w:val="108E7255"/>
    <w:rsid w:val="10A73D2D"/>
    <w:rsid w:val="10AFC17F"/>
    <w:rsid w:val="10C26979"/>
    <w:rsid w:val="10F902F5"/>
    <w:rsid w:val="1106287C"/>
    <w:rsid w:val="11077847"/>
    <w:rsid w:val="1137035F"/>
    <w:rsid w:val="11375AB1"/>
    <w:rsid w:val="117757CF"/>
    <w:rsid w:val="11CC0276"/>
    <w:rsid w:val="11D4DF8F"/>
    <w:rsid w:val="11EA446C"/>
    <w:rsid w:val="11FD1448"/>
    <w:rsid w:val="11FFC353"/>
    <w:rsid w:val="12007F41"/>
    <w:rsid w:val="1226A11A"/>
    <w:rsid w:val="1227B1E9"/>
    <w:rsid w:val="123D7BEF"/>
    <w:rsid w:val="1248ED5D"/>
    <w:rsid w:val="1251BBB5"/>
    <w:rsid w:val="12584996"/>
    <w:rsid w:val="125CB60B"/>
    <w:rsid w:val="1262BAD1"/>
    <w:rsid w:val="126C20C7"/>
    <w:rsid w:val="12874658"/>
    <w:rsid w:val="12B22EEB"/>
    <w:rsid w:val="12C73FAE"/>
    <w:rsid w:val="12EDB7C5"/>
    <w:rsid w:val="1306AA59"/>
    <w:rsid w:val="130BA81B"/>
    <w:rsid w:val="130D49C7"/>
    <w:rsid w:val="131F05EE"/>
    <w:rsid w:val="1338BDDD"/>
    <w:rsid w:val="133941ED"/>
    <w:rsid w:val="1354FB58"/>
    <w:rsid w:val="135D4E32"/>
    <w:rsid w:val="135E63B6"/>
    <w:rsid w:val="13A34A6D"/>
    <w:rsid w:val="13D21531"/>
    <w:rsid w:val="14137645"/>
    <w:rsid w:val="141696FE"/>
    <w:rsid w:val="141B47E2"/>
    <w:rsid w:val="148435F0"/>
    <w:rsid w:val="14950852"/>
    <w:rsid w:val="14A181B4"/>
    <w:rsid w:val="14BB7361"/>
    <w:rsid w:val="14BCDA7C"/>
    <w:rsid w:val="14BF5240"/>
    <w:rsid w:val="14C351F1"/>
    <w:rsid w:val="14D141BF"/>
    <w:rsid w:val="14D616F0"/>
    <w:rsid w:val="14DE0846"/>
    <w:rsid w:val="14DFD975"/>
    <w:rsid w:val="14E79814"/>
    <w:rsid w:val="15390D93"/>
    <w:rsid w:val="154F34F2"/>
    <w:rsid w:val="1553B3EB"/>
    <w:rsid w:val="15612732"/>
    <w:rsid w:val="15622C92"/>
    <w:rsid w:val="1568AC5D"/>
    <w:rsid w:val="1574FE89"/>
    <w:rsid w:val="159DC137"/>
    <w:rsid w:val="15AA259A"/>
    <w:rsid w:val="15B6EC14"/>
    <w:rsid w:val="15C16BBC"/>
    <w:rsid w:val="15C90BFB"/>
    <w:rsid w:val="15CD2109"/>
    <w:rsid w:val="15D392C4"/>
    <w:rsid w:val="15FC6AB2"/>
    <w:rsid w:val="16087ED2"/>
    <w:rsid w:val="1610DB72"/>
    <w:rsid w:val="16169DDA"/>
    <w:rsid w:val="162187DE"/>
    <w:rsid w:val="1627AE1C"/>
    <w:rsid w:val="1640AE32"/>
    <w:rsid w:val="16420DD1"/>
    <w:rsid w:val="164D50DB"/>
    <w:rsid w:val="1656FAD5"/>
    <w:rsid w:val="166465A4"/>
    <w:rsid w:val="1667E783"/>
    <w:rsid w:val="1672990F"/>
    <w:rsid w:val="167F87AD"/>
    <w:rsid w:val="16AC551F"/>
    <w:rsid w:val="16BDC794"/>
    <w:rsid w:val="16D059AE"/>
    <w:rsid w:val="16E5A99E"/>
    <w:rsid w:val="16F36D1D"/>
    <w:rsid w:val="171D1ACB"/>
    <w:rsid w:val="172C6F97"/>
    <w:rsid w:val="17322F99"/>
    <w:rsid w:val="175E51F5"/>
    <w:rsid w:val="176A71CC"/>
    <w:rsid w:val="177B3BFE"/>
    <w:rsid w:val="178D263D"/>
    <w:rsid w:val="179CCF40"/>
    <w:rsid w:val="17A01362"/>
    <w:rsid w:val="17B4C1A0"/>
    <w:rsid w:val="17BD8372"/>
    <w:rsid w:val="17FB2C4F"/>
    <w:rsid w:val="181616E5"/>
    <w:rsid w:val="1817464F"/>
    <w:rsid w:val="1821ED2F"/>
    <w:rsid w:val="18250F86"/>
    <w:rsid w:val="182C7DD0"/>
    <w:rsid w:val="184A09ED"/>
    <w:rsid w:val="184BA154"/>
    <w:rsid w:val="184C178F"/>
    <w:rsid w:val="185FF233"/>
    <w:rsid w:val="18619084"/>
    <w:rsid w:val="18B5AF0A"/>
    <w:rsid w:val="18C423A7"/>
    <w:rsid w:val="18D56C27"/>
    <w:rsid w:val="18DA57AE"/>
    <w:rsid w:val="18E47EB8"/>
    <w:rsid w:val="18EB3945"/>
    <w:rsid w:val="190086D7"/>
    <w:rsid w:val="190BEE51"/>
    <w:rsid w:val="190F74D5"/>
    <w:rsid w:val="19145982"/>
    <w:rsid w:val="19164CD2"/>
    <w:rsid w:val="193A21CF"/>
    <w:rsid w:val="1949E7B7"/>
    <w:rsid w:val="1955AF81"/>
    <w:rsid w:val="197EB7EA"/>
    <w:rsid w:val="199BCA5B"/>
    <w:rsid w:val="19B84ED5"/>
    <w:rsid w:val="19C41401"/>
    <w:rsid w:val="19EB2C9A"/>
    <w:rsid w:val="19EE91F1"/>
    <w:rsid w:val="1A03694B"/>
    <w:rsid w:val="1A1DCEAC"/>
    <w:rsid w:val="1A22F14B"/>
    <w:rsid w:val="1A34FDBC"/>
    <w:rsid w:val="1A534424"/>
    <w:rsid w:val="1A560653"/>
    <w:rsid w:val="1A5D2AA0"/>
    <w:rsid w:val="1A66A548"/>
    <w:rsid w:val="1A73579B"/>
    <w:rsid w:val="1A77D653"/>
    <w:rsid w:val="1A7D86F9"/>
    <w:rsid w:val="1A941152"/>
    <w:rsid w:val="1A9852A2"/>
    <w:rsid w:val="1ADAAB31"/>
    <w:rsid w:val="1AF65C9F"/>
    <w:rsid w:val="1AFF92A3"/>
    <w:rsid w:val="1B0C7D39"/>
    <w:rsid w:val="1B1200AB"/>
    <w:rsid w:val="1B14EA4B"/>
    <w:rsid w:val="1B25538D"/>
    <w:rsid w:val="1B2E1CDA"/>
    <w:rsid w:val="1B45E147"/>
    <w:rsid w:val="1B5145F0"/>
    <w:rsid w:val="1B53F468"/>
    <w:rsid w:val="1B5717AF"/>
    <w:rsid w:val="1B62E3D1"/>
    <w:rsid w:val="1B68015B"/>
    <w:rsid w:val="1B6F9362"/>
    <w:rsid w:val="1B997055"/>
    <w:rsid w:val="1BB43E71"/>
    <w:rsid w:val="1BBAECE3"/>
    <w:rsid w:val="1BE1C7DF"/>
    <w:rsid w:val="1BE787A5"/>
    <w:rsid w:val="1BFC4670"/>
    <w:rsid w:val="1C00073D"/>
    <w:rsid w:val="1C1E3375"/>
    <w:rsid w:val="1C21813F"/>
    <w:rsid w:val="1C2AFD0C"/>
    <w:rsid w:val="1C2D741A"/>
    <w:rsid w:val="1C42EDC8"/>
    <w:rsid w:val="1C4BCC6B"/>
    <w:rsid w:val="1C53FBB4"/>
    <w:rsid w:val="1C66C33F"/>
    <w:rsid w:val="1C7F9C2E"/>
    <w:rsid w:val="1C8E2684"/>
    <w:rsid w:val="1C99E22B"/>
    <w:rsid w:val="1CB25FEE"/>
    <w:rsid w:val="1CDA24E9"/>
    <w:rsid w:val="1CEE74CF"/>
    <w:rsid w:val="1D1E04AE"/>
    <w:rsid w:val="1D37F95B"/>
    <w:rsid w:val="1D431629"/>
    <w:rsid w:val="1D4B5727"/>
    <w:rsid w:val="1D510090"/>
    <w:rsid w:val="1D72AFF8"/>
    <w:rsid w:val="1D76EFB1"/>
    <w:rsid w:val="1D7AFBD4"/>
    <w:rsid w:val="1D945A8A"/>
    <w:rsid w:val="1D9EAE04"/>
    <w:rsid w:val="1DA91C6E"/>
    <w:rsid w:val="1DB53CC8"/>
    <w:rsid w:val="1DE8E505"/>
    <w:rsid w:val="1E09BAF2"/>
    <w:rsid w:val="1E2317C1"/>
    <w:rsid w:val="1E260FCA"/>
    <w:rsid w:val="1E3C6BCE"/>
    <w:rsid w:val="1E424DCE"/>
    <w:rsid w:val="1E509773"/>
    <w:rsid w:val="1E5144F4"/>
    <w:rsid w:val="1E674799"/>
    <w:rsid w:val="1E971645"/>
    <w:rsid w:val="1EAB91EF"/>
    <w:rsid w:val="1EED7333"/>
    <w:rsid w:val="1F023B56"/>
    <w:rsid w:val="1F1853FA"/>
    <w:rsid w:val="1F26D54E"/>
    <w:rsid w:val="1F2D1CE3"/>
    <w:rsid w:val="1F34CCE3"/>
    <w:rsid w:val="1F4877CE"/>
    <w:rsid w:val="1F52F7DA"/>
    <w:rsid w:val="1F6510B9"/>
    <w:rsid w:val="1F7C2D60"/>
    <w:rsid w:val="1F80EF29"/>
    <w:rsid w:val="1F9CE67A"/>
    <w:rsid w:val="1FBFE425"/>
    <w:rsid w:val="1FC24EB9"/>
    <w:rsid w:val="1FCE8302"/>
    <w:rsid w:val="20026369"/>
    <w:rsid w:val="200D0FB7"/>
    <w:rsid w:val="2012BDC9"/>
    <w:rsid w:val="2050E238"/>
    <w:rsid w:val="205B9364"/>
    <w:rsid w:val="2073C7A8"/>
    <w:rsid w:val="20757211"/>
    <w:rsid w:val="2089D6B6"/>
    <w:rsid w:val="208F01B1"/>
    <w:rsid w:val="20A7C4B2"/>
    <w:rsid w:val="20DD0263"/>
    <w:rsid w:val="20DFAD51"/>
    <w:rsid w:val="20E2D269"/>
    <w:rsid w:val="20F7CB2C"/>
    <w:rsid w:val="21031408"/>
    <w:rsid w:val="21186711"/>
    <w:rsid w:val="211CE820"/>
    <w:rsid w:val="211DAB5D"/>
    <w:rsid w:val="211F912A"/>
    <w:rsid w:val="212231E6"/>
    <w:rsid w:val="213DC03C"/>
    <w:rsid w:val="218E057E"/>
    <w:rsid w:val="2193E2FC"/>
    <w:rsid w:val="219F10A8"/>
    <w:rsid w:val="21AB7D4C"/>
    <w:rsid w:val="21BC6B2F"/>
    <w:rsid w:val="21C0DA3A"/>
    <w:rsid w:val="21CD50FD"/>
    <w:rsid w:val="21D4696F"/>
    <w:rsid w:val="21DD8236"/>
    <w:rsid w:val="21E70471"/>
    <w:rsid w:val="2214A5A1"/>
    <w:rsid w:val="221ACE08"/>
    <w:rsid w:val="225E3C5D"/>
    <w:rsid w:val="226A6A88"/>
    <w:rsid w:val="2272C975"/>
    <w:rsid w:val="227412F7"/>
    <w:rsid w:val="228EDDA4"/>
    <w:rsid w:val="229C789A"/>
    <w:rsid w:val="22A0C09C"/>
    <w:rsid w:val="22A13729"/>
    <w:rsid w:val="22A7CFBC"/>
    <w:rsid w:val="22A8F6CB"/>
    <w:rsid w:val="22AC6458"/>
    <w:rsid w:val="22ADB49F"/>
    <w:rsid w:val="22B01105"/>
    <w:rsid w:val="22C1E30C"/>
    <w:rsid w:val="22CB01EA"/>
    <w:rsid w:val="22EA649E"/>
    <w:rsid w:val="2321D8CD"/>
    <w:rsid w:val="23265B25"/>
    <w:rsid w:val="232AF9C3"/>
    <w:rsid w:val="232C5F23"/>
    <w:rsid w:val="234D74B2"/>
    <w:rsid w:val="23592F92"/>
    <w:rsid w:val="235B4DBC"/>
    <w:rsid w:val="237A80CA"/>
    <w:rsid w:val="238E9ED5"/>
    <w:rsid w:val="2394F7EA"/>
    <w:rsid w:val="239A8B05"/>
    <w:rsid w:val="23BE16CD"/>
    <w:rsid w:val="23C06AC1"/>
    <w:rsid w:val="23CF4EF9"/>
    <w:rsid w:val="23DBBBB1"/>
    <w:rsid w:val="23F3BACF"/>
    <w:rsid w:val="2419E7F7"/>
    <w:rsid w:val="245224BE"/>
    <w:rsid w:val="2470DCC1"/>
    <w:rsid w:val="24746404"/>
    <w:rsid w:val="2487BDE4"/>
    <w:rsid w:val="248A691E"/>
    <w:rsid w:val="249604B1"/>
    <w:rsid w:val="24CD4985"/>
    <w:rsid w:val="24D73337"/>
    <w:rsid w:val="24E9CBC2"/>
    <w:rsid w:val="24EC9E17"/>
    <w:rsid w:val="24F0C5B4"/>
    <w:rsid w:val="24FB1584"/>
    <w:rsid w:val="25100018"/>
    <w:rsid w:val="2534064B"/>
    <w:rsid w:val="25420958"/>
    <w:rsid w:val="2544FE43"/>
    <w:rsid w:val="257093A4"/>
    <w:rsid w:val="257A2169"/>
    <w:rsid w:val="2582D1DA"/>
    <w:rsid w:val="259D4778"/>
    <w:rsid w:val="25ABAAAA"/>
    <w:rsid w:val="25DB5E32"/>
    <w:rsid w:val="25FA43C4"/>
    <w:rsid w:val="2604419F"/>
    <w:rsid w:val="262FB5B4"/>
    <w:rsid w:val="263898B8"/>
    <w:rsid w:val="263B3C6E"/>
    <w:rsid w:val="263F733C"/>
    <w:rsid w:val="26467C75"/>
    <w:rsid w:val="26616167"/>
    <w:rsid w:val="26659E25"/>
    <w:rsid w:val="26675EC3"/>
    <w:rsid w:val="2674AD69"/>
    <w:rsid w:val="2678CC3F"/>
    <w:rsid w:val="2682E3AE"/>
    <w:rsid w:val="26848D6F"/>
    <w:rsid w:val="26915678"/>
    <w:rsid w:val="269617EF"/>
    <w:rsid w:val="26A1DA75"/>
    <w:rsid w:val="26AA87E6"/>
    <w:rsid w:val="26F8F681"/>
    <w:rsid w:val="27133047"/>
    <w:rsid w:val="272E7814"/>
    <w:rsid w:val="2742A584"/>
    <w:rsid w:val="275B4F77"/>
    <w:rsid w:val="2761E7EC"/>
    <w:rsid w:val="2785FC6D"/>
    <w:rsid w:val="27A6A1B5"/>
    <w:rsid w:val="27D6391B"/>
    <w:rsid w:val="27DB6FDB"/>
    <w:rsid w:val="27F7C003"/>
    <w:rsid w:val="281225FF"/>
    <w:rsid w:val="28167036"/>
    <w:rsid w:val="2818BD0B"/>
    <w:rsid w:val="284BA8CF"/>
    <w:rsid w:val="28503F88"/>
    <w:rsid w:val="2864B40D"/>
    <w:rsid w:val="2868158D"/>
    <w:rsid w:val="286FB93B"/>
    <w:rsid w:val="287E9279"/>
    <w:rsid w:val="2896CC50"/>
    <w:rsid w:val="28B46C03"/>
    <w:rsid w:val="28C6A0F1"/>
    <w:rsid w:val="28D432D2"/>
    <w:rsid w:val="28F37C37"/>
    <w:rsid w:val="2916900C"/>
    <w:rsid w:val="291F5FFA"/>
    <w:rsid w:val="292553D4"/>
    <w:rsid w:val="292F5D10"/>
    <w:rsid w:val="2933D21B"/>
    <w:rsid w:val="29372026"/>
    <w:rsid w:val="29382A33"/>
    <w:rsid w:val="293F6EBB"/>
    <w:rsid w:val="29419E62"/>
    <w:rsid w:val="2945ECDB"/>
    <w:rsid w:val="294C7FB3"/>
    <w:rsid w:val="2954710D"/>
    <w:rsid w:val="29783E4D"/>
    <w:rsid w:val="29801F8E"/>
    <w:rsid w:val="298FB608"/>
    <w:rsid w:val="29A41F7D"/>
    <w:rsid w:val="29B257BB"/>
    <w:rsid w:val="29B40C3B"/>
    <w:rsid w:val="29DE8BDE"/>
    <w:rsid w:val="29EF785E"/>
    <w:rsid w:val="29FC8A87"/>
    <w:rsid w:val="29FD89F3"/>
    <w:rsid w:val="2A1674B6"/>
    <w:rsid w:val="2A1C05DA"/>
    <w:rsid w:val="2A2DFCC0"/>
    <w:rsid w:val="2A32ABE0"/>
    <w:rsid w:val="2A483E0A"/>
    <w:rsid w:val="2A4A2048"/>
    <w:rsid w:val="2A577E01"/>
    <w:rsid w:val="2A60660B"/>
    <w:rsid w:val="2A882E5F"/>
    <w:rsid w:val="2A9F8485"/>
    <w:rsid w:val="2AF5D85A"/>
    <w:rsid w:val="2B109EC5"/>
    <w:rsid w:val="2B229E68"/>
    <w:rsid w:val="2B2E0755"/>
    <w:rsid w:val="2B31B5FC"/>
    <w:rsid w:val="2B373990"/>
    <w:rsid w:val="2B38A651"/>
    <w:rsid w:val="2B3F0A19"/>
    <w:rsid w:val="2B43F266"/>
    <w:rsid w:val="2B4811F3"/>
    <w:rsid w:val="2B5092AE"/>
    <w:rsid w:val="2B795B2F"/>
    <w:rsid w:val="2B88E3CA"/>
    <w:rsid w:val="2B8EBED2"/>
    <w:rsid w:val="2B8F4085"/>
    <w:rsid w:val="2BB1F332"/>
    <w:rsid w:val="2BDCB837"/>
    <w:rsid w:val="2C48AA8C"/>
    <w:rsid w:val="2C61ACE4"/>
    <w:rsid w:val="2C9AA3D8"/>
    <w:rsid w:val="2CA068C8"/>
    <w:rsid w:val="2CA29597"/>
    <w:rsid w:val="2CB1013A"/>
    <w:rsid w:val="2CC35F9B"/>
    <w:rsid w:val="2CF9B94E"/>
    <w:rsid w:val="2D3A807B"/>
    <w:rsid w:val="2D50443C"/>
    <w:rsid w:val="2D8063F4"/>
    <w:rsid w:val="2D88C9F0"/>
    <w:rsid w:val="2DB6F236"/>
    <w:rsid w:val="2DC4819B"/>
    <w:rsid w:val="2DD70137"/>
    <w:rsid w:val="2DDBCED1"/>
    <w:rsid w:val="2DF0C0DC"/>
    <w:rsid w:val="2DFD056D"/>
    <w:rsid w:val="2E16A81B"/>
    <w:rsid w:val="2E1D1A9C"/>
    <w:rsid w:val="2E1FE4FA"/>
    <w:rsid w:val="2E2309F8"/>
    <w:rsid w:val="2E25D95A"/>
    <w:rsid w:val="2E32ADED"/>
    <w:rsid w:val="2E84E7F4"/>
    <w:rsid w:val="2E8F5EE1"/>
    <w:rsid w:val="2E956648"/>
    <w:rsid w:val="2EB5F6FE"/>
    <w:rsid w:val="2ECA3FE2"/>
    <w:rsid w:val="2ED9368A"/>
    <w:rsid w:val="2F117E24"/>
    <w:rsid w:val="2F28F221"/>
    <w:rsid w:val="2F2DD526"/>
    <w:rsid w:val="2F40C68E"/>
    <w:rsid w:val="2F46C587"/>
    <w:rsid w:val="2F5B1D24"/>
    <w:rsid w:val="2F8BBA88"/>
    <w:rsid w:val="2F8D2754"/>
    <w:rsid w:val="2F9F4056"/>
    <w:rsid w:val="2FA2A9AA"/>
    <w:rsid w:val="2FB410C3"/>
    <w:rsid w:val="2FBCDEF9"/>
    <w:rsid w:val="2FD3D4FF"/>
    <w:rsid w:val="2FDD78AF"/>
    <w:rsid w:val="2FF0F44C"/>
    <w:rsid w:val="305C875C"/>
    <w:rsid w:val="307426CA"/>
    <w:rsid w:val="307AAC3F"/>
    <w:rsid w:val="30818410"/>
    <w:rsid w:val="30ED1EB7"/>
    <w:rsid w:val="30FA4433"/>
    <w:rsid w:val="30FDAFE8"/>
    <w:rsid w:val="3125C448"/>
    <w:rsid w:val="3136C92E"/>
    <w:rsid w:val="314DD492"/>
    <w:rsid w:val="31902744"/>
    <w:rsid w:val="31A2FB5C"/>
    <w:rsid w:val="31B2A256"/>
    <w:rsid w:val="31D47465"/>
    <w:rsid w:val="31DA02CF"/>
    <w:rsid w:val="31ED5EA2"/>
    <w:rsid w:val="31F98E40"/>
    <w:rsid w:val="31F9CAD0"/>
    <w:rsid w:val="3201C430"/>
    <w:rsid w:val="32171711"/>
    <w:rsid w:val="321F3AD1"/>
    <w:rsid w:val="322961D0"/>
    <w:rsid w:val="3232E463"/>
    <w:rsid w:val="323E9393"/>
    <w:rsid w:val="32621B28"/>
    <w:rsid w:val="3271F395"/>
    <w:rsid w:val="327C4460"/>
    <w:rsid w:val="327EE72D"/>
    <w:rsid w:val="32920A6C"/>
    <w:rsid w:val="32974734"/>
    <w:rsid w:val="3299783C"/>
    <w:rsid w:val="329D99A3"/>
    <w:rsid w:val="32B1721E"/>
    <w:rsid w:val="32BBE5B5"/>
    <w:rsid w:val="32C18785"/>
    <w:rsid w:val="32E8F920"/>
    <w:rsid w:val="32EABDBB"/>
    <w:rsid w:val="32F1A00F"/>
    <w:rsid w:val="3308DC5F"/>
    <w:rsid w:val="330A55E4"/>
    <w:rsid w:val="33269D9C"/>
    <w:rsid w:val="332E1A46"/>
    <w:rsid w:val="3337F135"/>
    <w:rsid w:val="333E6F91"/>
    <w:rsid w:val="335C71FB"/>
    <w:rsid w:val="335C9D21"/>
    <w:rsid w:val="3391007D"/>
    <w:rsid w:val="33A678FE"/>
    <w:rsid w:val="3401AE36"/>
    <w:rsid w:val="34035CE5"/>
    <w:rsid w:val="34262727"/>
    <w:rsid w:val="342BEFDF"/>
    <w:rsid w:val="34318FA2"/>
    <w:rsid w:val="344B0E64"/>
    <w:rsid w:val="344FCDAD"/>
    <w:rsid w:val="34756BBE"/>
    <w:rsid w:val="34816442"/>
    <w:rsid w:val="3499D4DC"/>
    <w:rsid w:val="349B4F56"/>
    <w:rsid w:val="349DAD02"/>
    <w:rsid w:val="34A8D317"/>
    <w:rsid w:val="34B716BF"/>
    <w:rsid w:val="34BCCF23"/>
    <w:rsid w:val="34E2AC82"/>
    <w:rsid w:val="34E8BEC1"/>
    <w:rsid w:val="34FBCB38"/>
    <w:rsid w:val="3514E274"/>
    <w:rsid w:val="35158CB9"/>
    <w:rsid w:val="35244FD2"/>
    <w:rsid w:val="352E98A4"/>
    <w:rsid w:val="3538DC2E"/>
    <w:rsid w:val="3545E656"/>
    <w:rsid w:val="35653674"/>
    <w:rsid w:val="356DF005"/>
    <w:rsid w:val="35938B62"/>
    <w:rsid w:val="359EA49C"/>
    <w:rsid w:val="35A28D19"/>
    <w:rsid w:val="35A4E24E"/>
    <w:rsid w:val="35BDD137"/>
    <w:rsid w:val="35DBE8B4"/>
    <w:rsid w:val="35EB9728"/>
    <w:rsid w:val="35FC00A6"/>
    <w:rsid w:val="361CBAC9"/>
    <w:rsid w:val="36270602"/>
    <w:rsid w:val="365C2533"/>
    <w:rsid w:val="368BF064"/>
    <w:rsid w:val="3691D3A5"/>
    <w:rsid w:val="36B78B30"/>
    <w:rsid w:val="36C1B290"/>
    <w:rsid w:val="36C73D1B"/>
    <w:rsid w:val="36E25EEC"/>
    <w:rsid w:val="36E8377E"/>
    <w:rsid w:val="36EFAA64"/>
    <w:rsid w:val="36FC4FB0"/>
    <w:rsid w:val="36FD4AB8"/>
    <w:rsid w:val="3713FE2C"/>
    <w:rsid w:val="371A09D0"/>
    <w:rsid w:val="371EDE0E"/>
    <w:rsid w:val="3724937D"/>
    <w:rsid w:val="372FD700"/>
    <w:rsid w:val="37432401"/>
    <w:rsid w:val="3748F409"/>
    <w:rsid w:val="37592B89"/>
    <w:rsid w:val="375CE56C"/>
    <w:rsid w:val="37629B7F"/>
    <w:rsid w:val="37652979"/>
    <w:rsid w:val="376DD980"/>
    <w:rsid w:val="377431FB"/>
    <w:rsid w:val="37DEA8B4"/>
    <w:rsid w:val="37E137CF"/>
    <w:rsid w:val="37E56CFE"/>
    <w:rsid w:val="37EA3D31"/>
    <w:rsid w:val="37FBFF89"/>
    <w:rsid w:val="381F9B18"/>
    <w:rsid w:val="3822EB6B"/>
    <w:rsid w:val="382705E4"/>
    <w:rsid w:val="386478A5"/>
    <w:rsid w:val="3866C119"/>
    <w:rsid w:val="38792871"/>
    <w:rsid w:val="387C6E0F"/>
    <w:rsid w:val="387EBB27"/>
    <w:rsid w:val="3899B2A0"/>
    <w:rsid w:val="38A7AE16"/>
    <w:rsid w:val="38BF62F1"/>
    <w:rsid w:val="38E5F84F"/>
    <w:rsid w:val="38E8D0AC"/>
    <w:rsid w:val="391CC4AF"/>
    <w:rsid w:val="391F768A"/>
    <w:rsid w:val="39251221"/>
    <w:rsid w:val="394E1A66"/>
    <w:rsid w:val="3965150D"/>
    <w:rsid w:val="3968B0B5"/>
    <w:rsid w:val="396AA6F6"/>
    <w:rsid w:val="3978093C"/>
    <w:rsid w:val="397AACCE"/>
    <w:rsid w:val="39DAD2A5"/>
    <w:rsid w:val="39EC1C5F"/>
    <w:rsid w:val="39EC34D6"/>
    <w:rsid w:val="39F9C02C"/>
    <w:rsid w:val="3A1E0828"/>
    <w:rsid w:val="3A328059"/>
    <w:rsid w:val="3A571E2B"/>
    <w:rsid w:val="3A58E6CC"/>
    <w:rsid w:val="3A628CC1"/>
    <w:rsid w:val="3A647E77"/>
    <w:rsid w:val="3A8012DB"/>
    <w:rsid w:val="3A88B66A"/>
    <w:rsid w:val="3A897E46"/>
    <w:rsid w:val="3A8AB7F7"/>
    <w:rsid w:val="3AA97B8D"/>
    <w:rsid w:val="3AAF3E7F"/>
    <w:rsid w:val="3AC40B5F"/>
    <w:rsid w:val="3AC71588"/>
    <w:rsid w:val="3AE2A5B0"/>
    <w:rsid w:val="3B35D5D9"/>
    <w:rsid w:val="3B39E95E"/>
    <w:rsid w:val="3B538A3D"/>
    <w:rsid w:val="3B57D610"/>
    <w:rsid w:val="3B7285BE"/>
    <w:rsid w:val="3B7291D6"/>
    <w:rsid w:val="3B787DC6"/>
    <w:rsid w:val="3BA967B9"/>
    <w:rsid w:val="3BAA94E3"/>
    <w:rsid w:val="3BCA3705"/>
    <w:rsid w:val="3BD9453A"/>
    <w:rsid w:val="3C0D30E2"/>
    <w:rsid w:val="3C181C15"/>
    <w:rsid w:val="3C208287"/>
    <w:rsid w:val="3C41F73D"/>
    <w:rsid w:val="3CA51F95"/>
    <w:rsid w:val="3CA60825"/>
    <w:rsid w:val="3CAA1C87"/>
    <w:rsid w:val="3CD43439"/>
    <w:rsid w:val="3CE9C75A"/>
    <w:rsid w:val="3CF2C9EE"/>
    <w:rsid w:val="3D1BDC15"/>
    <w:rsid w:val="3D336D7C"/>
    <w:rsid w:val="3D350E28"/>
    <w:rsid w:val="3D9DF4EF"/>
    <w:rsid w:val="3DC12185"/>
    <w:rsid w:val="3DC4061A"/>
    <w:rsid w:val="3DCB5E9A"/>
    <w:rsid w:val="3DE08B24"/>
    <w:rsid w:val="3E06A687"/>
    <w:rsid w:val="3E3E0DB6"/>
    <w:rsid w:val="3E41BF5E"/>
    <w:rsid w:val="3E73B897"/>
    <w:rsid w:val="3E823BC5"/>
    <w:rsid w:val="3E92858E"/>
    <w:rsid w:val="3E9A1465"/>
    <w:rsid w:val="3EB6BC09"/>
    <w:rsid w:val="3EB7B1B7"/>
    <w:rsid w:val="3ECE0546"/>
    <w:rsid w:val="3EDCAA08"/>
    <w:rsid w:val="3EF36796"/>
    <w:rsid w:val="3F0CEE1F"/>
    <w:rsid w:val="3F0FF046"/>
    <w:rsid w:val="3F139D03"/>
    <w:rsid w:val="3F2D0A94"/>
    <w:rsid w:val="3F36119A"/>
    <w:rsid w:val="3F4AF9D9"/>
    <w:rsid w:val="3F614E62"/>
    <w:rsid w:val="3F82090C"/>
    <w:rsid w:val="3FB8FEC9"/>
    <w:rsid w:val="3FBCBEFB"/>
    <w:rsid w:val="3FE3A951"/>
    <w:rsid w:val="3FFDA82A"/>
    <w:rsid w:val="400A1640"/>
    <w:rsid w:val="4013A0F8"/>
    <w:rsid w:val="40190A1F"/>
    <w:rsid w:val="4044533F"/>
    <w:rsid w:val="40499D68"/>
    <w:rsid w:val="40526B2F"/>
    <w:rsid w:val="4084BC11"/>
    <w:rsid w:val="40A139AB"/>
    <w:rsid w:val="40A2A8B6"/>
    <w:rsid w:val="40A6F362"/>
    <w:rsid w:val="40D59FDE"/>
    <w:rsid w:val="410503A2"/>
    <w:rsid w:val="4125C8E1"/>
    <w:rsid w:val="412EDB1A"/>
    <w:rsid w:val="412FE269"/>
    <w:rsid w:val="413B07F5"/>
    <w:rsid w:val="4151BAF8"/>
    <w:rsid w:val="41634DD1"/>
    <w:rsid w:val="41886C80"/>
    <w:rsid w:val="41D20DA9"/>
    <w:rsid w:val="41F41C0E"/>
    <w:rsid w:val="41FC7E9D"/>
    <w:rsid w:val="420EA0DC"/>
    <w:rsid w:val="42272EB3"/>
    <w:rsid w:val="4242D66D"/>
    <w:rsid w:val="4243CF2A"/>
    <w:rsid w:val="424641B5"/>
    <w:rsid w:val="4249384A"/>
    <w:rsid w:val="4257B51C"/>
    <w:rsid w:val="4264A9FF"/>
    <w:rsid w:val="429DCF66"/>
    <w:rsid w:val="42A3AFAD"/>
    <w:rsid w:val="42CC61EC"/>
    <w:rsid w:val="42CE4837"/>
    <w:rsid w:val="42EA01F0"/>
    <w:rsid w:val="4328CA89"/>
    <w:rsid w:val="433CCF23"/>
    <w:rsid w:val="4341A494"/>
    <w:rsid w:val="4385D27D"/>
    <w:rsid w:val="4390E1EC"/>
    <w:rsid w:val="439F6792"/>
    <w:rsid w:val="43BC6754"/>
    <w:rsid w:val="43CCAB8D"/>
    <w:rsid w:val="43CED9D5"/>
    <w:rsid w:val="43DCDA80"/>
    <w:rsid w:val="43E179FF"/>
    <w:rsid w:val="43ED77AF"/>
    <w:rsid w:val="43F2BEFE"/>
    <w:rsid w:val="43F41B1B"/>
    <w:rsid w:val="44138665"/>
    <w:rsid w:val="4413ADA1"/>
    <w:rsid w:val="44238F3E"/>
    <w:rsid w:val="4429121F"/>
    <w:rsid w:val="442B110A"/>
    <w:rsid w:val="4447E59E"/>
    <w:rsid w:val="444A7F74"/>
    <w:rsid w:val="4469D42D"/>
    <w:rsid w:val="448DF42B"/>
    <w:rsid w:val="448F25FF"/>
    <w:rsid w:val="44922071"/>
    <w:rsid w:val="44BB6143"/>
    <w:rsid w:val="44C415B3"/>
    <w:rsid w:val="4515635D"/>
    <w:rsid w:val="4516C694"/>
    <w:rsid w:val="4553FE9E"/>
    <w:rsid w:val="4562597E"/>
    <w:rsid w:val="45710CF0"/>
    <w:rsid w:val="457BB9BC"/>
    <w:rsid w:val="4589207C"/>
    <w:rsid w:val="458B5704"/>
    <w:rsid w:val="45CF6375"/>
    <w:rsid w:val="45CFE9E6"/>
    <w:rsid w:val="45F18321"/>
    <w:rsid w:val="45F3A54F"/>
    <w:rsid w:val="45F44602"/>
    <w:rsid w:val="46132A55"/>
    <w:rsid w:val="46293981"/>
    <w:rsid w:val="46363BC5"/>
    <w:rsid w:val="463EEB30"/>
    <w:rsid w:val="465F2A82"/>
    <w:rsid w:val="466DA073"/>
    <w:rsid w:val="46856925"/>
    <w:rsid w:val="468D4CFD"/>
    <w:rsid w:val="46B8954F"/>
    <w:rsid w:val="46C13EF4"/>
    <w:rsid w:val="46C180F0"/>
    <w:rsid w:val="46C862AF"/>
    <w:rsid w:val="46D51C61"/>
    <w:rsid w:val="46EF0837"/>
    <w:rsid w:val="4702192E"/>
    <w:rsid w:val="4714B9A4"/>
    <w:rsid w:val="47230766"/>
    <w:rsid w:val="4755F651"/>
    <w:rsid w:val="47837E18"/>
    <w:rsid w:val="4798DEEF"/>
    <w:rsid w:val="47AF4BCE"/>
    <w:rsid w:val="47B98D24"/>
    <w:rsid w:val="47BA3EAC"/>
    <w:rsid w:val="47D65C96"/>
    <w:rsid w:val="4801CDA1"/>
    <w:rsid w:val="480F82F5"/>
    <w:rsid w:val="481E15F2"/>
    <w:rsid w:val="48271ED3"/>
    <w:rsid w:val="4841F264"/>
    <w:rsid w:val="48435A0F"/>
    <w:rsid w:val="48604E8B"/>
    <w:rsid w:val="486C58D8"/>
    <w:rsid w:val="488BD3DE"/>
    <w:rsid w:val="489709E5"/>
    <w:rsid w:val="48B7B037"/>
    <w:rsid w:val="48C6E2C2"/>
    <w:rsid w:val="48F90029"/>
    <w:rsid w:val="4902EB86"/>
    <w:rsid w:val="4912D5B9"/>
    <w:rsid w:val="491A1F15"/>
    <w:rsid w:val="491C8B01"/>
    <w:rsid w:val="493A2D25"/>
    <w:rsid w:val="49812F52"/>
    <w:rsid w:val="49929305"/>
    <w:rsid w:val="49A5F628"/>
    <w:rsid w:val="49A7DF1F"/>
    <w:rsid w:val="49B54EB8"/>
    <w:rsid w:val="49BA8E84"/>
    <w:rsid w:val="49D13CEA"/>
    <w:rsid w:val="49E68B98"/>
    <w:rsid w:val="49EC19A7"/>
    <w:rsid w:val="4A26896A"/>
    <w:rsid w:val="4A64CC42"/>
    <w:rsid w:val="4A8B6A2F"/>
    <w:rsid w:val="4A8FE7B4"/>
    <w:rsid w:val="4A99C043"/>
    <w:rsid w:val="4AB11B6E"/>
    <w:rsid w:val="4AB28CE1"/>
    <w:rsid w:val="4ABFF72D"/>
    <w:rsid w:val="4AD4B50C"/>
    <w:rsid w:val="4ADF5E8C"/>
    <w:rsid w:val="4AE91F86"/>
    <w:rsid w:val="4AF6CE86"/>
    <w:rsid w:val="4B09551B"/>
    <w:rsid w:val="4B2080D3"/>
    <w:rsid w:val="4B29D66C"/>
    <w:rsid w:val="4B340A4C"/>
    <w:rsid w:val="4B37A348"/>
    <w:rsid w:val="4B5A0143"/>
    <w:rsid w:val="4B6D2BE9"/>
    <w:rsid w:val="4B819040"/>
    <w:rsid w:val="4B9B2211"/>
    <w:rsid w:val="4BAF4622"/>
    <w:rsid w:val="4BB995A7"/>
    <w:rsid w:val="4BBB5DBC"/>
    <w:rsid w:val="4BDAC942"/>
    <w:rsid w:val="4BE5C104"/>
    <w:rsid w:val="4BFAB4A8"/>
    <w:rsid w:val="4BFD4FA0"/>
    <w:rsid w:val="4C05FE2F"/>
    <w:rsid w:val="4C397C7C"/>
    <w:rsid w:val="4C6C8BBE"/>
    <w:rsid w:val="4C8C8A6D"/>
    <w:rsid w:val="4CA08204"/>
    <w:rsid w:val="4CBDFA46"/>
    <w:rsid w:val="4CC291D9"/>
    <w:rsid w:val="4CD41D6B"/>
    <w:rsid w:val="4CD53EE3"/>
    <w:rsid w:val="4CDD6E1D"/>
    <w:rsid w:val="4CE124B3"/>
    <w:rsid w:val="4CED73ED"/>
    <w:rsid w:val="4CF474F8"/>
    <w:rsid w:val="4CFE0D52"/>
    <w:rsid w:val="4D310818"/>
    <w:rsid w:val="4D4AB328"/>
    <w:rsid w:val="4D4B13F0"/>
    <w:rsid w:val="4D4E14B4"/>
    <w:rsid w:val="4D6EC736"/>
    <w:rsid w:val="4D7234B5"/>
    <w:rsid w:val="4D845755"/>
    <w:rsid w:val="4DB14E3D"/>
    <w:rsid w:val="4DE99239"/>
    <w:rsid w:val="4DF35C9B"/>
    <w:rsid w:val="4E01483F"/>
    <w:rsid w:val="4E1BB80C"/>
    <w:rsid w:val="4E3B57E7"/>
    <w:rsid w:val="4E4849D0"/>
    <w:rsid w:val="4E723163"/>
    <w:rsid w:val="4E875E5E"/>
    <w:rsid w:val="4E9FF603"/>
    <w:rsid w:val="4ECA7635"/>
    <w:rsid w:val="4ED25543"/>
    <w:rsid w:val="4EE9001D"/>
    <w:rsid w:val="4EEFE725"/>
    <w:rsid w:val="4EF219D3"/>
    <w:rsid w:val="4F15C978"/>
    <w:rsid w:val="4F23F3A5"/>
    <w:rsid w:val="4F283F1A"/>
    <w:rsid w:val="4F34D690"/>
    <w:rsid w:val="4F595D71"/>
    <w:rsid w:val="4F74B095"/>
    <w:rsid w:val="4F8A25E2"/>
    <w:rsid w:val="4F8A6570"/>
    <w:rsid w:val="4FA99304"/>
    <w:rsid w:val="4FCBD9D4"/>
    <w:rsid w:val="4FD7577C"/>
    <w:rsid w:val="4FE9CCCA"/>
    <w:rsid w:val="4FEB0188"/>
    <w:rsid w:val="4FFCFD69"/>
    <w:rsid w:val="4FFF94F9"/>
    <w:rsid w:val="5008A211"/>
    <w:rsid w:val="5013FBFE"/>
    <w:rsid w:val="502E752F"/>
    <w:rsid w:val="50351409"/>
    <w:rsid w:val="5053BF60"/>
    <w:rsid w:val="50547596"/>
    <w:rsid w:val="508D83CD"/>
    <w:rsid w:val="508DCCCD"/>
    <w:rsid w:val="5094ADCC"/>
    <w:rsid w:val="5095B99A"/>
    <w:rsid w:val="5099EAC4"/>
    <w:rsid w:val="50A4C8B2"/>
    <w:rsid w:val="50A8D1C8"/>
    <w:rsid w:val="50C56579"/>
    <w:rsid w:val="50E7ACC0"/>
    <w:rsid w:val="50EB47EB"/>
    <w:rsid w:val="50F66242"/>
    <w:rsid w:val="510FC780"/>
    <w:rsid w:val="511FF7DB"/>
    <w:rsid w:val="512984A9"/>
    <w:rsid w:val="51391977"/>
    <w:rsid w:val="5148D89D"/>
    <w:rsid w:val="517B063A"/>
    <w:rsid w:val="518D466E"/>
    <w:rsid w:val="519B3DD0"/>
    <w:rsid w:val="51C5B485"/>
    <w:rsid w:val="51EC7287"/>
    <w:rsid w:val="51F06D61"/>
    <w:rsid w:val="5244AF4D"/>
    <w:rsid w:val="52477702"/>
    <w:rsid w:val="524BBBAF"/>
    <w:rsid w:val="528EC859"/>
    <w:rsid w:val="52BB0060"/>
    <w:rsid w:val="52BDCC74"/>
    <w:rsid w:val="52E53CE1"/>
    <w:rsid w:val="52F77F3F"/>
    <w:rsid w:val="530EBEC4"/>
    <w:rsid w:val="530EC939"/>
    <w:rsid w:val="531ABE8E"/>
    <w:rsid w:val="5323ABBE"/>
    <w:rsid w:val="5331B64C"/>
    <w:rsid w:val="5336084C"/>
    <w:rsid w:val="534CFB9B"/>
    <w:rsid w:val="535C5DB9"/>
    <w:rsid w:val="536F2C3D"/>
    <w:rsid w:val="53869E90"/>
    <w:rsid w:val="538F1795"/>
    <w:rsid w:val="53BDCAEF"/>
    <w:rsid w:val="53E2BFBC"/>
    <w:rsid w:val="53F41946"/>
    <w:rsid w:val="53FC220D"/>
    <w:rsid w:val="5408A213"/>
    <w:rsid w:val="542163A2"/>
    <w:rsid w:val="5427E629"/>
    <w:rsid w:val="544BABB0"/>
    <w:rsid w:val="544BBCF3"/>
    <w:rsid w:val="5473FC22"/>
    <w:rsid w:val="54869392"/>
    <w:rsid w:val="54979B0B"/>
    <w:rsid w:val="549EE93D"/>
    <w:rsid w:val="549F8448"/>
    <w:rsid w:val="54BB8443"/>
    <w:rsid w:val="54BD9D55"/>
    <w:rsid w:val="54BF2CA4"/>
    <w:rsid w:val="54D1EDC0"/>
    <w:rsid w:val="54E83D0A"/>
    <w:rsid w:val="54E8E4E6"/>
    <w:rsid w:val="54EFDE3D"/>
    <w:rsid w:val="54FB3682"/>
    <w:rsid w:val="5517F72C"/>
    <w:rsid w:val="5518DA54"/>
    <w:rsid w:val="5528EB3B"/>
    <w:rsid w:val="554404F7"/>
    <w:rsid w:val="5546C2C9"/>
    <w:rsid w:val="554AD0FF"/>
    <w:rsid w:val="5550F438"/>
    <w:rsid w:val="555FAC0F"/>
    <w:rsid w:val="556862CE"/>
    <w:rsid w:val="556B9E6A"/>
    <w:rsid w:val="5593EEEF"/>
    <w:rsid w:val="55AD42E4"/>
    <w:rsid w:val="55B68F3F"/>
    <w:rsid w:val="55B998F0"/>
    <w:rsid w:val="55CA4447"/>
    <w:rsid w:val="55D0960C"/>
    <w:rsid w:val="55EEC443"/>
    <w:rsid w:val="55F1666B"/>
    <w:rsid w:val="560254D8"/>
    <w:rsid w:val="56212B1D"/>
    <w:rsid w:val="56251252"/>
    <w:rsid w:val="5643BD12"/>
    <w:rsid w:val="56583F03"/>
    <w:rsid w:val="5669A5C4"/>
    <w:rsid w:val="56789E35"/>
    <w:rsid w:val="56835AE2"/>
    <w:rsid w:val="5699DFDC"/>
    <w:rsid w:val="56B4D1E0"/>
    <w:rsid w:val="56B72E6D"/>
    <w:rsid w:val="56D2E60F"/>
    <w:rsid w:val="56E05A9D"/>
    <w:rsid w:val="56E397D4"/>
    <w:rsid w:val="56E70256"/>
    <w:rsid w:val="56E9F559"/>
    <w:rsid w:val="56F5D2ED"/>
    <w:rsid w:val="570DC8DF"/>
    <w:rsid w:val="5725764E"/>
    <w:rsid w:val="572C0754"/>
    <w:rsid w:val="573B279F"/>
    <w:rsid w:val="574F2FE8"/>
    <w:rsid w:val="57711432"/>
    <w:rsid w:val="577D937D"/>
    <w:rsid w:val="579365F3"/>
    <w:rsid w:val="57A00CF5"/>
    <w:rsid w:val="57A0D1CD"/>
    <w:rsid w:val="57B85C96"/>
    <w:rsid w:val="57C809B0"/>
    <w:rsid w:val="57D2B3ED"/>
    <w:rsid w:val="57D78A8C"/>
    <w:rsid w:val="57FBCA33"/>
    <w:rsid w:val="5802B03F"/>
    <w:rsid w:val="5827A47B"/>
    <w:rsid w:val="5833F653"/>
    <w:rsid w:val="583ACC0C"/>
    <w:rsid w:val="5843746D"/>
    <w:rsid w:val="586F3A62"/>
    <w:rsid w:val="58837600"/>
    <w:rsid w:val="58972D80"/>
    <w:rsid w:val="58CDCB4C"/>
    <w:rsid w:val="58FBDAA2"/>
    <w:rsid w:val="5905FD19"/>
    <w:rsid w:val="5928C7C2"/>
    <w:rsid w:val="594BA76A"/>
    <w:rsid w:val="594FA849"/>
    <w:rsid w:val="595E9401"/>
    <w:rsid w:val="59763347"/>
    <w:rsid w:val="597FAA55"/>
    <w:rsid w:val="59C38642"/>
    <w:rsid w:val="59CC0172"/>
    <w:rsid w:val="59E9065C"/>
    <w:rsid w:val="59F41562"/>
    <w:rsid w:val="5A261E83"/>
    <w:rsid w:val="5A2842BF"/>
    <w:rsid w:val="5A35BA1F"/>
    <w:rsid w:val="5A48D696"/>
    <w:rsid w:val="5A4C7C50"/>
    <w:rsid w:val="5A5145AB"/>
    <w:rsid w:val="5A7993E4"/>
    <w:rsid w:val="5A8F2DA1"/>
    <w:rsid w:val="5AA68321"/>
    <w:rsid w:val="5AAEB5F9"/>
    <w:rsid w:val="5AB55633"/>
    <w:rsid w:val="5AC3F18D"/>
    <w:rsid w:val="5AC70E9A"/>
    <w:rsid w:val="5AD39D92"/>
    <w:rsid w:val="5AF34DD9"/>
    <w:rsid w:val="5AFC7D10"/>
    <w:rsid w:val="5B2D7CC7"/>
    <w:rsid w:val="5B41F167"/>
    <w:rsid w:val="5B7904FF"/>
    <w:rsid w:val="5B79293B"/>
    <w:rsid w:val="5B86F882"/>
    <w:rsid w:val="5B992D75"/>
    <w:rsid w:val="5BD4159B"/>
    <w:rsid w:val="5BD7E426"/>
    <w:rsid w:val="5BD8CB07"/>
    <w:rsid w:val="5C11372F"/>
    <w:rsid w:val="5C41B822"/>
    <w:rsid w:val="5C47E4EC"/>
    <w:rsid w:val="5C4BD69F"/>
    <w:rsid w:val="5C51FD0B"/>
    <w:rsid w:val="5C9A2BF8"/>
    <w:rsid w:val="5CA6BC30"/>
    <w:rsid w:val="5CA77C0D"/>
    <w:rsid w:val="5CAF2E1B"/>
    <w:rsid w:val="5CDE0A0B"/>
    <w:rsid w:val="5CF52FBC"/>
    <w:rsid w:val="5CF70AEB"/>
    <w:rsid w:val="5CFD13F3"/>
    <w:rsid w:val="5D1AF697"/>
    <w:rsid w:val="5D1E6BE4"/>
    <w:rsid w:val="5D393CDB"/>
    <w:rsid w:val="5D4F09E9"/>
    <w:rsid w:val="5D597B13"/>
    <w:rsid w:val="5D5A5AF2"/>
    <w:rsid w:val="5D6E2731"/>
    <w:rsid w:val="5DA1900B"/>
    <w:rsid w:val="5DA25642"/>
    <w:rsid w:val="5DA2D34D"/>
    <w:rsid w:val="5DA34710"/>
    <w:rsid w:val="5DA90223"/>
    <w:rsid w:val="5DB43DBF"/>
    <w:rsid w:val="5DC3A3CC"/>
    <w:rsid w:val="5DCB44A5"/>
    <w:rsid w:val="5DDFB3EC"/>
    <w:rsid w:val="5DEA4FED"/>
    <w:rsid w:val="5DFBFDD8"/>
    <w:rsid w:val="5DFCEFE4"/>
    <w:rsid w:val="5DFF37C0"/>
    <w:rsid w:val="5E01A837"/>
    <w:rsid w:val="5E1C4568"/>
    <w:rsid w:val="5E4A2F3C"/>
    <w:rsid w:val="5E5C09A7"/>
    <w:rsid w:val="5E6882FC"/>
    <w:rsid w:val="5E71E744"/>
    <w:rsid w:val="5ED7DC78"/>
    <w:rsid w:val="5EDDBFE0"/>
    <w:rsid w:val="5EEBD09C"/>
    <w:rsid w:val="5F1C88E8"/>
    <w:rsid w:val="5F3AAC6A"/>
    <w:rsid w:val="5F40191B"/>
    <w:rsid w:val="5F65312A"/>
    <w:rsid w:val="5F70EB51"/>
    <w:rsid w:val="5F79CC3C"/>
    <w:rsid w:val="5F889F62"/>
    <w:rsid w:val="5F8BECDC"/>
    <w:rsid w:val="5F8C1980"/>
    <w:rsid w:val="5F9570B4"/>
    <w:rsid w:val="5FB298BA"/>
    <w:rsid w:val="5FB76749"/>
    <w:rsid w:val="5FCF7EC4"/>
    <w:rsid w:val="5FD76BA8"/>
    <w:rsid w:val="5FDADFB0"/>
    <w:rsid w:val="5FE4F6AB"/>
    <w:rsid w:val="6013F28F"/>
    <w:rsid w:val="60181650"/>
    <w:rsid w:val="601D5E6D"/>
    <w:rsid w:val="6021BD3A"/>
    <w:rsid w:val="60312AFE"/>
    <w:rsid w:val="603F1D94"/>
    <w:rsid w:val="60506DAA"/>
    <w:rsid w:val="6058EDB3"/>
    <w:rsid w:val="607053C4"/>
    <w:rsid w:val="6073990F"/>
    <w:rsid w:val="6091A973"/>
    <w:rsid w:val="609F7DAA"/>
    <w:rsid w:val="60A430E4"/>
    <w:rsid w:val="60ACC295"/>
    <w:rsid w:val="60C4C2BD"/>
    <w:rsid w:val="60D2EE0E"/>
    <w:rsid w:val="60F2FD85"/>
    <w:rsid w:val="60F84B99"/>
    <w:rsid w:val="610796E0"/>
    <w:rsid w:val="61443571"/>
    <w:rsid w:val="614C8F69"/>
    <w:rsid w:val="6156DC3D"/>
    <w:rsid w:val="61584B59"/>
    <w:rsid w:val="6182976E"/>
    <w:rsid w:val="61959116"/>
    <w:rsid w:val="61ADD1B9"/>
    <w:rsid w:val="61AEF884"/>
    <w:rsid w:val="61B3C6E7"/>
    <w:rsid w:val="61B9463A"/>
    <w:rsid w:val="61E27D5C"/>
    <w:rsid w:val="61E541E5"/>
    <w:rsid w:val="61F96717"/>
    <w:rsid w:val="6222AF69"/>
    <w:rsid w:val="62366319"/>
    <w:rsid w:val="626DB7B0"/>
    <w:rsid w:val="62AF5703"/>
    <w:rsid w:val="62D56CE1"/>
    <w:rsid w:val="62F6A663"/>
    <w:rsid w:val="6343BBF0"/>
    <w:rsid w:val="6349BBEF"/>
    <w:rsid w:val="634ACE70"/>
    <w:rsid w:val="6352F79A"/>
    <w:rsid w:val="6364B832"/>
    <w:rsid w:val="6379751B"/>
    <w:rsid w:val="6385FFA7"/>
    <w:rsid w:val="638EA009"/>
    <w:rsid w:val="639D5A2D"/>
    <w:rsid w:val="63B5BDBE"/>
    <w:rsid w:val="63B64F63"/>
    <w:rsid w:val="63CE7684"/>
    <w:rsid w:val="63E1E4C6"/>
    <w:rsid w:val="63EC06A7"/>
    <w:rsid w:val="63F381E3"/>
    <w:rsid w:val="6410C96E"/>
    <w:rsid w:val="6417994D"/>
    <w:rsid w:val="64372E11"/>
    <w:rsid w:val="6442C98F"/>
    <w:rsid w:val="644FDD93"/>
    <w:rsid w:val="64639A17"/>
    <w:rsid w:val="648EC431"/>
    <w:rsid w:val="64A69F9F"/>
    <w:rsid w:val="64BDDEF5"/>
    <w:rsid w:val="64C4D612"/>
    <w:rsid w:val="64C6582A"/>
    <w:rsid w:val="64C71109"/>
    <w:rsid w:val="64D67E14"/>
    <w:rsid w:val="64F74ADE"/>
    <w:rsid w:val="65319B3B"/>
    <w:rsid w:val="653268B4"/>
    <w:rsid w:val="6538E9B4"/>
    <w:rsid w:val="653CBA7E"/>
    <w:rsid w:val="65560139"/>
    <w:rsid w:val="65700579"/>
    <w:rsid w:val="65A97DF2"/>
    <w:rsid w:val="65BCFBEA"/>
    <w:rsid w:val="65C08882"/>
    <w:rsid w:val="65C44C78"/>
    <w:rsid w:val="65D4775E"/>
    <w:rsid w:val="65DBB722"/>
    <w:rsid w:val="65F79367"/>
    <w:rsid w:val="66272B98"/>
    <w:rsid w:val="662A5DBF"/>
    <w:rsid w:val="662B48C7"/>
    <w:rsid w:val="662C3B90"/>
    <w:rsid w:val="664E2A08"/>
    <w:rsid w:val="66526D82"/>
    <w:rsid w:val="665705C7"/>
    <w:rsid w:val="6660B4EB"/>
    <w:rsid w:val="668C9215"/>
    <w:rsid w:val="66B8EEAC"/>
    <w:rsid w:val="66BD3618"/>
    <w:rsid w:val="66C2CAED"/>
    <w:rsid w:val="66C89245"/>
    <w:rsid w:val="66D957F8"/>
    <w:rsid w:val="66DD3405"/>
    <w:rsid w:val="66EC3A23"/>
    <w:rsid w:val="66F35D83"/>
    <w:rsid w:val="6701411C"/>
    <w:rsid w:val="670CB614"/>
    <w:rsid w:val="674C3654"/>
    <w:rsid w:val="6761F801"/>
    <w:rsid w:val="677EE168"/>
    <w:rsid w:val="67A33ACB"/>
    <w:rsid w:val="67AF152B"/>
    <w:rsid w:val="67CAFE42"/>
    <w:rsid w:val="6803964F"/>
    <w:rsid w:val="6805ACEE"/>
    <w:rsid w:val="68083D7F"/>
    <w:rsid w:val="680FF72D"/>
    <w:rsid w:val="6814476A"/>
    <w:rsid w:val="681E7F1A"/>
    <w:rsid w:val="682259EE"/>
    <w:rsid w:val="684879F3"/>
    <w:rsid w:val="6874A69E"/>
    <w:rsid w:val="687DA553"/>
    <w:rsid w:val="68D241C3"/>
    <w:rsid w:val="68DD3C05"/>
    <w:rsid w:val="68F24739"/>
    <w:rsid w:val="69200E24"/>
    <w:rsid w:val="695E84E1"/>
    <w:rsid w:val="695ED290"/>
    <w:rsid w:val="6977F1FD"/>
    <w:rsid w:val="697B6681"/>
    <w:rsid w:val="69806EF6"/>
    <w:rsid w:val="698717C0"/>
    <w:rsid w:val="69875432"/>
    <w:rsid w:val="69A2D89E"/>
    <w:rsid w:val="69A5C483"/>
    <w:rsid w:val="69B8EC69"/>
    <w:rsid w:val="69D1FD8B"/>
    <w:rsid w:val="69D9B149"/>
    <w:rsid w:val="69E12285"/>
    <w:rsid w:val="69E516B6"/>
    <w:rsid w:val="69EC4030"/>
    <w:rsid w:val="69F26ACA"/>
    <w:rsid w:val="6A14317A"/>
    <w:rsid w:val="6A192470"/>
    <w:rsid w:val="6A21AB98"/>
    <w:rsid w:val="6A32E765"/>
    <w:rsid w:val="6A5C10F5"/>
    <w:rsid w:val="6A6C7DC4"/>
    <w:rsid w:val="6A8252F6"/>
    <w:rsid w:val="6A93A3B3"/>
    <w:rsid w:val="6A95C7CE"/>
    <w:rsid w:val="6AA6CA11"/>
    <w:rsid w:val="6AB105AD"/>
    <w:rsid w:val="6AB801D7"/>
    <w:rsid w:val="6AC7EE46"/>
    <w:rsid w:val="6ACCF2AC"/>
    <w:rsid w:val="6ADA8327"/>
    <w:rsid w:val="6AF78AC2"/>
    <w:rsid w:val="6B0C658C"/>
    <w:rsid w:val="6B14EB24"/>
    <w:rsid w:val="6B3726D1"/>
    <w:rsid w:val="6B39446E"/>
    <w:rsid w:val="6BA951C5"/>
    <w:rsid w:val="6BACC4FD"/>
    <w:rsid w:val="6BAD7CA0"/>
    <w:rsid w:val="6BB2608C"/>
    <w:rsid w:val="6BB85D41"/>
    <w:rsid w:val="6BBB5B7C"/>
    <w:rsid w:val="6BD65FA9"/>
    <w:rsid w:val="6BFB0910"/>
    <w:rsid w:val="6BFDDF7A"/>
    <w:rsid w:val="6C279B51"/>
    <w:rsid w:val="6C30C04D"/>
    <w:rsid w:val="6C36B056"/>
    <w:rsid w:val="6C3CE9F1"/>
    <w:rsid w:val="6C40CEB9"/>
    <w:rsid w:val="6C42994D"/>
    <w:rsid w:val="6C5FCD57"/>
    <w:rsid w:val="6C7B8C43"/>
    <w:rsid w:val="6C7D2B73"/>
    <w:rsid w:val="6C7F17DD"/>
    <w:rsid w:val="6C9D886B"/>
    <w:rsid w:val="6C9F3FD7"/>
    <w:rsid w:val="6CA8C529"/>
    <w:rsid w:val="6CD204EE"/>
    <w:rsid w:val="6CDDFD52"/>
    <w:rsid w:val="6CF1E73F"/>
    <w:rsid w:val="6CF1FD3A"/>
    <w:rsid w:val="6CF8892D"/>
    <w:rsid w:val="6D0D41F0"/>
    <w:rsid w:val="6D14F0C8"/>
    <w:rsid w:val="6D205543"/>
    <w:rsid w:val="6D238461"/>
    <w:rsid w:val="6D299D35"/>
    <w:rsid w:val="6D3AF9A0"/>
    <w:rsid w:val="6D5157E5"/>
    <w:rsid w:val="6D687A22"/>
    <w:rsid w:val="6D74770E"/>
    <w:rsid w:val="6D7A6310"/>
    <w:rsid w:val="6D9FDDCC"/>
    <w:rsid w:val="6DA0E9BF"/>
    <w:rsid w:val="6DC2FE9B"/>
    <w:rsid w:val="6DCC2617"/>
    <w:rsid w:val="6DD40294"/>
    <w:rsid w:val="6DE1D687"/>
    <w:rsid w:val="6DE58619"/>
    <w:rsid w:val="6E284270"/>
    <w:rsid w:val="6E2D5260"/>
    <w:rsid w:val="6E4E5C35"/>
    <w:rsid w:val="6E522DB0"/>
    <w:rsid w:val="6E581694"/>
    <w:rsid w:val="6E78A9D4"/>
    <w:rsid w:val="6E806A3D"/>
    <w:rsid w:val="6EA9F24E"/>
    <w:rsid w:val="6EC8ED19"/>
    <w:rsid w:val="6ED1A839"/>
    <w:rsid w:val="6ED70DC9"/>
    <w:rsid w:val="6EE88C6A"/>
    <w:rsid w:val="6EE89163"/>
    <w:rsid w:val="6EEA457A"/>
    <w:rsid w:val="6EF37162"/>
    <w:rsid w:val="6EF47EAB"/>
    <w:rsid w:val="6F0C70F2"/>
    <w:rsid w:val="6F156406"/>
    <w:rsid w:val="6F29F56C"/>
    <w:rsid w:val="6F529415"/>
    <w:rsid w:val="6F6C3A1E"/>
    <w:rsid w:val="6F74C18A"/>
    <w:rsid w:val="6F7760EA"/>
    <w:rsid w:val="6F82345D"/>
    <w:rsid w:val="6FAD8C21"/>
    <w:rsid w:val="6FD57263"/>
    <w:rsid w:val="6FDF7EC7"/>
    <w:rsid w:val="6FE34B51"/>
    <w:rsid w:val="6FF80AE1"/>
    <w:rsid w:val="702AD009"/>
    <w:rsid w:val="70308F13"/>
    <w:rsid w:val="703E8568"/>
    <w:rsid w:val="705BEC93"/>
    <w:rsid w:val="7063231C"/>
    <w:rsid w:val="7075DFDF"/>
    <w:rsid w:val="707A5A0E"/>
    <w:rsid w:val="708B0B9E"/>
    <w:rsid w:val="708F28B9"/>
    <w:rsid w:val="709FA615"/>
    <w:rsid w:val="70A4EACA"/>
    <w:rsid w:val="70A6A39F"/>
    <w:rsid w:val="70A76C20"/>
    <w:rsid w:val="70A899E5"/>
    <w:rsid w:val="70B56AB1"/>
    <w:rsid w:val="70CD92B1"/>
    <w:rsid w:val="7106696C"/>
    <w:rsid w:val="7112D140"/>
    <w:rsid w:val="71186933"/>
    <w:rsid w:val="714A5EAA"/>
    <w:rsid w:val="71615279"/>
    <w:rsid w:val="71666DE3"/>
    <w:rsid w:val="718BDBB8"/>
    <w:rsid w:val="7198BA53"/>
    <w:rsid w:val="719A61C8"/>
    <w:rsid w:val="719FBEE4"/>
    <w:rsid w:val="71BF1957"/>
    <w:rsid w:val="71C626C8"/>
    <w:rsid w:val="71CA8951"/>
    <w:rsid w:val="71D45BEE"/>
    <w:rsid w:val="71DB43CB"/>
    <w:rsid w:val="71E1FED0"/>
    <w:rsid w:val="720E3268"/>
    <w:rsid w:val="721694C3"/>
    <w:rsid w:val="7219FE3F"/>
    <w:rsid w:val="721CAACF"/>
    <w:rsid w:val="722366D6"/>
    <w:rsid w:val="7243C13A"/>
    <w:rsid w:val="7246004D"/>
    <w:rsid w:val="7274A091"/>
    <w:rsid w:val="727DF89E"/>
    <w:rsid w:val="72946229"/>
    <w:rsid w:val="72B2EB38"/>
    <w:rsid w:val="72C40EF1"/>
    <w:rsid w:val="72D4FC9B"/>
    <w:rsid w:val="72E4027C"/>
    <w:rsid w:val="72FCB016"/>
    <w:rsid w:val="72FF4522"/>
    <w:rsid w:val="7311DF44"/>
    <w:rsid w:val="731F6B8D"/>
    <w:rsid w:val="7321F72F"/>
    <w:rsid w:val="7325B0A9"/>
    <w:rsid w:val="7330C37A"/>
    <w:rsid w:val="73357F62"/>
    <w:rsid w:val="735040A8"/>
    <w:rsid w:val="735B1DD8"/>
    <w:rsid w:val="735DFFAA"/>
    <w:rsid w:val="73787D53"/>
    <w:rsid w:val="73B47558"/>
    <w:rsid w:val="73CB774D"/>
    <w:rsid w:val="73D175D4"/>
    <w:rsid w:val="73D1FF6B"/>
    <w:rsid w:val="73D2693C"/>
    <w:rsid w:val="73E317FC"/>
    <w:rsid w:val="73F1D79B"/>
    <w:rsid w:val="73F48910"/>
    <w:rsid w:val="74014C84"/>
    <w:rsid w:val="740F6F85"/>
    <w:rsid w:val="742B6005"/>
    <w:rsid w:val="743B71F1"/>
    <w:rsid w:val="74571D7F"/>
    <w:rsid w:val="746CF843"/>
    <w:rsid w:val="74772D76"/>
    <w:rsid w:val="747CE527"/>
    <w:rsid w:val="74B35E18"/>
    <w:rsid w:val="74BF6BC2"/>
    <w:rsid w:val="74BF8F3C"/>
    <w:rsid w:val="74EDE60C"/>
    <w:rsid w:val="7512094B"/>
    <w:rsid w:val="7517FAA9"/>
    <w:rsid w:val="751B5B91"/>
    <w:rsid w:val="751E615B"/>
    <w:rsid w:val="7520D191"/>
    <w:rsid w:val="752D04D1"/>
    <w:rsid w:val="7530F700"/>
    <w:rsid w:val="753712E8"/>
    <w:rsid w:val="753AFF75"/>
    <w:rsid w:val="753FFFE8"/>
    <w:rsid w:val="75419D83"/>
    <w:rsid w:val="75604E46"/>
    <w:rsid w:val="75BF6406"/>
    <w:rsid w:val="75BF7325"/>
    <w:rsid w:val="75D88892"/>
    <w:rsid w:val="75E567AE"/>
    <w:rsid w:val="7633554D"/>
    <w:rsid w:val="766ABFCE"/>
    <w:rsid w:val="7678F89E"/>
    <w:rsid w:val="76A34EA6"/>
    <w:rsid w:val="76B459CB"/>
    <w:rsid w:val="76BC5E66"/>
    <w:rsid w:val="76C391D0"/>
    <w:rsid w:val="76DEB9C0"/>
    <w:rsid w:val="76DF2B9B"/>
    <w:rsid w:val="76E13B2E"/>
    <w:rsid w:val="76FEA06D"/>
    <w:rsid w:val="77244342"/>
    <w:rsid w:val="7738B0E4"/>
    <w:rsid w:val="777904D5"/>
    <w:rsid w:val="7787163E"/>
    <w:rsid w:val="7791D7A1"/>
    <w:rsid w:val="779B7F41"/>
    <w:rsid w:val="77A6105A"/>
    <w:rsid w:val="77C16795"/>
    <w:rsid w:val="77CC17C4"/>
    <w:rsid w:val="77DED2D1"/>
    <w:rsid w:val="77E80C76"/>
    <w:rsid w:val="77FE0572"/>
    <w:rsid w:val="781098DC"/>
    <w:rsid w:val="783361D7"/>
    <w:rsid w:val="78472AFD"/>
    <w:rsid w:val="7849BA26"/>
    <w:rsid w:val="78556D31"/>
    <w:rsid w:val="788E68E9"/>
    <w:rsid w:val="7890EF1A"/>
    <w:rsid w:val="78944505"/>
    <w:rsid w:val="78A1791F"/>
    <w:rsid w:val="78BEF823"/>
    <w:rsid w:val="78E42687"/>
    <w:rsid w:val="78F74BD9"/>
    <w:rsid w:val="78FCF0E2"/>
    <w:rsid w:val="7915B2AD"/>
    <w:rsid w:val="7918F687"/>
    <w:rsid w:val="791B177A"/>
    <w:rsid w:val="79264AAD"/>
    <w:rsid w:val="79270473"/>
    <w:rsid w:val="79293DC9"/>
    <w:rsid w:val="7931231C"/>
    <w:rsid w:val="79460F35"/>
    <w:rsid w:val="79512407"/>
    <w:rsid w:val="79589F19"/>
    <w:rsid w:val="796DA233"/>
    <w:rsid w:val="797C9DCC"/>
    <w:rsid w:val="7996038B"/>
    <w:rsid w:val="79C1CC42"/>
    <w:rsid w:val="79C7D8C5"/>
    <w:rsid w:val="79CA52ED"/>
    <w:rsid w:val="7A0A3730"/>
    <w:rsid w:val="7A10708C"/>
    <w:rsid w:val="7A2356EF"/>
    <w:rsid w:val="7A3C94EB"/>
    <w:rsid w:val="7A4F6622"/>
    <w:rsid w:val="7A4F9E07"/>
    <w:rsid w:val="7A57F225"/>
    <w:rsid w:val="7A6BF9B3"/>
    <w:rsid w:val="7A778B21"/>
    <w:rsid w:val="7A858505"/>
    <w:rsid w:val="7A9A71F5"/>
    <w:rsid w:val="7AA43DB0"/>
    <w:rsid w:val="7AA87FB4"/>
    <w:rsid w:val="7AB05F35"/>
    <w:rsid w:val="7AB7426D"/>
    <w:rsid w:val="7ABC0622"/>
    <w:rsid w:val="7AC25BB7"/>
    <w:rsid w:val="7AD4D7A8"/>
    <w:rsid w:val="7AD8EA3C"/>
    <w:rsid w:val="7AF2D23E"/>
    <w:rsid w:val="7AF78600"/>
    <w:rsid w:val="7B2E0F4D"/>
    <w:rsid w:val="7B4DDD6E"/>
    <w:rsid w:val="7B69BA9A"/>
    <w:rsid w:val="7B726836"/>
    <w:rsid w:val="7B84E266"/>
    <w:rsid w:val="7BB27715"/>
    <w:rsid w:val="7BD5025F"/>
    <w:rsid w:val="7BD5A9D8"/>
    <w:rsid w:val="7BDD66E1"/>
    <w:rsid w:val="7BE15398"/>
    <w:rsid w:val="7BE252FB"/>
    <w:rsid w:val="7BE5EFE2"/>
    <w:rsid w:val="7BE6A5AC"/>
    <w:rsid w:val="7BFFBCE6"/>
    <w:rsid w:val="7C109D41"/>
    <w:rsid w:val="7C233034"/>
    <w:rsid w:val="7C25DA4E"/>
    <w:rsid w:val="7C322372"/>
    <w:rsid w:val="7C34D6DD"/>
    <w:rsid w:val="7C7ADEF0"/>
    <w:rsid w:val="7C7F05AC"/>
    <w:rsid w:val="7C96C393"/>
    <w:rsid w:val="7CBC9664"/>
    <w:rsid w:val="7CDA3FB2"/>
    <w:rsid w:val="7CF29280"/>
    <w:rsid w:val="7D00EA31"/>
    <w:rsid w:val="7D03ED27"/>
    <w:rsid w:val="7D19C8FB"/>
    <w:rsid w:val="7D284A6D"/>
    <w:rsid w:val="7D3242FE"/>
    <w:rsid w:val="7D37E596"/>
    <w:rsid w:val="7D3C49DA"/>
    <w:rsid w:val="7D45C640"/>
    <w:rsid w:val="7D5E90BE"/>
    <w:rsid w:val="7D76CCB8"/>
    <w:rsid w:val="7D7C6DDF"/>
    <w:rsid w:val="7D87ADD7"/>
    <w:rsid w:val="7DAB83D4"/>
    <w:rsid w:val="7DB143EC"/>
    <w:rsid w:val="7DBC594B"/>
    <w:rsid w:val="7DBE78E3"/>
    <w:rsid w:val="7DCE3839"/>
    <w:rsid w:val="7DEEF74C"/>
    <w:rsid w:val="7E1ADF03"/>
    <w:rsid w:val="7E4F7BF3"/>
    <w:rsid w:val="7E5F8312"/>
    <w:rsid w:val="7E633294"/>
    <w:rsid w:val="7E653A0F"/>
    <w:rsid w:val="7E6B2F97"/>
    <w:rsid w:val="7E83B3CE"/>
    <w:rsid w:val="7E85E135"/>
    <w:rsid w:val="7E90428D"/>
    <w:rsid w:val="7E932E38"/>
    <w:rsid w:val="7EB3F1B3"/>
    <w:rsid w:val="7ED4F50D"/>
    <w:rsid w:val="7EF0C9ED"/>
    <w:rsid w:val="7F2B273D"/>
    <w:rsid w:val="7F2C43F4"/>
    <w:rsid w:val="7F31D2A5"/>
    <w:rsid w:val="7F46B7DC"/>
    <w:rsid w:val="7F474281"/>
    <w:rsid w:val="7F494B09"/>
    <w:rsid w:val="7F576030"/>
    <w:rsid w:val="7F61BBFD"/>
    <w:rsid w:val="7F6A5922"/>
    <w:rsid w:val="7F71218C"/>
    <w:rsid w:val="7F87870A"/>
    <w:rsid w:val="7F888793"/>
    <w:rsid w:val="7F8FBCC5"/>
    <w:rsid w:val="7FFF6E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9E594B"/>
  <w14:defaultImageDpi w14:val="300"/>
  <w15:docId w15:val="{56095B26-0337-4FFA-A2D8-920E93690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DC1"/>
    <w:rPr>
      <w:rFonts w:ascii="Whitney Book" w:hAnsi="Whitney Book"/>
      <w:sz w:val="24"/>
      <w:szCs w:val="24"/>
    </w:rPr>
  </w:style>
  <w:style w:type="paragraph" w:styleId="Heading1">
    <w:name w:val="heading 1"/>
    <w:basedOn w:val="Normal"/>
    <w:next w:val="Normal"/>
    <w:link w:val="Heading1Char"/>
    <w:uiPriority w:val="9"/>
    <w:qFormat/>
    <w:rsid w:val="001D0826"/>
    <w:pPr>
      <w:keepNext/>
      <w:keepLines/>
      <w:spacing w:before="281" w:after="281" w:line="240" w:lineRule="auto"/>
      <w:outlineLvl w:val="0"/>
    </w:pPr>
    <w:rPr>
      <w:rFonts w:ascii="Whitney" w:eastAsiaTheme="majorEastAsia" w:hAnsi="Whitney" w:cstheme="majorBidi"/>
      <w:b/>
      <w:bCs/>
      <w:color w:val="365F91" w:themeColor="accent1" w:themeShade="BF"/>
      <w:sz w:val="28"/>
      <w:szCs w:val="28"/>
    </w:rPr>
  </w:style>
  <w:style w:type="paragraph" w:styleId="Heading2">
    <w:name w:val="heading 2"/>
    <w:basedOn w:val="Heading1"/>
    <w:next w:val="Normal"/>
    <w:link w:val="Heading2Char"/>
    <w:uiPriority w:val="9"/>
    <w:unhideWhenUsed/>
    <w:qFormat/>
    <w:rsid w:val="001D0826"/>
    <w:pPr>
      <w:outlineLvl w:val="1"/>
    </w:pPr>
    <w:rPr>
      <w:rFonts w:ascii="Whitney Semibold" w:hAnsi="Whitney Semibold"/>
    </w:rPr>
  </w:style>
  <w:style w:type="paragraph" w:styleId="Heading3">
    <w:name w:val="heading 3"/>
    <w:basedOn w:val="Normal"/>
    <w:next w:val="Normal"/>
    <w:link w:val="Heading3Char"/>
    <w:uiPriority w:val="9"/>
    <w:unhideWhenUsed/>
    <w:qFormat/>
    <w:rsid w:val="007C5019"/>
    <w:pPr>
      <w:keepNext/>
      <w:keepLines/>
      <w:spacing w:before="200" w:after="0"/>
      <w:outlineLvl w:val="2"/>
    </w:pPr>
    <w:rPr>
      <w:rFonts w:ascii="Whitney Semibold" w:eastAsiaTheme="majorEastAsia" w:hAnsi="Whitney Semibold"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1D0826"/>
    <w:rPr>
      <w:rFonts w:ascii="Whitney" w:eastAsiaTheme="majorEastAsia" w:hAnsi="Whitney"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D0826"/>
    <w:rPr>
      <w:rFonts w:ascii="Whitney Semibold" w:eastAsiaTheme="majorEastAsia" w:hAnsi="Whitney Semibold" w:cstheme="majorBidi"/>
      <w:b/>
      <w:bCs/>
      <w:color w:val="365F91" w:themeColor="accent1" w:themeShade="BF"/>
      <w:sz w:val="28"/>
      <w:szCs w:val="28"/>
    </w:rPr>
  </w:style>
  <w:style w:type="character" w:customStyle="1" w:styleId="Heading3Char">
    <w:name w:val="Heading 3 Char"/>
    <w:basedOn w:val="DefaultParagraphFont"/>
    <w:link w:val="Heading3"/>
    <w:uiPriority w:val="9"/>
    <w:rsid w:val="007C5019"/>
    <w:rPr>
      <w:rFonts w:ascii="Whitney Semibold" w:eastAsiaTheme="majorEastAsia" w:hAnsi="Whitney Semibold"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6"/>
      </w:numPr>
      <w:contextualSpacing/>
    </w:pPr>
  </w:style>
  <w:style w:type="paragraph" w:styleId="ListBullet2">
    <w:name w:val="List Bullet 2"/>
    <w:basedOn w:val="Normal"/>
    <w:uiPriority w:val="99"/>
    <w:unhideWhenUsed/>
    <w:rsid w:val="00326F90"/>
    <w:pPr>
      <w:numPr>
        <w:numId w:val="27"/>
      </w:numPr>
      <w:contextualSpacing/>
    </w:pPr>
  </w:style>
  <w:style w:type="paragraph" w:styleId="ListBullet3">
    <w:name w:val="List Bullet 3"/>
    <w:basedOn w:val="Normal"/>
    <w:uiPriority w:val="99"/>
    <w:unhideWhenUsed/>
    <w:rsid w:val="00326F90"/>
    <w:pPr>
      <w:numPr>
        <w:numId w:val="28"/>
      </w:numPr>
      <w:contextualSpacing/>
    </w:pPr>
  </w:style>
  <w:style w:type="paragraph" w:styleId="ListNumber">
    <w:name w:val="List Number"/>
    <w:basedOn w:val="Normal"/>
    <w:uiPriority w:val="99"/>
    <w:unhideWhenUsed/>
    <w:rsid w:val="00326F90"/>
    <w:pPr>
      <w:numPr>
        <w:numId w:val="30"/>
      </w:numPr>
      <w:contextualSpacing/>
    </w:pPr>
  </w:style>
  <w:style w:type="paragraph" w:styleId="ListNumber2">
    <w:name w:val="List Number 2"/>
    <w:basedOn w:val="Normal"/>
    <w:uiPriority w:val="99"/>
    <w:unhideWhenUsed/>
    <w:rsid w:val="0029639D"/>
    <w:pPr>
      <w:numPr>
        <w:numId w:val="31"/>
      </w:numPr>
      <w:contextualSpacing/>
    </w:pPr>
  </w:style>
  <w:style w:type="paragraph" w:styleId="ListNumber3">
    <w:name w:val="List Number 3"/>
    <w:basedOn w:val="Normal"/>
    <w:uiPriority w:val="99"/>
    <w:unhideWhenUsed/>
    <w:rsid w:val="0029639D"/>
    <w:pPr>
      <w:numPr>
        <w:numId w:val="3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576C5D"/>
    <w:pPr>
      <w:spacing w:line="240" w:lineRule="auto"/>
      <w:jc w:val="center"/>
    </w:pPr>
    <w:rPr>
      <w:i/>
      <w:iCs/>
      <w:color w:val="4F81BD" w:themeColor="accent1"/>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58585A"/>
    <w:rPr>
      <w:i/>
      <w:iCs/>
      <w:color w:val="F79646" w:themeColor="accent6"/>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acronym-highlight">
    <w:name w:val="acronym-highlight"/>
    <w:basedOn w:val="DefaultParagraphFont"/>
    <w:rsid w:val="00767062"/>
  </w:style>
  <w:style w:type="character" w:customStyle="1" w:styleId="normaltextrun">
    <w:name w:val="normaltextrun"/>
    <w:basedOn w:val="DefaultParagraphFont"/>
    <w:rsid w:val="00C15F5B"/>
  </w:style>
  <w:style w:type="character" w:styleId="Hyperlink">
    <w:name w:val="Hyperlink"/>
    <w:basedOn w:val="DefaultParagraphFont"/>
    <w:uiPriority w:val="99"/>
    <w:unhideWhenUsed/>
    <w:rsid w:val="0022301E"/>
    <w:rPr>
      <w:color w:val="0000FF" w:themeColor="hyperlink"/>
      <w:u w:val="single"/>
    </w:rPr>
  </w:style>
  <w:style w:type="paragraph" w:styleId="TOC1">
    <w:name w:val="toc 1"/>
    <w:basedOn w:val="Normal"/>
    <w:next w:val="Normal"/>
    <w:uiPriority w:val="39"/>
    <w:unhideWhenUsed/>
    <w:rsid w:val="65A97DF2"/>
    <w:pPr>
      <w:spacing w:after="100"/>
    </w:pPr>
  </w:style>
  <w:style w:type="paragraph" w:styleId="TOC3">
    <w:name w:val="toc 3"/>
    <w:basedOn w:val="Normal"/>
    <w:next w:val="Normal"/>
    <w:uiPriority w:val="39"/>
    <w:unhideWhenUsed/>
    <w:rsid w:val="65A97DF2"/>
    <w:pPr>
      <w:spacing w:after="100"/>
      <w:ind w:left="440"/>
    </w:pPr>
  </w:style>
  <w:style w:type="paragraph" w:styleId="TOC2">
    <w:name w:val="toc 2"/>
    <w:basedOn w:val="Normal"/>
    <w:next w:val="Normal"/>
    <w:uiPriority w:val="39"/>
    <w:unhideWhenUsed/>
    <w:rsid w:val="65A97DF2"/>
    <w:pPr>
      <w:spacing w:after="100"/>
      <w:ind w:left="22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0713A"/>
    <w:rPr>
      <w:b/>
      <w:bCs/>
    </w:rPr>
  </w:style>
  <w:style w:type="character" w:customStyle="1" w:styleId="CommentSubjectChar">
    <w:name w:val="Comment Subject Char"/>
    <w:basedOn w:val="CommentTextChar"/>
    <w:link w:val="CommentSubject"/>
    <w:uiPriority w:val="99"/>
    <w:semiHidden/>
    <w:rsid w:val="0060713A"/>
    <w:rPr>
      <w:b/>
      <w:bCs/>
      <w:sz w:val="20"/>
      <w:szCs w:val="20"/>
    </w:rPr>
  </w:style>
  <w:style w:type="character" w:styleId="UnresolvedMention">
    <w:name w:val="Unresolved Mention"/>
    <w:basedOn w:val="DefaultParagraphFont"/>
    <w:uiPriority w:val="99"/>
    <w:semiHidden/>
    <w:unhideWhenUsed/>
    <w:rsid w:val="005F5E97"/>
    <w:rPr>
      <w:color w:val="605E5C"/>
      <w:shd w:val="clear" w:color="auto" w:fill="E1DFDD"/>
    </w:rPr>
  </w:style>
  <w:style w:type="character" w:styleId="FollowedHyperlink">
    <w:name w:val="FollowedHyperlink"/>
    <w:basedOn w:val="DefaultParagraphFont"/>
    <w:uiPriority w:val="99"/>
    <w:semiHidden/>
    <w:unhideWhenUsed/>
    <w:rsid w:val="001C12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image" Target="media/image6.png"/><Relationship Id="rId42" Type="http://schemas.openxmlformats.org/officeDocument/2006/relationships/image" Target="media/image18.png"/><Relationship Id="rId47" Type="http://schemas.openxmlformats.org/officeDocument/2006/relationships/image" Target="media/image21.png"/><Relationship Id="rId63" Type="http://schemas.openxmlformats.org/officeDocument/2006/relationships/image" Target="media/image30.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elp.openboxes.com/article/304-outbound-shipment-detail-page" TargetMode="External"/><Relationship Id="rId29" Type="http://schemas.openxmlformats.org/officeDocument/2006/relationships/image" Target="media/image12.png"/><Relationship Id="rId11" Type="http://schemas.openxmlformats.org/officeDocument/2006/relationships/hyperlink" Target="https://help.openboxes.com/article/297-receiving-putaway" TargetMode="External"/><Relationship Id="rId24" Type="http://schemas.openxmlformats.org/officeDocument/2006/relationships/image" Target="media/image9.png"/><Relationship Id="rId32" Type="http://schemas.openxmlformats.org/officeDocument/2006/relationships/hyperlink" Target="https://help.openboxes.com/article/414-approve-electronic-requests" TargetMode="External"/><Relationship Id="rId37" Type="http://schemas.openxmlformats.org/officeDocument/2006/relationships/hyperlink" Target="https://help.openboxes.com/article/476-stock-movements-status-summary" TargetMode="External"/><Relationship Id="rId40" Type="http://schemas.openxmlformats.org/officeDocument/2006/relationships/hyperlink" Target="https://help.openboxes.com/article/75-outbound-shipment-page-by-page-pack" TargetMode="External"/><Relationship Id="rId45" Type="http://schemas.openxmlformats.org/officeDocument/2006/relationships/image" Target="media/image19.png"/><Relationship Id="rId53" Type="http://schemas.openxmlformats.org/officeDocument/2006/relationships/hyperlink" Target="https://help.openboxes.com/article/81-create-a-prepayment-invoice" TargetMode="External"/><Relationship Id="rId58" Type="http://schemas.openxmlformats.org/officeDocument/2006/relationships/image" Target="media/image26.png"/><Relationship Id="rId66" Type="http://schemas.openxmlformats.org/officeDocument/2006/relationships/image" Target="media/image33.png"/><Relationship Id="rId5" Type="http://schemas.openxmlformats.org/officeDocument/2006/relationships/numbering" Target="numbering.xml"/><Relationship Id="rId61" Type="http://schemas.openxmlformats.org/officeDocument/2006/relationships/image" Target="media/image29.png"/><Relationship Id="rId19" Type="http://schemas.openxmlformats.org/officeDocument/2006/relationships/hyperlink" Target="https://help.openboxes.com/article/104-outbound-returns" TargetMode="Externa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hyperlink" Target="https://help.openboxes.com/article/103-inbound-returns" TargetMode="External"/><Relationship Id="rId30" Type="http://schemas.openxmlformats.org/officeDocument/2006/relationships/image" Target="media/image13.png"/><Relationship Id="rId35" Type="http://schemas.openxmlformats.org/officeDocument/2006/relationships/hyperlink" Target="https://help.openboxes.com/article/71-outbound-shipment-create" TargetMode="External"/><Relationship Id="rId43" Type="http://schemas.openxmlformats.org/officeDocument/2006/relationships/hyperlink" Target="https://pihops.atlassian.net/servicedesk/customer/portal/3/group/100" TargetMode="External"/><Relationship Id="rId48" Type="http://schemas.openxmlformats.org/officeDocument/2006/relationships/image" Target="media/image22.png"/><Relationship Id="rId56" Type="http://schemas.openxmlformats.org/officeDocument/2006/relationships/hyperlink" Target="https://help.openboxes.com/article/493-manage-organizations" TargetMode="External"/><Relationship Id="rId64" Type="http://schemas.openxmlformats.org/officeDocument/2006/relationships/image" Target="media/image31.png"/><Relationship Id="rId69"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help.openboxes.com/article/81-create-a-prepayment-invoice"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help.openboxes.com/article/304-outbound-shipment-detail-page" TargetMode="External"/><Relationship Id="rId25" Type="http://schemas.openxmlformats.org/officeDocument/2006/relationships/image" Target="media/image10.png"/><Relationship Id="rId33" Type="http://schemas.openxmlformats.org/officeDocument/2006/relationships/hyperlink" Target="https://help.openboxes.com/article/414-approve-electronic-requests" TargetMode="External"/><Relationship Id="rId38" Type="http://schemas.openxmlformats.org/officeDocument/2006/relationships/image" Target="media/image15.png"/><Relationship Id="rId46" Type="http://schemas.openxmlformats.org/officeDocument/2006/relationships/image" Target="media/image20.png"/><Relationship Id="rId59" Type="http://schemas.openxmlformats.org/officeDocument/2006/relationships/image" Target="media/image27.png"/><Relationship Id="rId67"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17.png"/><Relationship Id="rId54" Type="http://schemas.openxmlformats.org/officeDocument/2006/relationships/image" Target="media/image24.png"/><Relationship Id="rId62" Type="http://schemas.openxmlformats.org/officeDocument/2006/relationships/hyperlink" Target="https://help.openboxes.com/article/35-configure-location-group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hyperlink" Target="https://help.openboxes.com/article/7-dashboard" TargetMode="External"/><Relationship Id="rId36" Type="http://schemas.openxmlformats.org/officeDocument/2006/relationships/hyperlink" Target="https://help.openboxes.com/article/476-stock-movements-status-summary" TargetMode="External"/><Relationship Id="rId49" Type="http://schemas.openxmlformats.org/officeDocument/2006/relationships/image" Target="media/image23.png"/><Relationship Id="rId57" Type="http://schemas.openxmlformats.org/officeDocument/2006/relationships/image" Target="media/image25.png"/><Relationship Id="rId10" Type="http://schemas.openxmlformats.org/officeDocument/2006/relationships/hyperlink" Target="https://help.openboxes.com/article/494-shipment-events" TargetMode="External"/><Relationship Id="rId31" Type="http://schemas.openxmlformats.org/officeDocument/2006/relationships/image" Target="media/image14.png"/><Relationship Id="rId44" Type="http://schemas.openxmlformats.org/officeDocument/2006/relationships/hyperlink" Target="https://pihops.atlassian.net/servicedesk/customer/portal/3/group/100" TargetMode="External"/><Relationship Id="rId52" Type="http://schemas.openxmlformats.org/officeDocument/2006/relationships/hyperlink" Target="https://help.openboxes.com/article/81-create-a-prepayment-invoice" TargetMode="External"/><Relationship Id="rId60" Type="http://schemas.openxmlformats.org/officeDocument/2006/relationships/image" Target="media/image28.png"/><Relationship Id="rId65" Type="http://schemas.openxmlformats.org/officeDocument/2006/relationships/image" Target="media/image32.png"/><Relationship Id="rId4" Type="http://schemas.openxmlformats.org/officeDocument/2006/relationships/customXml" Target="../customXml/item4.xml"/><Relationship Id="rId9" Type="http://schemas.openxmlformats.org/officeDocument/2006/relationships/hyperlink" Target="mailto:openboxes@pih.org" TargetMode="External"/><Relationship Id="rId13" Type="http://schemas.openxmlformats.org/officeDocument/2006/relationships/hyperlink" Target="https://help.openboxes.com/article/323-rollback-receipts" TargetMode="External"/><Relationship Id="rId18" Type="http://schemas.openxmlformats.org/officeDocument/2006/relationships/image" Target="media/image4.png"/><Relationship Id="rId39" Type="http://schemas.openxmlformats.org/officeDocument/2006/relationships/image" Target="media/image16.png"/><Relationship Id="rId34" Type="http://schemas.openxmlformats.org/officeDocument/2006/relationships/hyperlink" Target="https://help.openboxes.com/article/414-approve-electronic-requests" TargetMode="External"/><Relationship Id="rId50" Type="http://schemas.openxmlformats.org/officeDocument/2006/relationships/hyperlink" Target="https://help.openboxes.com/article/81-create-a-prepayment-invoice" TargetMode="External"/><Relationship Id="rId55" Type="http://schemas.openxmlformats.org/officeDocument/2006/relationships/hyperlink" Target="https://help.openboxes.com/article/90-manage-lo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4AA5E0B6F5C044CA4035DB55F862AE2" ma:contentTypeVersion="19" ma:contentTypeDescription="Create a new document." ma:contentTypeScope="" ma:versionID="f03b0baa823c0e4813e4b80adc6c831d">
  <xsd:schema xmlns:xsd="http://www.w3.org/2001/XMLSchema" xmlns:xs="http://www.w3.org/2001/XMLSchema" xmlns:p="http://schemas.microsoft.com/office/2006/metadata/properties" xmlns:ns2="447f813c-875e-4073-a578-56f58d7faa4d" xmlns:ns3="d70f3c26-fef5-4de6-979d-13cba767f965" targetNamespace="http://schemas.microsoft.com/office/2006/metadata/properties" ma:root="true" ma:fieldsID="1413f7709d063d61152b9528f722c1c7" ns2:_="" ns3:_="">
    <xsd:import namespace="447f813c-875e-4073-a578-56f58d7faa4d"/>
    <xsd:import namespace="d70f3c26-fef5-4de6-979d-13cba767f9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Used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f813c-875e-4073-a578-56f58d7faa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bd3c62f-433e-4d1b-92df-86d079e0da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UsedFor" ma:index="26" nillable="true" ma:displayName="Used For" ma:format="Dropdown" ma:internalName="UsedFo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0f3c26-fef5-4de6-979d-13cba767f9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9c2bb8f-b342-4906-aa7e-8f635c51664c}" ma:internalName="TaxCatchAll" ma:showField="CatchAllData" ma:web="d70f3c26-fef5-4de6-979d-13cba767f9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sedFor xmlns="447f813c-875e-4073-a578-56f58d7faa4d" xsi:nil="true"/>
    <TaxCatchAll xmlns="d70f3c26-fef5-4de6-979d-13cba767f965" xsi:nil="true"/>
    <lcf76f155ced4ddcb4097134ff3c332f xmlns="447f813c-875e-4073-a578-56f58d7faa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EBA4EB-AD21-43E9-A14E-7FDACB3E2912}">
  <ds:schemaRefs>
    <ds:schemaRef ds:uri="http://schemas.openxmlformats.org/officeDocument/2006/bibliography"/>
  </ds:schemaRefs>
</ds:datastoreItem>
</file>

<file path=customXml/itemProps2.xml><?xml version="1.0" encoding="utf-8"?>
<ds:datastoreItem xmlns:ds="http://schemas.openxmlformats.org/officeDocument/2006/customXml" ds:itemID="{81AFE395-8F24-4B9F-9838-835F0C4C5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f813c-875e-4073-a578-56f58d7faa4d"/>
    <ds:schemaRef ds:uri="d70f3c26-fef5-4de6-979d-13cba767f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E735BC-4460-4ED0-B733-9E1A87A2A52B}">
  <ds:schemaRefs>
    <ds:schemaRef ds:uri="http://schemas.microsoft.com/sharepoint/v3/contenttype/forms"/>
  </ds:schemaRefs>
</ds:datastoreItem>
</file>

<file path=customXml/itemProps4.xml><?xml version="1.0" encoding="utf-8"?>
<ds:datastoreItem xmlns:ds="http://schemas.openxmlformats.org/officeDocument/2006/customXml" ds:itemID="{DBF166BC-2699-4955-8AB6-4A055FA5E531}">
  <ds:schemaRefs>
    <ds:schemaRef ds:uri="http://schemas.microsoft.com/office/2006/metadata/properties"/>
    <ds:schemaRef ds:uri="http://schemas.microsoft.com/office/infopath/2007/PartnerControls"/>
    <ds:schemaRef ds:uri="447f813c-875e-4073-a578-56f58d7faa4d"/>
    <ds:schemaRef ds:uri="d70f3c26-fef5-4de6-979d-13cba767f9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5470</Words>
  <Characters>31184</Characters>
  <Application>Microsoft Office Word</Application>
  <DocSecurity>0</DocSecurity>
  <Lines>259</Lines>
  <Paragraphs>73</Paragraphs>
  <ScaleCrop>false</ScaleCrop>
  <Manager/>
  <Company/>
  <LinksUpToDate>false</LinksUpToDate>
  <CharactersWithSpaces>36581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nmaharjan@pih.org</dc:creator>
  <cp:keywords/>
  <dc:description>generated by python-docx</dc:description>
  <cp:lastModifiedBy>Neha Maharjan</cp:lastModifiedBy>
  <cp:revision>2</cp:revision>
  <dcterms:created xsi:type="dcterms:W3CDTF">2026-06-11T15:01:00Z</dcterms:created>
  <dcterms:modified xsi:type="dcterms:W3CDTF">2026-06-11T15:01:00Z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0x010100B4AA5E0B6F5C044CA4035DB55F862AE2</vt:lpwstr>
  </property>
  <property fmtid="{D5CDD505-2E9C-101B-9397-08002B2CF9AE}" pid="3" name="MediaServiceImageTags">
    <vt:lpwstr/>
  </property>
  <property fmtid="{D5CDD505-2E9C-101B-9397-08002B2CF9AE}" pid="4" name="GrammarlyDocumentId">
    <vt:lpwstr>e25bcee5-608f-41af-97d3-869726d71b4c</vt:lpwstr>
  </property>
</Properties>
</file>